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4C18C">
      <w:pPr>
        <w:spacing w:line="240" w:lineRule="auto"/>
        <w:rPr>
          <w:rFonts w:hint="eastAsia" w:ascii="宋体" w:hAnsi="宋体" w:eastAsia="宋体" w:cs="宋体"/>
          <w:sz w:val="21"/>
          <w:szCs w:val="21"/>
          <w:vertAlign w:val="baseline"/>
        </w:rPr>
      </w:pPr>
    </w:p>
    <w:p w14:paraId="774D71AF">
      <w:pPr>
        <w:keepNext w:val="0"/>
        <w:keepLines w:val="0"/>
        <w:widowControl/>
        <w:suppressLineNumbers w:val="0"/>
        <w:shd w:val="clear" w:fill="FFFFFF"/>
        <w:spacing w:line="240" w:lineRule="auto"/>
        <w:ind w:left="0" w:firstLine="0"/>
        <w:jc w:val="center"/>
        <w:rPr>
          <w:rFonts w:hint="eastAsia" w:ascii="宋体" w:hAnsi="宋体" w:eastAsia="宋体" w:cs="宋体"/>
          <w:b/>
          <w:bCs/>
          <w:i w:val="0"/>
          <w:iCs w:val="0"/>
          <w:caps w:val="0"/>
          <w:color w:val="333333"/>
          <w:spacing w:val="0"/>
          <w:sz w:val="21"/>
          <w:szCs w:val="21"/>
        </w:rPr>
      </w:pPr>
      <w:r>
        <w:rPr>
          <w:rFonts w:hint="eastAsia" w:ascii="宋体" w:hAnsi="宋体" w:eastAsia="宋体" w:cs="宋体"/>
          <w:b/>
          <w:bCs/>
          <w:i w:val="0"/>
          <w:iCs w:val="0"/>
          <w:caps w:val="0"/>
          <w:color w:val="333333"/>
          <w:spacing w:val="0"/>
          <w:kern w:val="0"/>
          <w:sz w:val="21"/>
          <w:szCs w:val="21"/>
          <w:shd w:val="clear" w:fill="FFFFFF"/>
          <w:lang w:val="en-US" w:eastAsia="zh-CN" w:bidi="ar"/>
        </w:rPr>
        <w:t>购置基层特色科室建设设备</w:t>
      </w:r>
    </w:p>
    <w:p w14:paraId="1B65F8D3">
      <w:pPr>
        <w:spacing w:line="240" w:lineRule="auto"/>
        <w:jc w:val="both"/>
        <w:rPr>
          <w:rFonts w:hint="eastAsia" w:ascii="宋体" w:hAnsi="宋体" w:eastAsia="宋体" w:cs="宋体"/>
          <w:sz w:val="21"/>
          <w:szCs w:val="21"/>
          <w:vertAlign w:val="baseline"/>
        </w:rPr>
      </w:pPr>
    </w:p>
    <w:tbl>
      <w:tblPr>
        <w:tblStyle w:val="8"/>
        <w:tblW w:w="87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1"/>
        <w:gridCol w:w="6268"/>
      </w:tblGrid>
      <w:tr w14:paraId="5907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25EAFDDD">
            <w:pPr>
              <w:spacing w:line="240" w:lineRule="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序号</w:t>
            </w:r>
          </w:p>
        </w:tc>
        <w:tc>
          <w:tcPr>
            <w:tcW w:w="6268" w:type="dxa"/>
          </w:tcPr>
          <w:p w14:paraId="64C86148">
            <w:pPr>
              <w:spacing w:line="240" w:lineRule="auto"/>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标的名称</w:t>
            </w:r>
          </w:p>
        </w:tc>
      </w:tr>
      <w:tr w14:paraId="00FF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6B102071">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6268" w:type="dxa"/>
          </w:tcPr>
          <w:p w14:paraId="6779E736">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动态血压监测仪</w:t>
            </w:r>
          </w:p>
        </w:tc>
      </w:tr>
      <w:tr w14:paraId="0978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6A95A05C">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6268" w:type="dxa"/>
          </w:tcPr>
          <w:p w14:paraId="6A7282D2">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全自动生化分析仪</w:t>
            </w:r>
          </w:p>
        </w:tc>
      </w:tr>
      <w:tr w14:paraId="2AFC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3D6DB77F">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6268" w:type="dxa"/>
          </w:tcPr>
          <w:p w14:paraId="4869E229">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全自动五分类血液细胞分析仪</w:t>
            </w:r>
          </w:p>
        </w:tc>
      </w:tr>
      <w:tr w14:paraId="0E235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1922CD57">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6268" w:type="dxa"/>
          </w:tcPr>
          <w:p w14:paraId="12ABF303">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超声波治疗仪</w:t>
            </w:r>
          </w:p>
        </w:tc>
      </w:tr>
      <w:tr w14:paraId="3BBA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7D726F60">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6268" w:type="dxa"/>
          </w:tcPr>
          <w:p w14:paraId="70FA36A4">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特定电磁波治疗仪</w:t>
            </w:r>
          </w:p>
        </w:tc>
      </w:tr>
      <w:tr w14:paraId="060C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2C3385A5">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6268" w:type="dxa"/>
          </w:tcPr>
          <w:p w14:paraId="542EE23A">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多体位医用诊疗床</w:t>
            </w:r>
          </w:p>
        </w:tc>
      </w:tr>
      <w:tr w14:paraId="7483F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4CAABFEB">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w:t>
            </w:r>
          </w:p>
        </w:tc>
        <w:tc>
          <w:tcPr>
            <w:tcW w:w="6268" w:type="dxa"/>
          </w:tcPr>
          <w:p w14:paraId="5C100088">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彩色多普勒超声诊断仪</w:t>
            </w:r>
          </w:p>
        </w:tc>
      </w:tr>
      <w:tr w14:paraId="125F9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5CE8F077">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8</w:t>
            </w:r>
          </w:p>
        </w:tc>
        <w:tc>
          <w:tcPr>
            <w:tcW w:w="6268" w:type="dxa"/>
          </w:tcPr>
          <w:p w14:paraId="165F7A09">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反渗透去离子纯水机</w:t>
            </w:r>
          </w:p>
        </w:tc>
      </w:tr>
      <w:tr w14:paraId="77A5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62A835AE">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9</w:t>
            </w:r>
          </w:p>
        </w:tc>
        <w:tc>
          <w:tcPr>
            <w:tcW w:w="6268" w:type="dxa"/>
          </w:tcPr>
          <w:p w14:paraId="1E750FE6">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中药</w:t>
            </w:r>
            <w:r>
              <w:rPr>
                <w:rFonts w:hint="eastAsia" w:ascii="宋体" w:hAnsi="宋体" w:eastAsia="宋体" w:cs="宋体"/>
                <w:sz w:val="21"/>
                <w:szCs w:val="21"/>
              </w:rPr>
              <w:t>粉碎机</w:t>
            </w:r>
          </w:p>
        </w:tc>
      </w:tr>
      <w:tr w14:paraId="0BE75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6CE36D47">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w:t>
            </w:r>
          </w:p>
        </w:tc>
        <w:tc>
          <w:tcPr>
            <w:tcW w:w="6268" w:type="dxa"/>
          </w:tcPr>
          <w:p w14:paraId="57AF4615">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制丸机</w:t>
            </w:r>
          </w:p>
        </w:tc>
      </w:tr>
      <w:tr w14:paraId="3612E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579FD80F">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11</w:t>
            </w:r>
          </w:p>
        </w:tc>
        <w:tc>
          <w:tcPr>
            <w:tcW w:w="6268" w:type="dxa"/>
          </w:tcPr>
          <w:p w14:paraId="738406BF">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红外光灸疗机</w:t>
            </w:r>
          </w:p>
        </w:tc>
      </w:tr>
      <w:tr w14:paraId="477A9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4727B56A">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w:t>
            </w:r>
          </w:p>
        </w:tc>
        <w:tc>
          <w:tcPr>
            <w:tcW w:w="6268" w:type="dxa"/>
          </w:tcPr>
          <w:p w14:paraId="53AC6B31">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体感音波律动放松系统</w:t>
            </w:r>
          </w:p>
        </w:tc>
      </w:tr>
      <w:tr w14:paraId="74B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72BA982D">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13</w:t>
            </w:r>
          </w:p>
        </w:tc>
        <w:tc>
          <w:tcPr>
            <w:tcW w:w="6268" w:type="dxa"/>
          </w:tcPr>
          <w:p w14:paraId="3216DDAA">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微波治疗仪</w:t>
            </w:r>
          </w:p>
        </w:tc>
      </w:tr>
      <w:tr w14:paraId="7850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27A57008">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14</w:t>
            </w:r>
          </w:p>
        </w:tc>
        <w:tc>
          <w:tcPr>
            <w:tcW w:w="6268" w:type="dxa"/>
          </w:tcPr>
          <w:p w14:paraId="368106DC">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经颅磁治疗仪</w:t>
            </w:r>
          </w:p>
        </w:tc>
      </w:tr>
      <w:tr w14:paraId="28E6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22BA0D47">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15</w:t>
            </w:r>
          </w:p>
        </w:tc>
        <w:tc>
          <w:tcPr>
            <w:tcW w:w="6268" w:type="dxa"/>
          </w:tcPr>
          <w:p w14:paraId="77D88E08">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中药熏蒸仪</w:t>
            </w:r>
          </w:p>
        </w:tc>
      </w:tr>
      <w:tr w14:paraId="7F93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2DAE4F81">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16</w:t>
            </w:r>
          </w:p>
        </w:tc>
        <w:tc>
          <w:tcPr>
            <w:tcW w:w="6268" w:type="dxa"/>
          </w:tcPr>
          <w:p w14:paraId="27D46A98">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血压电刺激仪</w:t>
            </w:r>
          </w:p>
        </w:tc>
      </w:tr>
      <w:tr w14:paraId="28E8F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471" w:type="dxa"/>
          </w:tcPr>
          <w:p w14:paraId="765727DE">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17</w:t>
            </w:r>
          </w:p>
        </w:tc>
        <w:tc>
          <w:tcPr>
            <w:tcW w:w="6268" w:type="dxa"/>
          </w:tcPr>
          <w:p w14:paraId="08A3A2BC">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前列腺治疗仪</w:t>
            </w:r>
          </w:p>
        </w:tc>
      </w:tr>
      <w:tr w14:paraId="7226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71" w:type="dxa"/>
          </w:tcPr>
          <w:p w14:paraId="2E4A592E">
            <w:pPr>
              <w:spacing w:line="24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18</w:t>
            </w:r>
          </w:p>
        </w:tc>
        <w:tc>
          <w:tcPr>
            <w:tcW w:w="6268" w:type="dxa"/>
          </w:tcPr>
          <w:p w14:paraId="2D4831A7">
            <w:pPr>
              <w:spacing w:line="240" w:lineRule="auto"/>
              <w:rPr>
                <w:rFonts w:hint="eastAsia" w:ascii="宋体" w:hAnsi="宋体" w:eastAsia="宋体" w:cs="宋体"/>
                <w:sz w:val="21"/>
                <w:szCs w:val="21"/>
                <w:vertAlign w:val="baseline"/>
              </w:rPr>
            </w:pPr>
            <w:r>
              <w:rPr>
                <w:rFonts w:hint="eastAsia" w:ascii="宋体" w:hAnsi="宋体" w:eastAsia="宋体" w:cs="宋体"/>
                <w:sz w:val="21"/>
                <w:szCs w:val="21"/>
              </w:rPr>
              <w:t>智能中医灸疗床</w:t>
            </w:r>
          </w:p>
        </w:tc>
      </w:tr>
    </w:tbl>
    <w:p w14:paraId="49AB3E35">
      <w:pPr>
        <w:spacing w:line="240" w:lineRule="auto"/>
        <w:rPr>
          <w:rFonts w:hint="eastAsia" w:ascii="宋体" w:hAnsi="宋体" w:eastAsia="宋体" w:cs="宋体"/>
          <w:sz w:val="21"/>
          <w:szCs w:val="21"/>
        </w:rPr>
      </w:pPr>
    </w:p>
    <w:p w14:paraId="024E7C9D">
      <w:pPr>
        <w:spacing w:line="240" w:lineRule="auto"/>
        <w:rPr>
          <w:rFonts w:hint="eastAsia" w:ascii="宋体" w:hAnsi="宋体" w:eastAsia="宋体" w:cs="宋体"/>
          <w:b/>
          <w:bCs/>
          <w:sz w:val="21"/>
          <w:szCs w:val="21"/>
        </w:rPr>
      </w:pPr>
      <w:r>
        <w:rPr>
          <w:rFonts w:hint="eastAsia" w:ascii="宋体" w:hAnsi="宋体" w:eastAsia="宋体" w:cs="宋体"/>
          <w:b/>
          <w:bCs/>
          <w:sz w:val="21"/>
          <w:szCs w:val="21"/>
        </w:rPr>
        <w:br w:type="page"/>
      </w:r>
    </w:p>
    <w:p w14:paraId="09B26591">
      <w:pPr>
        <w:spacing w:line="240" w:lineRule="auto"/>
        <w:ind w:firstLine="211" w:firstLineChars="100"/>
        <w:jc w:val="center"/>
        <w:rPr>
          <w:rFonts w:hint="eastAsia" w:ascii="宋体" w:hAnsi="宋体" w:eastAsia="宋体" w:cs="宋体"/>
          <w:sz w:val="21"/>
          <w:szCs w:val="21"/>
        </w:rPr>
      </w:pPr>
      <w:r>
        <w:rPr>
          <w:rFonts w:hint="eastAsia" w:ascii="宋体" w:hAnsi="宋体" w:eastAsia="宋体" w:cs="宋体"/>
          <w:b/>
          <w:bCs/>
          <w:sz w:val="21"/>
          <w:szCs w:val="21"/>
        </w:rPr>
        <w:t>动态血压监测仪</w:t>
      </w:r>
    </w:p>
    <w:p w14:paraId="5704167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检测原理：示波法</w:t>
      </w:r>
    </w:p>
    <w:p w14:paraId="48A4CAD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bCs/>
          <w:sz w:val="21"/>
          <w:szCs w:val="21"/>
        </w:rPr>
        <w:t>*</w:t>
      </w:r>
      <w:r>
        <w:rPr>
          <w:rFonts w:hint="eastAsia" w:ascii="宋体" w:hAnsi="宋体" w:eastAsia="宋体" w:cs="宋体"/>
          <w:sz w:val="21"/>
          <w:szCs w:val="21"/>
        </w:rPr>
        <w:t>监测时间：大于</w:t>
      </w:r>
      <w:r>
        <w:rPr>
          <w:rFonts w:hint="eastAsia" w:ascii="宋体" w:hAnsi="宋体" w:eastAsia="宋体" w:cs="宋体"/>
          <w:sz w:val="21"/>
          <w:szCs w:val="21"/>
          <w:lang w:val="en-US" w:eastAsia="zh-CN"/>
        </w:rPr>
        <w:t>48</w:t>
      </w:r>
      <w:r>
        <w:rPr>
          <w:rFonts w:hint="eastAsia" w:ascii="宋体" w:hAnsi="宋体" w:eastAsia="宋体" w:cs="宋体"/>
          <w:sz w:val="21"/>
          <w:szCs w:val="21"/>
        </w:rPr>
        <w:t>小时</w:t>
      </w:r>
    </w:p>
    <w:p w14:paraId="74A4BE8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加压方式：智能拟合加压，自动调整为适当的加压高度</w:t>
      </w:r>
    </w:p>
    <w:p w14:paraId="6DA634D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测量范围：收缩压：</w:t>
      </w:r>
      <w:r>
        <w:rPr>
          <w:rFonts w:hint="eastAsia" w:ascii="宋体" w:hAnsi="宋体" w:eastAsia="宋体" w:cs="宋体"/>
          <w:sz w:val="21"/>
          <w:szCs w:val="21"/>
        </w:rPr>
        <w:t xml:space="preserve">60-280mmHg   </w:t>
      </w:r>
      <w:r>
        <w:rPr>
          <w:rFonts w:hint="eastAsia" w:ascii="宋体" w:hAnsi="宋体" w:eastAsia="宋体" w:cs="宋体"/>
          <w:sz w:val="21"/>
          <w:szCs w:val="21"/>
        </w:rPr>
        <w:t>舒张压：</w:t>
      </w:r>
      <w:r>
        <w:rPr>
          <w:rFonts w:hint="eastAsia" w:ascii="宋体" w:hAnsi="宋体" w:eastAsia="宋体" w:cs="宋体"/>
          <w:sz w:val="21"/>
          <w:szCs w:val="21"/>
        </w:rPr>
        <w:t xml:space="preserve">40-160mmHg   </w:t>
      </w:r>
      <w:r>
        <w:rPr>
          <w:rFonts w:hint="eastAsia" w:ascii="宋体" w:hAnsi="宋体" w:eastAsia="宋体" w:cs="宋体"/>
          <w:sz w:val="21"/>
          <w:szCs w:val="21"/>
        </w:rPr>
        <w:t>脉率：</w:t>
      </w:r>
      <w:r>
        <w:rPr>
          <w:rFonts w:hint="eastAsia" w:ascii="宋体" w:hAnsi="宋体" w:eastAsia="宋体" w:cs="宋体"/>
          <w:sz w:val="21"/>
          <w:szCs w:val="21"/>
        </w:rPr>
        <w:t>30-200</w:t>
      </w:r>
      <w:r>
        <w:rPr>
          <w:rFonts w:hint="eastAsia" w:ascii="宋体" w:hAnsi="宋体" w:eastAsia="宋体" w:cs="宋体"/>
          <w:sz w:val="21"/>
          <w:szCs w:val="21"/>
        </w:rPr>
        <w:t>bpm</w:t>
      </w:r>
      <w:r>
        <w:rPr>
          <w:rFonts w:hint="eastAsia" w:ascii="宋体" w:hAnsi="宋体" w:eastAsia="宋体" w:cs="宋体"/>
          <w:sz w:val="21"/>
          <w:szCs w:val="21"/>
        </w:rPr>
        <w:t xml:space="preserve">  压力显示范围：0</w:t>
      </w:r>
      <w:r>
        <w:rPr>
          <w:rFonts w:hint="eastAsia" w:ascii="宋体" w:hAnsi="宋体" w:eastAsia="宋体" w:cs="宋体"/>
          <w:sz w:val="21"/>
          <w:szCs w:val="21"/>
        </w:rPr>
        <w:t>-</w:t>
      </w:r>
      <w:r>
        <w:rPr>
          <w:rFonts w:hint="eastAsia" w:ascii="宋体" w:hAnsi="宋体" w:eastAsia="宋体" w:cs="宋体"/>
          <w:sz w:val="21"/>
          <w:szCs w:val="21"/>
        </w:rPr>
        <w:t>299</w:t>
      </w:r>
      <w:r>
        <w:rPr>
          <w:rFonts w:hint="eastAsia" w:ascii="宋体" w:hAnsi="宋体" w:eastAsia="宋体" w:cs="宋体"/>
          <w:sz w:val="21"/>
          <w:szCs w:val="21"/>
        </w:rPr>
        <w:t>mmHg</w:t>
      </w:r>
    </w:p>
    <w:p w14:paraId="25A89E0A">
      <w:pPr>
        <w:pStyle w:val="10"/>
        <w:numPr>
          <w:ilvl w:val="0"/>
          <w:numId w:val="1"/>
        </w:numPr>
        <w:spacing w:line="240" w:lineRule="auto"/>
        <w:ind w:firstLineChars="0"/>
        <w:rPr>
          <w:rFonts w:hint="eastAsia" w:ascii="宋体" w:hAnsi="宋体" w:eastAsia="宋体" w:cs="宋体"/>
          <w:color w:val="0C0C0C"/>
          <w:sz w:val="21"/>
          <w:szCs w:val="21"/>
        </w:rPr>
      </w:pPr>
      <w:r>
        <w:rPr>
          <w:rFonts w:hint="eastAsia" w:ascii="宋体" w:hAnsi="宋体" w:eastAsia="宋体" w:cs="宋体"/>
          <w:bCs/>
          <w:sz w:val="21"/>
          <w:szCs w:val="21"/>
        </w:rPr>
        <w:t>*</w:t>
      </w:r>
      <w:r>
        <w:rPr>
          <w:rFonts w:hint="eastAsia" w:ascii="宋体" w:hAnsi="宋体" w:eastAsia="宋体" w:cs="宋体"/>
          <w:color w:val="0C0C0C"/>
          <w:sz w:val="21"/>
          <w:szCs w:val="21"/>
        </w:rPr>
        <w:t>测量精度：压力：±2</w:t>
      </w:r>
      <w:r>
        <w:rPr>
          <w:rFonts w:hint="eastAsia" w:ascii="宋体" w:hAnsi="宋体" w:eastAsia="宋体" w:cs="宋体"/>
          <w:color w:val="0C0C0C"/>
          <w:sz w:val="21"/>
          <w:szCs w:val="21"/>
        </w:rPr>
        <w:t xml:space="preserve">mmHg </w:t>
      </w:r>
      <w:r>
        <w:rPr>
          <w:rFonts w:hint="eastAsia" w:ascii="宋体" w:hAnsi="宋体" w:eastAsia="宋体" w:cs="宋体"/>
          <w:color w:val="0C0C0C"/>
          <w:sz w:val="21"/>
          <w:szCs w:val="21"/>
        </w:rPr>
        <w:t xml:space="preserve">  脉搏：±5</w:t>
      </w:r>
      <w:r>
        <w:rPr>
          <w:rFonts w:hint="eastAsia" w:ascii="宋体" w:hAnsi="宋体" w:eastAsia="宋体" w:cs="宋体"/>
          <w:color w:val="0C0C0C"/>
          <w:sz w:val="21"/>
          <w:szCs w:val="21"/>
        </w:rPr>
        <w:t>%</w:t>
      </w:r>
      <w:r>
        <w:rPr>
          <w:rFonts w:hint="eastAsia" w:ascii="宋体" w:hAnsi="宋体" w:eastAsia="宋体" w:cs="宋体"/>
          <w:color w:val="0C0C0C"/>
          <w:sz w:val="21"/>
          <w:szCs w:val="21"/>
        </w:rPr>
        <w:t>,</w:t>
      </w:r>
    </w:p>
    <w:p w14:paraId="6791E916">
      <w:pPr>
        <w:pStyle w:val="10"/>
        <w:numPr>
          <w:ilvl w:val="0"/>
          <w:numId w:val="1"/>
        </w:numPr>
        <w:spacing w:line="240" w:lineRule="auto"/>
        <w:ind w:firstLineChars="0"/>
        <w:rPr>
          <w:rFonts w:hint="eastAsia" w:ascii="宋体" w:hAnsi="宋体" w:eastAsia="宋体" w:cs="宋体"/>
          <w:color w:val="0C0C0C"/>
          <w:sz w:val="21"/>
          <w:szCs w:val="21"/>
        </w:rPr>
      </w:pPr>
      <w:r>
        <w:rPr>
          <w:rFonts w:hint="eastAsia" w:ascii="宋体" w:hAnsi="宋体" w:eastAsia="宋体" w:cs="宋体"/>
          <w:bCs/>
          <w:sz w:val="21"/>
          <w:szCs w:val="21"/>
        </w:rPr>
        <w:t>*</w:t>
      </w:r>
      <w:r>
        <w:rPr>
          <w:rFonts w:hint="eastAsia" w:ascii="宋体" w:hAnsi="宋体" w:eastAsia="宋体" w:cs="宋体"/>
          <w:bCs/>
          <w:color w:val="0C0C0C"/>
          <w:sz w:val="21"/>
          <w:szCs w:val="21"/>
        </w:rPr>
        <w:t>袖带：</w:t>
      </w:r>
      <w:r>
        <w:rPr>
          <w:rFonts w:hint="eastAsia" w:ascii="宋体" w:hAnsi="宋体" w:eastAsia="宋体" w:cs="宋体"/>
          <w:bCs/>
          <w:color w:val="0C0C0C"/>
          <w:sz w:val="21"/>
          <w:szCs w:val="21"/>
          <w:lang w:eastAsia="zh-CN"/>
        </w:rPr>
        <w:t>左右臂通用，可免洗袖带，</w:t>
      </w:r>
      <w:r>
        <w:rPr>
          <w:rFonts w:hint="eastAsia" w:ascii="宋体" w:hAnsi="宋体" w:eastAsia="宋体" w:cs="宋体"/>
          <w:bCs/>
          <w:color w:val="0C0C0C"/>
          <w:sz w:val="21"/>
          <w:szCs w:val="21"/>
        </w:rPr>
        <w:t>袖带</w:t>
      </w:r>
      <w:r>
        <w:rPr>
          <w:rFonts w:hint="eastAsia" w:ascii="宋体" w:hAnsi="宋体" w:eastAsia="宋体" w:cs="宋体"/>
          <w:bCs/>
          <w:color w:val="0C0C0C"/>
          <w:sz w:val="21"/>
          <w:szCs w:val="21"/>
        </w:rPr>
        <w:t>具有医疗器械</w:t>
      </w:r>
      <w:r>
        <w:rPr>
          <w:rFonts w:hint="eastAsia" w:ascii="宋体" w:hAnsi="宋体" w:eastAsia="宋体" w:cs="宋体"/>
          <w:bCs/>
          <w:color w:val="0C0C0C"/>
          <w:sz w:val="21"/>
          <w:szCs w:val="21"/>
        </w:rPr>
        <w:t>生产备案凭证。</w:t>
      </w:r>
    </w:p>
    <w:p w14:paraId="71BD986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安全系统：多重保护</w:t>
      </w:r>
    </w:p>
    <w:p w14:paraId="48A6185A">
      <w:pPr>
        <w:pStyle w:val="10"/>
        <w:spacing w:line="240" w:lineRule="auto"/>
        <w:rPr>
          <w:rFonts w:hint="eastAsia" w:ascii="宋体" w:hAnsi="宋体" w:eastAsia="宋体" w:cs="宋体"/>
          <w:sz w:val="21"/>
          <w:szCs w:val="21"/>
        </w:rPr>
      </w:pPr>
      <w:r>
        <w:rPr>
          <w:rFonts w:hint="eastAsia" w:ascii="宋体" w:hAnsi="宋体" w:eastAsia="宋体" w:cs="宋体"/>
          <w:sz w:val="21"/>
          <w:szCs w:val="21"/>
        </w:rPr>
        <w:t>超压保护：袖带压力超过299</w:t>
      </w:r>
      <w:r>
        <w:rPr>
          <w:rFonts w:hint="eastAsia" w:ascii="宋体" w:hAnsi="宋体" w:eastAsia="宋体" w:cs="宋体"/>
          <w:sz w:val="21"/>
          <w:szCs w:val="21"/>
        </w:rPr>
        <w:t>mmHg</w:t>
      </w:r>
      <w:r>
        <w:rPr>
          <w:rFonts w:hint="eastAsia" w:ascii="宋体" w:hAnsi="宋体" w:eastAsia="宋体" w:cs="宋体"/>
          <w:sz w:val="21"/>
          <w:szCs w:val="21"/>
        </w:rPr>
        <w:t>时，放气阀打开自动放气；</w:t>
      </w:r>
    </w:p>
    <w:p w14:paraId="0AF74D13">
      <w:pPr>
        <w:pStyle w:val="10"/>
        <w:spacing w:line="240" w:lineRule="auto"/>
        <w:rPr>
          <w:rFonts w:hint="eastAsia" w:ascii="宋体" w:hAnsi="宋体" w:eastAsia="宋体" w:cs="宋体"/>
          <w:sz w:val="21"/>
          <w:szCs w:val="21"/>
        </w:rPr>
      </w:pPr>
      <w:r>
        <w:rPr>
          <w:rFonts w:hint="eastAsia" w:ascii="宋体" w:hAnsi="宋体" w:eastAsia="宋体" w:cs="宋体"/>
          <w:sz w:val="21"/>
          <w:szCs w:val="21"/>
        </w:rPr>
        <w:t>特有的常通泄气阀，确保设备</w:t>
      </w:r>
      <w:r>
        <w:rPr>
          <w:rFonts w:hint="eastAsia" w:ascii="宋体" w:hAnsi="宋体" w:eastAsia="宋体" w:cs="宋体"/>
          <w:sz w:val="21"/>
          <w:szCs w:val="21"/>
        </w:rPr>
        <w:t>更有效的安全放气；</w:t>
      </w:r>
    </w:p>
    <w:p w14:paraId="3C4AAABB">
      <w:pPr>
        <w:pStyle w:val="10"/>
        <w:spacing w:line="240" w:lineRule="auto"/>
        <w:rPr>
          <w:rFonts w:hint="eastAsia" w:ascii="宋体" w:hAnsi="宋体" w:eastAsia="宋体" w:cs="宋体"/>
          <w:sz w:val="21"/>
          <w:szCs w:val="21"/>
        </w:rPr>
      </w:pPr>
      <w:r>
        <w:rPr>
          <w:rFonts w:hint="eastAsia" w:ascii="宋体" w:hAnsi="宋体" w:eastAsia="宋体" w:cs="宋体"/>
          <w:sz w:val="21"/>
          <w:szCs w:val="21"/>
        </w:rPr>
        <w:t>急停保护：测量时，具备急停保护功能；</w:t>
      </w:r>
    </w:p>
    <w:p w14:paraId="1B1CDB27">
      <w:pPr>
        <w:pStyle w:val="10"/>
        <w:spacing w:line="240" w:lineRule="auto"/>
        <w:rPr>
          <w:rFonts w:hint="eastAsia" w:ascii="宋体" w:hAnsi="宋体" w:eastAsia="宋体" w:cs="宋体"/>
          <w:sz w:val="21"/>
          <w:szCs w:val="21"/>
        </w:rPr>
      </w:pPr>
      <w:r>
        <w:rPr>
          <w:rFonts w:hint="eastAsia" w:ascii="宋体" w:hAnsi="宋体" w:eastAsia="宋体" w:cs="宋体"/>
          <w:sz w:val="21"/>
          <w:szCs w:val="21"/>
        </w:rPr>
        <w:t>触碰保护：具备按键锁定功能，防止误触碰。</w:t>
      </w:r>
    </w:p>
    <w:p w14:paraId="40D76659">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测量模式：手动测量：测量中可根据需要按“S测量键”进行测量；</w:t>
      </w:r>
    </w:p>
    <w:p w14:paraId="242C31F8">
      <w:pPr>
        <w:pStyle w:val="10"/>
        <w:spacing w:line="240" w:lineRule="auto"/>
        <w:rPr>
          <w:rFonts w:hint="eastAsia" w:ascii="宋体" w:hAnsi="宋体" w:eastAsia="宋体" w:cs="宋体"/>
          <w:sz w:val="21"/>
          <w:szCs w:val="21"/>
        </w:rPr>
      </w:pPr>
      <w:r>
        <w:rPr>
          <w:rFonts w:hint="eastAsia" w:ascii="宋体" w:hAnsi="宋体" w:eastAsia="宋体" w:cs="宋体"/>
          <w:sz w:val="21"/>
          <w:szCs w:val="21"/>
        </w:rPr>
        <w:t>自动测量：手动间隔模式、自动间隔模式、自动表模式（可在24小时内任意设置6个测量间隔）。</w:t>
      </w:r>
    </w:p>
    <w:p w14:paraId="03455FE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自动补测：测量失败，自动补测一次</w:t>
      </w:r>
    </w:p>
    <w:p w14:paraId="173C4B2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测量间隔：5/10/15/20/30/60/120分钟</w:t>
      </w:r>
    </w:p>
    <w:p w14:paraId="21F35392">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显示屏可显示电量、测量模式、收缩压、舒张压和脉率数值等信息。</w:t>
      </w:r>
    </w:p>
    <w:p w14:paraId="0812554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时钟：公历24小时模式时钟</w:t>
      </w:r>
    </w:p>
    <w:p w14:paraId="5E242A99">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电池：2×LR6（AA）型碱性电池</w:t>
      </w:r>
    </w:p>
    <w:p w14:paraId="37CE88C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提供血压变异系数、夜间血压下降比、血压负荷、晨峰血压等分析指标；</w:t>
      </w:r>
    </w:p>
    <w:p w14:paraId="13F1FCF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提供自动分析结论功能，包括白大衣性高血压、隐匿性高血压、</w:t>
      </w:r>
    </w:p>
    <w:p w14:paraId="55D38E8F">
      <w:pPr>
        <w:pStyle w:val="10"/>
        <w:numPr>
          <w:ilvl w:val="0"/>
          <w:numId w:val="0"/>
        </w:numPr>
        <w:spacing w:line="24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血压负荷、昼夜节律、动态动脉硬化指数等</w:t>
      </w:r>
    </w:p>
    <w:p w14:paraId="10132F3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重量：小于125g（不含电池）</w:t>
      </w:r>
    </w:p>
    <w:p w14:paraId="2EB96D51">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数据端口：标准USB2.0数据接口</w:t>
      </w:r>
    </w:p>
    <w:p w14:paraId="246DD2F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软件功能：全中文的分析软件、设置记录盒；预览、可打印报告（自动生成数据汇总报告、趋势图、柱状图、饼图、数据列表等）。</w:t>
      </w:r>
    </w:p>
    <w:p w14:paraId="3B256CA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软件功能：软件具有日志功能，双重密码保护更安全</w:t>
      </w:r>
      <w:r>
        <w:rPr>
          <w:rFonts w:hint="eastAsia" w:ascii="宋体" w:hAnsi="宋体" w:eastAsia="宋体" w:cs="宋体"/>
          <w:sz w:val="21"/>
          <w:szCs w:val="21"/>
          <w:lang w:eastAsia="zh-CN"/>
        </w:rPr>
        <w:t>。</w:t>
      </w:r>
    </w:p>
    <w:p w14:paraId="1AE4BFC9">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*软件安全：设备软件应符合 GB/T 25000.51-2010《软件工程 软件产品质量要求与评价（SquaRE）商业现货（COTS）软件产品的质量要求和测试细则》，提供软件测试报告。</w:t>
      </w:r>
    </w:p>
    <w:p w14:paraId="635A71C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性能标准：应符合YY 0670-2008《无创自动测量血压计》的规定、提供证明</w:t>
      </w:r>
    </w:p>
    <w:p w14:paraId="37A1649B">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专用标准：应符合YY 0667-2008《第2-30部分：自动循环无创血压监护设备的安全和基本性能专用要求》的规定，提供证明</w:t>
      </w:r>
    </w:p>
    <w:p w14:paraId="0892B1D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电磁兼容：符合YY0505-2012《医用电气设备第1-2部分：安全通用要求并列标准电磁兼容要求和试验》的规定</w:t>
      </w:r>
    </w:p>
    <w:p w14:paraId="4EC27B4D">
      <w:pPr>
        <w:spacing w:line="240" w:lineRule="auto"/>
        <w:jc w:val="center"/>
        <w:rPr>
          <w:rFonts w:hint="eastAsia" w:ascii="宋体" w:hAnsi="宋体" w:eastAsia="宋体" w:cs="宋体"/>
          <w:b/>
          <w:bCs/>
          <w:sz w:val="21"/>
          <w:szCs w:val="21"/>
        </w:rPr>
      </w:pPr>
      <w:r>
        <w:rPr>
          <w:rFonts w:hint="eastAsia" w:ascii="宋体" w:hAnsi="宋体" w:eastAsia="宋体" w:cs="宋体"/>
          <w:sz w:val="21"/>
          <w:szCs w:val="21"/>
        </w:rPr>
        <w:br w:type="page"/>
      </w:r>
      <w:r>
        <w:rPr>
          <w:rFonts w:hint="eastAsia" w:ascii="宋体" w:hAnsi="宋体" w:eastAsia="宋体" w:cs="宋体"/>
          <w:b/>
          <w:bCs/>
          <w:sz w:val="21"/>
          <w:szCs w:val="21"/>
        </w:rPr>
        <w:t>全自动生化分析仪</w:t>
      </w:r>
    </w:p>
    <w:p w14:paraId="6340CBEB">
      <w:pPr>
        <w:spacing w:line="240" w:lineRule="auto"/>
        <w:rPr>
          <w:rFonts w:hint="eastAsia" w:ascii="宋体" w:hAnsi="宋体" w:eastAsia="宋体" w:cs="宋体"/>
          <w:sz w:val="21"/>
          <w:szCs w:val="21"/>
        </w:rPr>
      </w:pPr>
    </w:p>
    <w:tbl>
      <w:tblPr>
        <w:tblStyle w:val="8"/>
        <w:tblW w:w="9140"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0"/>
      </w:tblGrid>
      <w:tr w14:paraId="781D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1891EBD3">
            <w:pPr>
              <w:spacing w:line="240" w:lineRule="auto"/>
              <w:jc w:val="center"/>
              <w:rPr>
                <w:rFonts w:hint="eastAsia" w:ascii="宋体" w:hAnsi="宋体" w:eastAsia="宋体" w:cs="宋体"/>
                <w:sz w:val="21"/>
                <w:szCs w:val="21"/>
              </w:rPr>
            </w:pPr>
            <w:r>
              <w:rPr>
                <w:rFonts w:hint="eastAsia" w:ascii="宋体" w:hAnsi="宋体" w:eastAsia="宋体" w:cs="宋体"/>
                <w:sz w:val="21"/>
                <w:szCs w:val="21"/>
              </w:rPr>
              <w:t>技术参数</w:t>
            </w:r>
          </w:p>
        </w:tc>
      </w:tr>
      <w:tr w14:paraId="4304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2D799C6F">
            <w:pPr>
              <w:spacing w:line="240" w:lineRule="auto"/>
              <w:rPr>
                <w:rFonts w:hint="eastAsia" w:ascii="宋体" w:hAnsi="宋体" w:eastAsia="宋体" w:cs="宋体"/>
                <w:dstrike/>
                <w:sz w:val="21"/>
                <w:szCs w:val="21"/>
              </w:rPr>
            </w:pPr>
            <w:r>
              <w:rPr>
                <w:rFonts w:hint="eastAsia" w:ascii="宋体" w:hAnsi="宋体" w:eastAsia="宋体" w:cs="宋体"/>
                <w:sz w:val="21"/>
                <w:szCs w:val="21"/>
              </w:rPr>
              <w:t>1、检测速度：生化</w:t>
            </w:r>
            <w:r>
              <w:rPr>
                <w:rFonts w:hint="eastAsia" w:ascii="宋体" w:hAnsi="宋体" w:eastAsia="宋体" w:cs="宋体"/>
                <w:sz w:val="21"/>
                <w:szCs w:val="21"/>
              </w:rPr>
              <w:t>比色分析恒速</w:t>
            </w:r>
            <w:r>
              <w:rPr>
                <w:rFonts w:hint="eastAsia" w:ascii="宋体" w:hAnsi="宋体" w:eastAsia="宋体" w:cs="宋体"/>
                <w:sz w:val="21"/>
                <w:szCs w:val="21"/>
              </w:rPr>
              <w:t>：</w:t>
            </w:r>
            <w:r>
              <w:rPr>
                <w:rFonts w:hint="eastAsia" w:ascii="宋体" w:hAnsi="宋体" w:eastAsia="宋体" w:cs="宋体"/>
                <w:sz w:val="21"/>
                <w:szCs w:val="21"/>
              </w:rPr>
              <w:t>≥</w:t>
            </w:r>
            <w:r>
              <w:rPr>
                <w:rFonts w:hint="eastAsia" w:ascii="宋体" w:hAnsi="宋体" w:eastAsia="宋体" w:cs="宋体"/>
                <w:sz w:val="21"/>
                <w:szCs w:val="21"/>
              </w:rPr>
              <w:t>4</w:t>
            </w:r>
            <w:r>
              <w:rPr>
                <w:rFonts w:hint="eastAsia" w:ascii="宋体" w:hAnsi="宋体" w:eastAsia="宋体" w:cs="宋体"/>
                <w:sz w:val="21"/>
                <w:szCs w:val="21"/>
              </w:rPr>
              <w:t>00</w:t>
            </w:r>
            <w:r>
              <w:rPr>
                <w:rFonts w:hint="eastAsia" w:ascii="宋体" w:hAnsi="宋体" w:eastAsia="宋体" w:cs="宋体"/>
                <w:sz w:val="21"/>
                <w:szCs w:val="21"/>
              </w:rPr>
              <w:t>测试/小时</w:t>
            </w:r>
            <w:r>
              <w:rPr>
                <w:rFonts w:hint="eastAsia" w:ascii="宋体" w:hAnsi="宋体" w:eastAsia="宋体" w:cs="宋体"/>
                <w:sz w:val="21"/>
                <w:szCs w:val="21"/>
              </w:rPr>
              <w:t>,</w:t>
            </w:r>
          </w:p>
        </w:tc>
      </w:tr>
      <w:tr w14:paraId="69BC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46D34560">
            <w:pPr>
              <w:spacing w:line="240" w:lineRule="auto"/>
              <w:rPr>
                <w:rFonts w:hint="eastAsia" w:ascii="宋体" w:hAnsi="宋体" w:eastAsia="宋体" w:cs="宋体"/>
                <w:sz w:val="21"/>
                <w:szCs w:val="21"/>
              </w:rPr>
            </w:pPr>
            <w:r>
              <w:rPr>
                <w:rFonts w:hint="eastAsia" w:ascii="宋体" w:hAnsi="宋体" w:eastAsia="宋体" w:cs="宋体"/>
                <w:sz w:val="21"/>
                <w:szCs w:val="21"/>
              </w:rPr>
              <w:t>2、分析</w:t>
            </w:r>
            <w:r>
              <w:rPr>
                <w:rFonts w:hint="eastAsia" w:ascii="宋体" w:hAnsi="宋体" w:eastAsia="宋体" w:cs="宋体"/>
                <w:sz w:val="21"/>
                <w:szCs w:val="21"/>
              </w:rPr>
              <w:t>方法：</w:t>
            </w:r>
            <w:r>
              <w:rPr>
                <w:rFonts w:hint="eastAsia" w:ascii="宋体" w:hAnsi="宋体" w:eastAsia="宋体" w:cs="宋体"/>
                <w:sz w:val="21"/>
                <w:szCs w:val="21"/>
              </w:rPr>
              <w:t>具有终点法</w:t>
            </w:r>
            <w:r>
              <w:rPr>
                <w:rFonts w:hint="eastAsia" w:ascii="宋体" w:hAnsi="宋体" w:eastAsia="宋体" w:cs="宋体"/>
                <w:sz w:val="21"/>
                <w:szCs w:val="21"/>
              </w:rPr>
              <w:t>、动力学法</w:t>
            </w:r>
            <w:r>
              <w:rPr>
                <w:rFonts w:hint="eastAsia" w:ascii="宋体" w:hAnsi="宋体" w:eastAsia="宋体" w:cs="宋体"/>
                <w:sz w:val="21"/>
                <w:szCs w:val="21"/>
              </w:rPr>
              <w:t>、</w:t>
            </w:r>
            <w:r>
              <w:rPr>
                <w:rFonts w:hint="eastAsia" w:ascii="宋体" w:hAnsi="宋体" w:eastAsia="宋体" w:cs="宋体"/>
                <w:sz w:val="21"/>
                <w:szCs w:val="21"/>
              </w:rPr>
              <w:t>固定时间法</w:t>
            </w:r>
          </w:p>
        </w:tc>
      </w:tr>
      <w:tr w14:paraId="59F6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7DE069DA">
            <w:pPr>
              <w:spacing w:line="240" w:lineRule="auto"/>
              <w:rPr>
                <w:rFonts w:hint="eastAsia" w:ascii="宋体" w:hAnsi="宋体" w:eastAsia="宋体" w:cs="宋体"/>
                <w:sz w:val="21"/>
                <w:szCs w:val="21"/>
              </w:rPr>
            </w:pPr>
            <w:r>
              <w:rPr>
                <w:rFonts w:hint="eastAsia" w:ascii="宋体" w:hAnsi="宋体" w:eastAsia="宋体" w:cs="宋体"/>
                <w:sz w:val="21"/>
                <w:szCs w:val="21"/>
              </w:rPr>
              <w:t>3、最大可同时分析项目：&gt;90个</w:t>
            </w:r>
          </w:p>
        </w:tc>
      </w:tr>
      <w:tr w14:paraId="7603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0E697947">
            <w:pPr>
              <w:spacing w:line="240" w:lineRule="auto"/>
              <w:rPr>
                <w:rFonts w:hint="eastAsia" w:ascii="宋体" w:hAnsi="宋体" w:eastAsia="宋体" w:cs="宋体"/>
                <w:sz w:val="21"/>
                <w:szCs w:val="21"/>
              </w:rPr>
            </w:pPr>
            <w:r>
              <w:rPr>
                <w:rFonts w:hint="eastAsia" w:ascii="宋体" w:hAnsi="宋体" w:eastAsia="宋体" w:cs="宋体"/>
                <w:sz w:val="21"/>
                <w:szCs w:val="21"/>
              </w:rPr>
              <w:t>4. 试剂位: &gt;90个， 具备24小时2-8℃冷藏功能</w:t>
            </w:r>
          </w:p>
        </w:tc>
      </w:tr>
      <w:tr w14:paraId="47235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5174E007">
            <w:pPr>
              <w:spacing w:line="240" w:lineRule="auto"/>
              <w:rPr>
                <w:rFonts w:hint="eastAsia" w:ascii="宋体" w:hAnsi="宋体" w:eastAsia="宋体" w:cs="宋体"/>
                <w:sz w:val="21"/>
                <w:szCs w:val="21"/>
              </w:rPr>
            </w:pPr>
            <w:r>
              <w:rPr>
                <w:rFonts w:hint="eastAsia" w:ascii="宋体" w:hAnsi="宋体" w:eastAsia="宋体" w:cs="宋体"/>
                <w:sz w:val="21"/>
                <w:szCs w:val="21"/>
              </w:rPr>
              <w:t>5、样本位：&gt;100个，圆盘式进样，智能灵活</w:t>
            </w:r>
          </w:p>
        </w:tc>
      </w:tr>
      <w:tr w14:paraId="4A19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7A163D05">
            <w:pPr>
              <w:spacing w:line="240" w:lineRule="auto"/>
              <w:rPr>
                <w:rFonts w:hint="eastAsia" w:ascii="宋体" w:hAnsi="宋体" w:eastAsia="宋体" w:cs="宋体"/>
                <w:sz w:val="21"/>
                <w:szCs w:val="21"/>
              </w:rPr>
            </w:pPr>
            <w:r>
              <w:rPr>
                <w:rFonts w:hint="eastAsia" w:ascii="宋体" w:hAnsi="宋体" w:eastAsia="宋体" w:cs="宋体"/>
                <w:sz w:val="21"/>
                <w:szCs w:val="21"/>
              </w:rPr>
              <w:t>6. 反应位：&gt;90个</w:t>
            </w:r>
          </w:p>
        </w:tc>
      </w:tr>
      <w:tr w14:paraId="560EF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6256C7BF">
            <w:pPr>
              <w:spacing w:line="240" w:lineRule="auto"/>
              <w:rPr>
                <w:rFonts w:hint="eastAsia" w:ascii="宋体" w:hAnsi="宋体" w:eastAsia="宋体" w:cs="宋体"/>
                <w:sz w:val="21"/>
                <w:szCs w:val="21"/>
              </w:rPr>
            </w:pPr>
            <w:r>
              <w:rPr>
                <w:rFonts w:hint="eastAsia" w:ascii="宋体" w:hAnsi="宋体" w:eastAsia="宋体" w:cs="宋体"/>
                <w:sz w:val="21"/>
                <w:szCs w:val="21"/>
              </w:rPr>
              <w:t>7、加样针：≥1支，采用随量跟踪技术，具备水平、垂直防撞功能</w:t>
            </w:r>
          </w:p>
        </w:tc>
      </w:tr>
      <w:tr w14:paraId="6D2C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1DF4271F">
            <w:pPr>
              <w:spacing w:line="240" w:lineRule="auto"/>
              <w:rPr>
                <w:rFonts w:hint="eastAsia" w:ascii="宋体" w:hAnsi="宋体" w:eastAsia="宋体" w:cs="宋体"/>
                <w:sz w:val="21"/>
                <w:szCs w:val="21"/>
              </w:rPr>
            </w:pPr>
            <w:r>
              <w:rPr>
                <w:rFonts w:hint="eastAsia" w:ascii="宋体" w:hAnsi="宋体" w:eastAsia="宋体" w:cs="宋体"/>
                <w:sz w:val="21"/>
                <w:szCs w:val="21"/>
              </w:rPr>
              <w:t>8、试剂针：≥1支，采用随量跟踪技术，具备水平、垂直防撞功能</w:t>
            </w:r>
          </w:p>
        </w:tc>
      </w:tr>
      <w:tr w14:paraId="323EE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1DCC9C5C">
            <w:pPr>
              <w:spacing w:line="240" w:lineRule="auto"/>
              <w:rPr>
                <w:rFonts w:hint="eastAsia" w:ascii="宋体" w:hAnsi="宋体" w:eastAsia="宋体" w:cs="宋体"/>
                <w:sz w:val="21"/>
                <w:szCs w:val="21"/>
              </w:rPr>
            </w:pPr>
            <w:r>
              <w:rPr>
                <w:rFonts w:hint="eastAsia" w:ascii="宋体" w:hAnsi="宋体" w:eastAsia="宋体" w:cs="宋体"/>
                <w:sz w:val="21"/>
                <w:szCs w:val="21"/>
              </w:rPr>
              <w:t>9、最小反应体积≤100ul</w:t>
            </w:r>
          </w:p>
        </w:tc>
      </w:tr>
      <w:tr w14:paraId="7F8A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432A06B0">
            <w:pPr>
              <w:spacing w:line="240" w:lineRule="auto"/>
              <w:rPr>
                <w:rFonts w:hint="eastAsia" w:ascii="宋体" w:hAnsi="宋体" w:eastAsia="宋体" w:cs="宋体"/>
                <w:sz w:val="21"/>
                <w:szCs w:val="21"/>
              </w:rPr>
            </w:pPr>
            <w:r>
              <w:rPr>
                <w:rFonts w:hint="eastAsia" w:ascii="宋体" w:hAnsi="宋体" w:eastAsia="宋体" w:cs="宋体"/>
                <w:sz w:val="21"/>
                <w:szCs w:val="21"/>
              </w:rPr>
              <w:t>10、光学系统：光栅后分光，波长范围：340-800nm, 12波长</w:t>
            </w:r>
          </w:p>
        </w:tc>
      </w:tr>
      <w:tr w14:paraId="13E4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00976484">
            <w:pPr>
              <w:spacing w:line="240" w:lineRule="auto"/>
              <w:rPr>
                <w:rFonts w:hint="eastAsia" w:ascii="宋体" w:hAnsi="宋体" w:eastAsia="宋体" w:cs="宋体"/>
                <w:sz w:val="21"/>
                <w:szCs w:val="21"/>
              </w:rPr>
            </w:pPr>
            <w:r>
              <w:rPr>
                <w:rFonts w:hint="eastAsia" w:ascii="宋体" w:hAnsi="宋体" w:eastAsia="宋体" w:cs="宋体"/>
                <w:sz w:val="21"/>
                <w:szCs w:val="21"/>
              </w:rPr>
              <w:t>11、吸光度线性范围: 0-3.5Abs</w:t>
            </w:r>
          </w:p>
        </w:tc>
      </w:tr>
      <w:tr w14:paraId="10CA4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9140" w:type="dxa"/>
          </w:tcPr>
          <w:p w14:paraId="43A5C939">
            <w:pPr>
              <w:spacing w:line="240" w:lineRule="auto"/>
              <w:rPr>
                <w:rFonts w:hint="eastAsia" w:ascii="宋体" w:hAnsi="宋体" w:eastAsia="宋体" w:cs="宋体"/>
                <w:sz w:val="21"/>
                <w:szCs w:val="21"/>
              </w:rPr>
            </w:pPr>
            <w:r>
              <w:rPr>
                <w:rFonts w:hint="eastAsia" w:ascii="宋体" w:hAnsi="宋体" w:eastAsia="宋体" w:cs="宋体"/>
                <w:sz w:val="21"/>
                <w:szCs w:val="21"/>
              </w:rPr>
              <w:t>▲12、温控方式：采用非水浴恒温装置,控温精度要求达到37°C±0.1°C，控温均匀,无需添加任何耗材，需真正免维护免保养</w:t>
            </w:r>
          </w:p>
        </w:tc>
      </w:tr>
      <w:tr w14:paraId="03E4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45037D53">
            <w:pPr>
              <w:spacing w:line="240" w:lineRule="auto"/>
              <w:rPr>
                <w:rFonts w:hint="eastAsia" w:ascii="宋体" w:hAnsi="宋体" w:eastAsia="宋体" w:cs="宋体"/>
                <w:sz w:val="21"/>
                <w:szCs w:val="21"/>
              </w:rPr>
            </w:pPr>
            <w:r>
              <w:rPr>
                <w:rFonts w:hint="eastAsia" w:ascii="宋体" w:hAnsi="宋体" w:eastAsia="宋体" w:cs="宋体"/>
                <w:sz w:val="21"/>
                <w:szCs w:val="21"/>
              </w:rPr>
              <w:t>13、比色杯温水清洗，重复使用，支持单个比色杯更换</w:t>
            </w:r>
          </w:p>
        </w:tc>
      </w:tr>
      <w:tr w14:paraId="29AB8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5FA574ED">
            <w:pPr>
              <w:spacing w:line="240" w:lineRule="auto"/>
              <w:rPr>
                <w:rFonts w:hint="eastAsia" w:ascii="宋体" w:hAnsi="宋体" w:eastAsia="宋体" w:cs="宋体"/>
                <w:sz w:val="21"/>
                <w:szCs w:val="21"/>
              </w:rPr>
            </w:pPr>
            <w:r>
              <w:rPr>
                <w:rFonts w:hint="eastAsia" w:ascii="宋体" w:hAnsi="宋体" w:eastAsia="宋体" w:cs="宋体"/>
                <w:sz w:val="21"/>
                <w:szCs w:val="21"/>
              </w:rPr>
              <w:t>14、清洗系统：全自动温水清洗反应杯</w:t>
            </w:r>
          </w:p>
        </w:tc>
      </w:tr>
      <w:tr w14:paraId="6288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04B26B4D">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rPr>
              <w:t>5</w:t>
            </w:r>
            <w:r>
              <w:rPr>
                <w:rFonts w:hint="eastAsia" w:ascii="宋体" w:hAnsi="宋体" w:eastAsia="宋体" w:cs="宋体"/>
                <w:sz w:val="21"/>
                <w:szCs w:val="21"/>
              </w:rPr>
              <w:t>、交叉污染率：≤0.08%</w:t>
            </w:r>
          </w:p>
        </w:tc>
      </w:tr>
      <w:tr w14:paraId="099FE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01301868">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rPr>
              <w:t>6</w:t>
            </w:r>
            <w:r>
              <w:rPr>
                <w:rFonts w:hint="eastAsia" w:ascii="宋体" w:hAnsi="宋体" w:eastAsia="宋体" w:cs="宋体"/>
                <w:sz w:val="21"/>
                <w:szCs w:val="21"/>
              </w:rPr>
              <w:t>、支持HbA1c全血测试功能,无需前处理。</w:t>
            </w:r>
          </w:p>
        </w:tc>
      </w:tr>
      <w:tr w14:paraId="0174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6E755B1F">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rPr>
              <w:t>7</w:t>
            </w:r>
            <w:r>
              <w:rPr>
                <w:rFonts w:hint="eastAsia" w:ascii="宋体" w:hAnsi="宋体" w:eastAsia="宋体" w:cs="宋体"/>
                <w:sz w:val="21"/>
                <w:szCs w:val="21"/>
              </w:rPr>
              <w:t>、参数导入：具有参数导入、校准参数导入功能</w:t>
            </w:r>
          </w:p>
        </w:tc>
      </w:tr>
      <w:tr w14:paraId="75C1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15B2E616">
            <w:pPr>
              <w:spacing w:line="240" w:lineRule="auto"/>
              <w:rPr>
                <w:rFonts w:hint="eastAsia" w:ascii="宋体" w:hAnsi="宋体" w:eastAsia="宋体" w:cs="宋体"/>
                <w:sz w:val="21"/>
                <w:szCs w:val="21"/>
              </w:rPr>
            </w:pPr>
            <w:r>
              <w:rPr>
                <w:rFonts w:hint="eastAsia" w:ascii="宋体" w:hAnsi="宋体" w:eastAsia="宋体" w:cs="宋体"/>
                <w:sz w:val="21"/>
                <w:szCs w:val="21"/>
              </w:rPr>
              <w:t>18</w:t>
            </w:r>
            <w:r>
              <w:rPr>
                <w:rFonts w:hint="eastAsia" w:ascii="宋体" w:hAnsi="宋体" w:eastAsia="宋体" w:cs="宋体"/>
                <w:sz w:val="21"/>
                <w:szCs w:val="21"/>
              </w:rPr>
              <w:t>、 支持定时休眠与唤醒功能</w:t>
            </w:r>
          </w:p>
        </w:tc>
      </w:tr>
      <w:tr w14:paraId="31BD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9140" w:type="dxa"/>
          </w:tcPr>
          <w:p w14:paraId="1676BD2F">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rPr>
              <w:t>▲</w:t>
            </w:r>
            <w:r>
              <w:rPr>
                <w:rFonts w:hint="eastAsia" w:ascii="宋体" w:hAnsi="宋体" w:eastAsia="宋体" w:cs="宋体"/>
                <w:sz w:val="21"/>
                <w:szCs w:val="21"/>
              </w:rPr>
              <w:t>19</w:t>
            </w:r>
            <w:r>
              <w:rPr>
                <w:rFonts w:hint="eastAsia" w:ascii="宋体" w:hAnsi="宋体" w:eastAsia="宋体" w:cs="宋体"/>
                <w:sz w:val="21"/>
                <w:szCs w:val="21"/>
              </w:rPr>
              <w:t>、</w:t>
            </w:r>
            <w:r>
              <w:rPr>
                <w:rFonts w:hint="eastAsia" w:ascii="宋体" w:hAnsi="宋体" w:eastAsia="宋体" w:cs="宋体"/>
                <w:color w:val="000000" w:themeColor="text1"/>
                <w:kern w:val="0"/>
                <w:sz w:val="21"/>
                <w:szCs w:val="21"/>
                <w14:textFill>
                  <w14:solidFill>
                    <w14:schemeClr w14:val="tx1"/>
                  </w14:solidFill>
                </w14:textFill>
              </w:rPr>
              <w:t>售后：在</w:t>
            </w:r>
            <w:r>
              <w:rPr>
                <w:rFonts w:hint="eastAsia" w:ascii="宋体" w:hAnsi="宋体" w:eastAsia="宋体" w:cs="宋体"/>
                <w:color w:val="000000" w:themeColor="text1"/>
                <w:kern w:val="0"/>
                <w:sz w:val="21"/>
                <w:szCs w:val="21"/>
                <w:lang w:val="en-US" w:eastAsia="zh-CN"/>
                <w14:textFill>
                  <w14:solidFill>
                    <w14:schemeClr w14:val="tx1"/>
                  </w14:solidFill>
                </w14:textFill>
              </w:rPr>
              <w:t>兴安盟</w:t>
            </w:r>
            <w:r>
              <w:rPr>
                <w:rFonts w:hint="eastAsia" w:ascii="宋体" w:hAnsi="宋体" w:eastAsia="宋体" w:cs="宋体"/>
                <w:color w:val="000000" w:themeColor="text1"/>
                <w:kern w:val="0"/>
                <w:sz w:val="21"/>
                <w:szCs w:val="21"/>
                <w14:textFill>
                  <w14:solidFill>
                    <w14:schemeClr w14:val="tx1"/>
                  </w14:solidFill>
                </w14:textFill>
              </w:rPr>
              <w:t>地区具有厂家授权的售后服务公司，配有多名经厂家培训合格有资质的售后服务工程师，以提供完善的售后服务</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提供说明。</w:t>
            </w:r>
          </w:p>
        </w:tc>
      </w:tr>
      <w:tr w14:paraId="65AF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9140" w:type="dxa"/>
          </w:tcPr>
          <w:p w14:paraId="09961EA8">
            <w:pPr>
              <w:spacing w:line="240" w:lineRule="auto"/>
              <w:rPr>
                <w:rFonts w:hint="eastAsia" w:ascii="宋体" w:hAnsi="宋体" w:eastAsia="宋体" w:cs="宋体"/>
                <w:sz w:val="21"/>
                <w:szCs w:val="21"/>
              </w:rPr>
            </w:pPr>
            <w:r>
              <w:rPr>
                <w:rFonts w:hint="eastAsia" w:ascii="宋体" w:hAnsi="宋体" w:eastAsia="宋体" w:cs="宋体"/>
                <w:sz w:val="21"/>
                <w:szCs w:val="21"/>
              </w:rPr>
              <w:t>20</w:t>
            </w:r>
            <w:r>
              <w:rPr>
                <w:rFonts w:hint="eastAsia" w:ascii="宋体" w:hAnsi="宋体" w:eastAsia="宋体" w:cs="宋体"/>
                <w:sz w:val="21"/>
                <w:szCs w:val="21"/>
              </w:rPr>
              <w:t>、</w:t>
            </w:r>
            <w:r>
              <w:rPr>
                <w:rFonts w:hint="eastAsia" w:ascii="宋体" w:hAnsi="宋体" w:eastAsia="宋体" w:cs="宋体"/>
                <w:bCs/>
                <w:color w:val="0D0D0D" w:themeColor="text1" w:themeTint="F2"/>
                <w:sz w:val="21"/>
                <w:szCs w:val="21"/>
                <w14:textFill>
                  <w14:solidFill>
                    <w14:schemeClr w14:val="tx1">
                      <w14:lumMod w14:val="95000"/>
                      <w14:lumOff w14:val="5000"/>
                    </w14:schemeClr>
                  </w14:solidFill>
                </w14:textFill>
              </w:rPr>
              <w:t>配备水处理设备一套，产水量：≥40L/H，取水速度：3-5L/min</w:t>
            </w:r>
          </w:p>
        </w:tc>
      </w:tr>
      <w:tr w14:paraId="53AD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9140" w:type="dxa"/>
          </w:tcPr>
          <w:p w14:paraId="50580601">
            <w:pPr>
              <w:spacing w:line="240" w:lineRule="auto"/>
              <w:rPr>
                <w:rFonts w:hint="eastAsia" w:ascii="宋体" w:hAnsi="宋体" w:eastAsia="宋体" w:cs="宋体"/>
                <w:sz w:val="21"/>
                <w:szCs w:val="21"/>
              </w:rPr>
            </w:pPr>
            <w:r>
              <w:rPr>
                <w:rFonts w:hint="eastAsia" w:ascii="宋体" w:hAnsi="宋体" w:eastAsia="宋体" w:cs="宋体"/>
                <w:sz w:val="21"/>
                <w:szCs w:val="21"/>
              </w:rPr>
              <w:t>21、水</w:t>
            </w:r>
            <w:r>
              <w:rPr>
                <w:rFonts w:hint="eastAsia" w:ascii="宋体" w:hAnsi="宋体" w:eastAsia="宋体" w:cs="宋体"/>
                <w:bCs/>
                <w:color w:val="0D0D0D" w:themeColor="text1" w:themeTint="F2"/>
                <w:sz w:val="21"/>
                <w:szCs w:val="21"/>
                <w14:textFill>
                  <w14:solidFill>
                    <w14:schemeClr w14:val="tx1">
                      <w14:lumMod w14:val="95000"/>
                      <w14:lumOff w14:val="5000"/>
                    </w14:schemeClr>
                  </w14:solidFill>
                </w14:textFill>
              </w:rPr>
              <w:t>处理设备产水指标：电阻率：18.2</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"mailto:5-15MΩ.cm@25℃" </w:instrText>
            </w:r>
            <w:r>
              <w:rPr>
                <w:rFonts w:hint="eastAsia" w:ascii="宋体" w:hAnsi="宋体" w:eastAsia="宋体" w:cs="宋体"/>
                <w:sz w:val="21"/>
                <w:szCs w:val="21"/>
              </w:rPr>
              <w:fldChar w:fldCharType="separate"/>
            </w:r>
            <w:r>
              <w:rPr>
                <w:rFonts w:hint="eastAsia" w:ascii="宋体" w:hAnsi="宋体" w:eastAsia="宋体" w:cs="宋体"/>
                <w:bCs/>
                <w:color w:val="0D0D0D" w:themeColor="text1" w:themeTint="F2"/>
                <w:sz w:val="21"/>
                <w:szCs w:val="21"/>
                <w14:textFill>
                  <w14:solidFill>
                    <w14:schemeClr w14:val="tx1">
                      <w14:lumMod w14:val="95000"/>
                      <w14:lumOff w14:val="5000"/>
                    </w14:schemeClr>
                  </w14:solidFill>
                </w14:textFill>
              </w:rPr>
              <w:t>MΩ.cm@25℃</w:t>
            </w:r>
            <w:r>
              <w:rPr>
                <w:rFonts w:hint="eastAsia" w:ascii="宋体" w:hAnsi="宋体" w:eastAsia="宋体" w:cs="宋体"/>
                <w:bCs/>
                <w:color w:val="0D0D0D" w:themeColor="text1" w:themeTint="F2"/>
                <w:sz w:val="21"/>
                <w:szCs w:val="21"/>
                <w14:textFill>
                  <w14:solidFill>
                    <w14:schemeClr w14:val="tx1">
                      <w14:lumMod w14:val="95000"/>
                      <w14:lumOff w14:val="5000"/>
                    </w14:schemeClr>
                  </w14:solidFill>
                </w14:textFill>
              </w:rPr>
              <w:fldChar w:fldCharType="end"/>
            </w:r>
            <w:r>
              <w:rPr>
                <w:rFonts w:hint="eastAsia" w:ascii="宋体" w:hAnsi="宋体" w:eastAsia="宋体" w:cs="宋体"/>
                <w:bCs/>
                <w:color w:val="0D0D0D" w:themeColor="text1" w:themeTint="F2"/>
                <w:sz w:val="21"/>
                <w:szCs w:val="21"/>
                <w14:textFill>
                  <w14:solidFill>
                    <w14:schemeClr w14:val="tx1">
                      <w14:lumMod w14:val="95000"/>
                      <w14:lumOff w14:val="5000"/>
                    </w14:schemeClr>
                  </w14:solidFill>
                </w14:textFill>
              </w:rPr>
              <w:t>；重金属(mg/l)&lt;0.01；细菌去除率＞99.6%；总有机碳（TOC）＜10ppb；微颗粒物:(＞0.2um)&lt;1个/ml</w:t>
            </w:r>
          </w:p>
        </w:tc>
      </w:tr>
    </w:tbl>
    <w:p w14:paraId="037CB95E">
      <w:pPr>
        <w:spacing w:line="240" w:lineRule="auto"/>
        <w:rPr>
          <w:rFonts w:hint="eastAsia" w:ascii="宋体" w:hAnsi="宋体" w:eastAsia="宋体" w:cs="宋体"/>
          <w:sz w:val="21"/>
          <w:szCs w:val="21"/>
        </w:rPr>
      </w:pPr>
    </w:p>
    <w:p w14:paraId="5AE1685F">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14:paraId="30832FE3">
      <w:pPr>
        <w:spacing w:line="240" w:lineRule="auto"/>
        <w:ind w:firstLine="211" w:firstLineChars="100"/>
        <w:jc w:val="center"/>
        <w:rPr>
          <w:rFonts w:hint="eastAsia" w:ascii="宋体" w:hAnsi="宋体" w:eastAsia="宋体" w:cs="宋体"/>
          <w:b/>
          <w:bCs/>
          <w:sz w:val="21"/>
          <w:szCs w:val="21"/>
        </w:rPr>
      </w:pPr>
      <w:r>
        <w:rPr>
          <w:rFonts w:hint="eastAsia" w:ascii="宋体" w:hAnsi="宋体" w:eastAsia="宋体" w:cs="宋体"/>
          <w:b/>
          <w:bCs/>
          <w:sz w:val="21"/>
          <w:szCs w:val="21"/>
        </w:rPr>
        <w:t>全自动五分类血液细胞分析仪</w:t>
      </w:r>
    </w:p>
    <w:p w14:paraId="2BC6A996">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w:t>
      </w:r>
      <w:r>
        <w:rPr>
          <w:rFonts w:hint="eastAsia" w:ascii="宋体" w:hAnsi="宋体" w:eastAsia="宋体" w:cs="宋体"/>
          <w:b/>
          <w:color w:val="000000" w:themeColor="text1"/>
          <w:sz w:val="21"/>
          <w:szCs w:val="21"/>
          <w14:textFill>
            <w14:solidFill>
              <w14:schemeClr w14:val="tx1"/>
            </w14:solidFill>
          </w14:textFill>
        </w:rPr>
        <w:t>★</w:t>
      </w:r>
      <w:r>
        <w:rPr>
          <w:rFonts w:hint="eastAsia" w:ascii="宋体" w:hAnsi="宋体" w:eastAsia="宋体" w:cs="宋体"/>
          <w:sz w:val="21"/>
          <w:szCs w:val="21"/>
        </w:rPr>
        <w:t>为保证检测效率，一台仪器可做血细胞计数、白细胞分类以及</w:t>
      </w:r>
      <w:r>
        <w:rPr>
          <w:rFonts w:hint="eastAsia" w:ascii="宋体" w:hAnsi="宋体" w:eastAsia="宋体" w:cs="宋体"/>
          <w:sz w:val="21"/>
          <w:szCs w:val="21"/>
        </w:rPr>
        <w:t>C-</w:t>
      </w:r>
      <w:r>
        <w:rPr>
          <w:rFonts w:hint="eastAsia" w:ascii="宋体" w:hAnsi="宋体" w:eastAsia="宋体" w:cs="宋体"/>
          <w:sz w:val="21"/>
          <w:szCs w:val="21"/>
        </w:rPr>
        <w:t>反应蛋白等项目的检测。</w:t>
      </w:r>
    </w:p>
    <w:p w14:paraId="19228176">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rPr>
        <w:t>检测原理：</w:t>
      </w:r>
      <w:r>
        <w:rPr>
          <w:rFonts w:hint="eastAsia" w:ascii="宋体" w:hAnsi="宋体" w:eastAsia="宋体" w:cs="宋体"/>
          <w:color w:val="000000"/>
          <w:sz w:val="21"/>
          <w:szCs w:val="21"/>
        </w:rPr>
        <w:t>采用激光散射法对白细胞进行准确的五分类检测，</w:t>
      </w:r>
      <w:r>
        <w:rPr>
          <w:rFonts w:hint="eastAsia" w:ascii="宋体" w:hAnsi="宋体" w:eastAsia="宋体" w:cs="宋体"/>
          <w:sz w:val="21"/>
          <w:szCs w:val="21"/>
        </w:rPr>
        <w:t>采用免疫</w:t>
      </w:r>
      <w:r>
        <w:rPr>
          <w:rFonts w:hint="eastAsia" w:ascii="宋体" w:hAnsi="宋体" w:eastAsia="宋体" w:cs="宋体"/>
          <w:sz w:val="21"/>
          <w:szCs w:val="21"/>
        </w:rPr>
        <w:t>散射</w:t>
      </w:r>
      <w:r>
        <w:rPr>
          <w:rFonts w:hint="eastAsia" w:ascii="宋体" w:hAnsi="宋体" w:eastAsia="宋体" w:cs="宋体"/>
          <w:sz w:val="21"/>
          <w:szCs w:val="21"/>
        </w:rPr>
        <w:t>比浊法进行C-反应蛋白（CRP）测定</w:t>
      </w:r>
    </w:p>
    <w:p w14:paraId="0C749EC3">
      <w:pPr>
        <w:pStyle w:val="10"/>
        <w:numPr>
          <w:ilvl w:val="0"/>
          <w:numId w:val="0"/>
        </w:numPr>
        <w:spacing w:line="240" w:lineRule="auto"/>
        <w:ind w:left="420" w:leftChars="0" w:hanging="420" w:firstLineChars="0"/>
        <w:rPr>
          <w:rFonts w:hint="eastAsia" w:ascii="宋体" w:hAnsi="宋体" w:eastAsia="宋体" w:cs="宋体"/>
          <w:color w:val="000000"/>
          <w:sz w:val="21"/>
          <w:szCs w:val="21"/>
        </w:rPr>
      </w:pPr>
      <w:r>
        <w:rPr>
          <w:rFonts w:hint="eastAsia" w:ascii="宋体" w:hAnsi="宋体" w:eastAsia="宋体" w:cs="宋体"/>
          <w:color w:val="000000"/>
          <w:kern w:val="2"/>
          <w:sz w:val="21"/>
          <w:szCs w:val="21"/>
          <w:lang w:val="en-US" w:eastAsia="zh-CN" w:bidi="ar-SA"/>
        </w:rPr>
        <w:t>3.</w:t>
      </w:r>
      <w:r>
        <w:rPr>
          <w:rFonts w:hint="eastAsia" w:ascii="宋体" w:hAnsi="宋体" w:eastAsia="宋体" w:cs="宋体"/>
          <w:sz w:val="21"/>
          <w:szCs w:val="21"/>
        </w:rPr>
        <w:t>分类通道：具有独立的嗜碱性粒细胞通道</w:t>
      </w:r>
    </w:p>
    <w:p w14:paraId="46F82A6D">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4.</w:t>
      </w:r>
      <w:r>
        <w:rPr>
          <w:rFonts w:hint="eastAsia" w:ascii="宋体" w:hAnsi="宋体" w:eastAsia="宋体" w:cs="宋体"/>
          <w:sz w:val="21"/>
          <w:szCs w:val="21"/>
        </w:rPr>
        <w:t>检测参数：≥28项可报告参数（不含散点图和直方图）</w:t>
      </w:r>
    </w:p>
    <w:p w14:paraId="1E7E1C74">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5.</w:t>
      </w:r>
      <w:r>
        <w:rPr>
          <w:rFonts w:hint="eastAsia" w:ascii="宋体" w:hAnsi="宋体" w:eastAsia="宋体" w:cs="宋体"/>
          <w:sz w:val="21"/>
          <w:szCs w:val="21"/>
        </w:rPr>
        <w:t>研究参数：≥</w:t>
      </w:r>
      <w:r>
        <w:rPr>
          <w:rFonts w:hint="eastAsia" w:ascii="宋体" w:hAnsi="宋体" w:eastAsia="宋体" w:cs="宋体"/>
          <w:sz w:val="21"/>
          <w:szCs w:val="21"/>
        </w:rPr>
        <w:t>12</w:t>
      </w:r>
      <w:r>
        <w:rPr>
          <w:rFonts w:hint="eastAsia" w:ascii="宋体" w:hAnsi="宋体" w:eastAsia="宋体" w:cs="宋体"/>
          <w:sz w:val="21"/>
          <w:szCs w:val="21"/>
        </w:rPr>
        <w:t>项，包括中性粒细胞和淋巴细胞比值、血小板和淋巴细胞比值、大红细胞、小红细胞、</w:t>
      </w:r>
      <w:r>
        <w:rPr>
          <w:rFonts w:hint="eastAsia" w:ascii="宋体" w:hAnsi="宋体" w:eastAsia="宋体" w:cs="宋体"/>
          <w:sz w:val="21"/>
          <w:szCs w:val="21"/>
        </w:rPr>
        <w:t>异常淋巴细胞</w:t>
      </w:r>
      <w:r>
        <w:rPr>
          <w:rFonts w:hint="eastAsia" w:ascii="宋体" w:hAnsi="宋体" w:eastAsia="宋体" w:cs="宋体"/>
          <w:sz w:val="21"/>
          <w:szCs w:val="21"/>
        </w:rPr>
        <w:t>、有核红细胞和原始细胞等</w:t>
      </w:r>
    </w:p>
    <w:p w14:paraId="48A61529">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6.</w:t>
      </w:r>
      <w:r>
        <w:rPr>
          <w:rFonts w:hint="eastAsia" w:ascii="宋体" w:hAnsi="宋体" w:eastAsia="宋体" w:cs="宋体"/>
          <w:sz w:val="21"/>
          <w:szCs w:val="21"/>
        </w:rPr>
        <w:t>样本添加：可随时添加样本</w:t>
      </w:r>
    </w:p>
    <w:p w14:paraId="1E1318C9">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7.</w:t>
      </w:r>
      <w:r>
        <w:rPr>
          <w:rFonts w:hint="eastAsia" w:ascii="宋体" w:hAnsi="宋体" w:eastAsia="宋体" w:cs="宋体"/>
          <w:sz w:val="21"/>
          <w:szCs w:val="21"/>
        </w:rPr>
        <w:t>进样器容量：≥40个</w:t>
      </w:r>
    </w:p>
    <w:p w14:paraId="67779BF7">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8.</w:t>
      </w:r>
      <w:r>
        <w:rPr>
          <w:rFonts w:hint="eastAsia" w:ascii="宋体" w:hAnsi="宋体" w:eastAsia="宋体" w:cs="宋体"/>
          <w:sz w:val="21"/>
          <w:szCs w:val="21"/>
        </w:rPr>
        <w:t>进样模式：具有独立的静脉全血、末梢全血、预稀释血检测模式</w:t>
      </w:r>
    </w:p>
    <w:p w14:paraId="409ECC61">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9.</w:t>
      </w:r>
      <w:r>
        <w:rPr>
          <w:rFonts w:hint="eastAsia" w:ascii="宋体" w:hAnsi="宋体" w:eastAsia="宋体" w:cs="宋体"/>
          <w:sz w:val="21"/>
          <w:szCs w:val="21"/>
        </w:rPr>
        <w:t>▲</w:t>
      </w:r>
      <w:r>
        <w:rPr>
          <w:rFonts w:hint="eastAsia" w:ascii="宋体" w:hAnsi="宋体" w:eastAsia="宋体" w:cs="宋体"/>
          <w:sz w:val="21"/>
          <w:szCs w:val="21"/>
        </w:rPr>
        <w:t>样本用量：五分类+CRP模式≤35μl，CRP模式≤20μl</w:t>
      </w:r>
    </w:p>
    <w:p w14:paraId="43FD352D">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10.</w:t>
      </w:r>
      <w:r>
        <w:rPr>
          <w:rFonts w:hint="eastAsia" w:ascii="宋体" w:hAnsi="宋体" w:eastAsia="宋体" w:cs="宋体"/>
          <w:sz w:val="21"/>
          <w:szCs w:val="21"/>
        </w:rPr>
        <w:t>检测速度：五分类+CRP模式≥6</w:t>
      </w:r>
      <w:r>
        <w:rPr>
          <w:rFonts w:hint="eastAsia" w:ascii="宋体" w:hAnsi="宋体" w:eastAsia="宋体" w:cs="宋体"/>
          <w:sz w:val="21"/>
          <w:szCs w:val="21"/>
        </w:rPr>
        <w:t>0</w:t>
      </w:r>
      <w:r>
        <w:rPr>
          <w:rFonts w:hint="eastAsia" w:ascii="宋体" w:hAnsi="宋体" w:eastAsia="宋体" w:cs="宋体"/>
          <w:sz w:val="21"/>
          <w:szCs w:val="21"/>
        </w:rPr>
        <w:t>个样本/小时</w:t>
      </w:r>
    </w:p>
    <w:p w14:paraId="0405B0A0">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11.</w:t>
      </w:r>
      <w:r>
        <w:rPr>
          <w:rFonts w:hint="eastAsia" w:ascii="宋体" w:hAnsi="宋体" w:eastAsia="宋体" w:cs="宋体"/>
          <w:sz w:val="21"/>
          <w:szCs w:val="21"/>
        </w:rPr>
        <w:t>预稀释模式：自动定量打出稀释液，具备五分类+CRP功能</w:t>
      </w:r>
    </w:p>
    <w:p w14:paraId="6F7AF85A">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12.</w:t>
      </w:r>
      <w:r>
        <w:rPr>
          <w:rFonts w:hint="eastAsia" w:ascii="宋体" w:hAnsi="宋体" w:eastAsia="宋体" w:cs="宋体"/>
          <w:sz w:val="21"/>
          <w:szCs w:val="21"/>
        </w:rPr>
        <w:t>▲红细胞血及血小板线性范围需满足：</w:t>
      </w:r>
      <w:r>
        <w:rPr>
          <w:rFonts w:hint="eastAsia" w:ascii="宋体" w:hAnsi="宋体" w:eastAsia="宋体" w:cs="宋体"/>
          <w:sz w:val="21"/>
          <w:szCs w:val="21"/>
        </w:rPr>
        <w:t xml:space="preserve"> RBC:0～ 8.60×10</w:t>
      </w:r>
      <w:r>
        <w:rPr>
          <w:rFonts w:hint="eastAsia" w:ascii="宋体" w:hAnsi="宋体" w:eastAsia="宋体" w:cs="宋体"/>
          <w:sz w:val="21"/>
          <w:szCs w:val="21"/>
          <w:vertAlign w:val="superscript"/>
        </w:rPr>
        <w:t>12</w:t>
      </w:r>
      <w:r>
        <w:rPr>
          <w:rFonts w:hint="eastAsia" w:ascii="宋体" w:hAnsi="宋体" w:eastAsia="宋体" w:cs="宋体"/>
          <w:sz w:val="21"/>
          <w:szCs w:val="21"/>
        </w:rPr>
        <w:t>/L</w:t>
      </w:r>
      <w:r>
        <w:rPr>
          <w:rFonts w:hint="eastAsia" w:ascii="宋体" w:hAnsi="宋体" w:eastAsia="宋体" w:cs="宋体"/>
          <w:sz w:val="21"/>
          <w:szCs w:val="21"/>
        </w:rPr>
        <w:t>，P</w:t>
      </w:r>
      <w:r>
        <w:rPr>
          <w:rFonts w:hint="eastAsia" w:ascii="宋体" w:hAnsi="宋体" w:eastAsia="宋体" w:cs="宋体"/>
          <w:sz w:val="21"/>
          <w:szCs w:val="21"/>
        </w:rPr>
        <w:t>LT</w:t>
      </w:r>
      <w:r>
        <w:rPr>
          <w:rFonts w:hint="eastAsia" w:ascii="宋体" w:hAnsi="宋体" w:eastAsia="宋体" w:cs="宋体"/>
          <w:sz w:val="21"/>
          <w:szCs w:val="21"/>
        </w:rPr>
        <w:t>：0～5000×10</w:t>
      </w:r>
      <w:r>
        <w:rPr>
          <w:rFonts w:hint="eastAsia" w:ascii="宋体" w:hAnsi="宋体" w:eastAsia="宋体" w:cs="宋体"/>
          <w:sz w:val="21"/>
          <w:szCs w:val="21"/>
          <w:vertAlign w:val="superscript"/>
        </w:rPr>
        <w:t>9</w:t>
      </w:r>
      <w:r>
        <w:rPr>
          <w:rFonts w:hint="eastAsia" w:ascii="宋体" w:hAnsi="宋体" w:eastAsia="宋体" w:cs="宋体"/>
          <w:sz w:val="21"/>
          <w:szCs w:val="21"/>
        </w:rPr>
        <w:t>/L</w:t>
      </w:r>
    </w:p>
    <w:p w14:paraId="014000BC">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13.</w:t>
      </w:r>
      <w:r>
        <w:rPr>
          <w:rFonts w:hint="eastAsia" w:ascii="宋体" w:hAnsi="宋体" w:eastAsia="宋体" w:cs="宋体"/>
          <w:sz w:val="21"/>
          <w:szCs w:val="21"/>
        </w:rPr>
        <w:t>▲血红蛋白及C</w:t>
      </w:r>
      <w:r>
        <w:rPr>
          <w:rFonts w:hint="eastAsia" w:ascii="宋体" w:hAnsi="宋体" w:eastAsia="宋体" w:cs="宋体"/>
          <w:sz w:val="21"/>
          <w:szCs w:val="21"/>
        </w:rPr>
        <w:t>RP</w:t>
      </w:r>
      <w:r>
        <w:rPr>
          <w:rFonts w:hint="eastAsia" w:ascii="宋体" w:hAnsi="宋体" w:eastAsia="宋体" w:cs="宋体"/>
          <w:sz w:val="21"/>
          <w:szCs w:val="21"/>
        </w:rPr>
        <w:t>线性范围需满足HGB：0-2</w:t>
      </w:r>
      <w:r>
        <w:rPr>
          <w:rFonts w:hint="eastAsia" w:ascii="宋体" w:hAnsi="宋体" w:eastAsia="宋体" w:cs="宋体"/>
          <w:sz w:val="21"/>
          <w:szCs w:val="21"/>
        </w:rPr>
        <w:t>6</w:t>
      </w:r>
      <w:r>
        <w:rPr>
          <w:rFonts w:hint="eastAsia" w:ascii="宋体" w:hAnsi="宋体" w:eastAsia="宋体" w:cs="宋体"/>
          <w:sz w:val="21"/>
          <w:szCs w:val="21"/>
        </w:rPr>
        <w:t>0g/L；</w:t>
      </w:r>
      <w:r>
        <w:rPr>
          <w:rFonts w:hint="eastAsia" w:ascii="宋体" w:hAnsi="宋体" w:eastAsia="宋体" w:cs="宋体"/>
          <w:sz w:val="21"/>
          <w:szCs w:val="21"/>
        </w:rPr>
        <w:t>CRP：0.2~320mg/L</w:t>
      </w:r>
    </w:p>
    <w:p w14:paraId="2B5890A1">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14.</w:t>
      </w:r>
      <w:r>
        <w:rPr>
          <w:rFonts w:hint="eastAsia" w:ascii="宋体" w:hAnsi="宋体" w:eastAsia="宋体" w:cs="宋体"/>
          <w:sz w:val="21"/>
          <w:szCs w:val="21"/>
        </w:rPr>
        <w:t>▲为保证试剂耗量准确性，CRP试剂包装规格按人份数注册（附注册证）</w:t>
      </w:r>
    </w:p>
    <w:p w14:paraId="3AAC84D8">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15.</w:t>
      </w:r>
      <w:r>
        <w:rPr>
          <w:rFonts w:hint="eastAsia" w:ascii="宋体" w:hAnsi="宋体" w:eastAsia="宋体" w:cs="宋体"/>
          <w:sz w:val="21"/>
          <w:szCs w:val="21"/>
        </w:rPr>
        <w:t>具有原厂配套的试剂、校准品、并提供校准品溯源性文件</w:t>
      </w:r>
    </w:p>
    <w:p w14:paraId="607E7D88">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16.</w:t>
      </w:r>
      <w:r>
        <w:rPr>
          <w:rFonts w:hint="eastAsia" w:ascii="宋体" w:hAnsi="宋体" w:eastAsia="宋体" w:cs="宋体"/>
          <w:sz w:val="21"/>
          <w:szCs w:val="21"/>
        </w:rPr>
        <w:t>▲具备同品牌配套经过N</w:t>
      </w:r>
      <w:r>
        <w:rPr>
          <w:rFonts w:hint="eastAsia" w:ascii="宋体" w:hAnsi="宋体" w:eastAsia="宋体" w:cs="宋体"/>
          <w:sz w:val="21"/>
          <w:szCs w:val="21"/>
        </w:rPr>
        <w:t>MPA</w:t>
      </w:r>
      <w:r>
        <w:rPr>
          <w:rFonts w:hint="eastAsia" w:ascii="宋体" w:hAnsi="宋体" w:eastAsia="宋体" w:cs="宋体"/>
          <w:sz w:val="21"/>
          <w:szCs w:val="21"/>
        </w:rPr>
        <w:t>注册的质控品，为避免基质效应，质控品应包含人源基质组分。</w:t>
      </w:r>
    </w:p>
    <w:p w14:paraId="038683AE">
      <w:pPr>
        <w:pStyle w:val="10"/>
        <w:numPr>
          <w:ilvl w:val="0"/>
          <w:numId w:val="0"/>
        </w:numPr>
        <w:spacing w:line="240" w:lineRule="auto"/>
        <w:ind w:left="420" w:leftChars="0" w:hanging="420" w:firstLineChars="0"/>
        <w:rPr>
          <w:rFonts w:hint="eastAsia" w:ascii="宋体" w:hAnsi="宋体" w:eastAsia="宋体" w:cs="宋体"/>
          <w:sz w:val="21"/>
          <w:szCs w:val="21"/>
        </w:rPr>
      </w:pPr>
      <w:r>
        <w:rPr>
          <w:rFonts w:hint="eastAsia" w:ascii="宋体" w:hAnsi="宋体" w:eastAsia="宋体" w:cs="宋体"/>
          <w:kern w:val="2"/>
          <w:sz w:val="21"/>
          <w:szCs w:val="21"/>
          <w:lang w:val="en-US" w:eastAsia="zh-CN" w:bidi="ar-SA"/>
        </w:rPr>
        <w:t>17.</w:t>
      </w:r>
      <w:r>
        <w:rPr>
          <w:rFonts w:hint="eastAsia" w:ascii="宋体" w:hAnsi="宋体" w:eastAsia="宋体" w:cs="宋体"/>
          <w:sz w:val="21"/>
          <w:szCs w:val="21"/>
        </w:rPr>
        <w:t>所投血球产品在卫生部临检中心室间质评中具有单独分组，有利于室间质评的开展和实验室质量管理</w:t>
      </w:r>
    </w:p>
    <w:p w14:paraId="44340CF8">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14:paraId="6623E6D7">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超声波治疗仪</w:t>
      </w:r>
    </w:p>
    <w:p w14:paraId="1197A2DA">
      <w:pPr>
        <w:bidi w:val="0"/>
        <w:spacing w:line="240" w:lineRule="auto"/>
        <w:rPr>
          <w:rFonts w:hint="eastAsia" w:ascii="宋体" w:hAnsi="宋体" w:eastAsia="宋体" w:cs="宋体"/>
          <w:kern w:val="2"/>
          <w:sz w:val="21"/>
          <w:szCs w:val="21"/>
          <w:lang w:val="en-US" w:eastAsia="zh-CN" w:bidi="ar-SA"/>
        </w:rPr>
      </w:pPr>
    </w:p>
    <w:p w14:paraId="44501607">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1、输入功率：≤50VA。</w:t>
      </w:r>
    </w:p>
    <w:p w14:paraId="3EBBB544">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2、显示方式：≥5英寸液晶显示。</w:t>
      </w:r>
    </w:p>
    <w:p w14:paraId="7C50B905">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3、声工作频率：1MHz±10%。</w:t>
      </w:r>
    </w:p>
    <w:p w14:paraId="4DA364B8">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4、最大输出功率≥6W。</w:t>
      </w:r>
    </w:p>
    <w:p w14:paraId="622FFC48">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▲5、输出模式：≥4种输出模式。</w:t>
      </w:r>
    </w:p>
    <w:p w14:paraId="259C041E">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▲6、最大有效声强：≥1.5W/cm2，10档可调。</w:t>
      </w:r>
    </w:p>
    <w:p w14:paraId="669BC306">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7、定时范围：1-30min，连续可调，步进1min。</w:t>
      </w:r>
    </w:p>
    <w:p w14:paraId="3EBCEF2C">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8、有效辐射面积≥4cm²。</w:t>
      </w:r>
    </w:p>
    <w:p w14:paraId="2D3D7F2E">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9、波束不均匀性系数RBN：≤8.0。</w:t>
      </w:r>
    </w:p>
    <w:p w14:paraId="7409AA87">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10、波束类型：准直型。</w:t>
      </w:r>
    </w:p>
    <w:p w14:paraId="4434DA6A">
      <w:pPr>
        <w:bidi w:val="0"/>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●11、应具有超温报警功能。</w:t>
      </w:r>
    </w:p>
    <w:p w14:paraId="553D776F">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●12、应具有治疗头脱落检测功能。</w:t>
      </w:r>
    </w:p>
    <w:p w14:paraId="0DD606B0">
      <w:p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p w14:paraId="0B70A4EE">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特定电磁波治疗仪</w:t>
      </w:r>
    </w:p>
    <w:p w14:paraId="33108A1F">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1、</w:t>
      </w:r>
      <w:r>
        <w:rPr>
          <w:rFonts w:hint="eastAsia" w:ascii="宋体" w:hAnsi="宋体" w:eastAsia="宋体" w:cs="宋体"/>
          <w:sz w:val="21"/>
          <w:szCs w:val="21"/>
        </w:rPr>
        <w:t>电源电压：交流电压220V，频率50Hz</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14:paraId="73ACFB5D">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2、</w:t>
      </w:r>
      <w:r>
        <w:rPr>
          <w:rFonts w:hint="eastAsia" w:ascii="宋体" w:hAnsi="宋体" w:eastAsia="宋体" w:cs="宋体"/>
          <w:sz w:val="21"/>
          <w:szCs w:val="21"/>
        </w:rPr>
        <w:t>额定输入功率：≥</w:t>
      </w:r>
      <w:r>
        <w:rPr>
          <w:rFonts w:hint="eastAsia" w:ascii="宋体" w:hAnsi="宋体" w:eastAsia="宋体" w:cs="宋体"/>
          <w:color w:val="000000"/>
          <w:sz w:val="21"/>
          <w:szCs w:val="21"/>
          <w:lang w:val="en-US" w:eastAsia="zh-CN"/>
        </w:rPr>
        <w:t>330</w:t>
      </w:r>
      <w:r>
        <w:rPr>
          <w:rFonts w:hint="eastAsia" w:ascii="宋体" w:hAnsi="宋体" w:eastAsia="宋体" w:cs="宋体"/>
          <w:color w:val="000000"/>
          <w:sz w:val="21"/>
          <w:szCs w:val="21"/>
        </w:rPr>
        <w:t>VA</w:t>
      </w:r>
      <w:r>
        <w:rPr>
          <w:rFonts w:hint="eastAsia" w:ascii="宋体" w:hAnsi="宋体" w:eastAsia="宋体" w:cs="宋体"/>
          <w:color w:val="000000"/>
          <w:sz w:val="21"/>
          <w:szCs w:val="21"/>
          <w:lang w:eastAsia="zh-CN"/>
        </w:rPr>
        <w:t>；</w:t>
      </w:r>
    </w:p>
    <w:p w14:paraId="1C69B1B7">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3、</w:t>
      </w:r>
      <w:r>
        <w:rPr>
          <w:rFonts w:hint="eastAsia" w:ascii="宋体" w:hAnsi="宋体" w:eastAsia="宋体" w:cs="宋体"/>
          <w:sz w:val="21"/>
          <w:szCs w:val="21"/>
        </w:rPr>
        <w:t>外形</w:t>
      </w:r>
      <w:r>
        <w:rPr>
          <w:rFonts w:hint="eastAsia" w:ascii="宋体" w:hAnsi="宋体" w:eastAsia="宋体" w:cs="宋体"/>
          <w:sz w:val="21"/>
          <w:szCs w:val="21"/>
        </w:rPr>
        <w:t>尺寸</w:t>
      </w:r>
      <w:r>
        <w:rPr>
          <w:rFonts w:hint="eastAsia" w:ascii="宋体" w:hAnsi="宋体" w:eastAsia="宋体" w:cs="宋体"/>
          <w:sz w:val="21"/>
          <w:szCs w:val="21"/>
        </w:rPr>
        <w:t>：高</w:t>
      </w:r>
      <w:r>
        <w:rPr>
          <w:rFonts w:hint="eastAsia" w:ascii="宋体" w:hAnsi="宋体" w:eastAsia="宋体" w:cs="宋体"/>
          <w:sz w:val="21"/>
          <w:szCs w:val="21"/>
          <w:lang w:val="en-US" w:eastAsia="zh-CN"/>
        </w:rPr>
        <w:t>度</w:t>
      </w:r>
      <w:r>
        <w:rPr>
          <w:rFonts w:hint="eastAsia" w:ascii="宋体" w:hAnsi="宋体" w:eastAsia="宋体" w:cs="宋体"/>
          <w:sz w:val="21"/>
          <w:szCs w:val="21"/>
        </w:rPr>
        <w:t>≥14</w:t>
      </w:r>
      <w:r>
        <w:rPr>
          <w:rFonts w:hint="eastAsia" w:ascii="宋体" w:hAnsi="宋体" w:eastAsia="宋体" w:cs="宋体"/>
          <w:sz w:val="21"/>
          <w:szCs w:val="21"/>
          <w:lang w:val="en-US" w:eastAsia="zh-CN"/>
        </w:rPr>
        <w:t>0</w:t>
      </w:r>
      <w:r>
        <w:rPr>
          <w:rFonts w:hint="eastAsia" w:ascii="宋体" w:hAnsi="宋体" w:eastAsia="宋体" w:cs="宋体"/>
          <w:sz w:val="21"/>
          <w:szCs w:val="21"/>
        </w:rPr>
        <w:t>0</w:t>
      </w:r>
      <w:r>
        <w:rPr>
          <w:rFonts w:hint="eastAsia" w:ascii="宋体" w:hAnsi="宋体" w:eastAsia="宋体" w:cs="宋体"/>
          <w:sz w:val="21"/>
          <w:szCs w:val="21"/>
        </w:rPr>
        <w:t>mm</w:t>
      </w:r>
      <w:r>
        <w:rPr>
          <w:rFonts w:hint="eastAsia" w:ascii="宋体" w:hAnsi="宋体" w:eastAsia="宋体" w:cs="宋体"/>
          <w:sz w:val="21"/>
          <w:szCs w:val="21"/>
          <w:lang w:eastAsia="zh-CN"/>
        </w:rPr>
        <w:t>；</w:t>
      </w:r>
    </w:p>
    <w:p w14:paraId="089301D8">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4、</w:t>
      </w:r>
      <w:r>
        <w:rPr>
          <w:rFonts w:hint="eastAsia" w:ascii="宋体" w:hAnsi="宋体" w:eastAsia="宋体" w:cs="宋体"/>
          <w:color w:val="000000"/>
          <w:sz w:val="21"/>
          <w:szCs w:val="21"/>
        </w:rPr>
        <w:t>波长范围</w:t>
      </w:r>
      <w:r>
        <w:rPr>
          <w:rFonts w:hint="eastAsia" w:ascii="宋体" w:hAnsi="宋体" w:eastAsia="宋体" w:cs="宋体"/>
          <w:color w:val="000000"/>
          <w:sz w:val="21"/>
          <w:szCs w:val="21"/>
        </w:rPr>
        <w:t>：</w:t>
      </w:r>
      <w:r>
        <w:rPr>
          <w:rFonts w:hint="eastAsia" w:ascii="宋体" w:hAnsi="宋体" w:eastAsia="宋体" w:cs="宋体"/>
          <w:sz w:val="21"/>
          <w:szCs w:val="21"/>
        </w:rPr>
        <w:t>2um～25um</w:t>
      </w:r>
      <w:r>
        <w:rPr>
          <w:rFonts w:hint="eastAsia" w:ascii="宋体" w:hAnsi="宋体" w:eastAsia="宋体" w:cs="宋体"/>
          <w:sz w:val="21"/>
          <w:szCs w:val="21"/>
          <w:lang w:eastAsia="zh-CN"/>
        </w:rPr>
        <w:t>；</w:t>
      </w:r>
    </w:p>
    <w:p w14:paraId="6CBDB639">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5、</w:t>
      </w:r>
      <w:r>
        <w:rPr>
          <w:rFonts w:hint="eastAsia" w:ascii="宋体" w:hAnsi="宋体" w:eastAsia="宋体" w:cs="宋体"/>
          <w:sz w:val="21"/>
          <w:szCs w:val="21"/>
          <w:lang w:val="en-US" w:eastAsia="zh-CN"/>
        </w:rPr>
        <w:t>档位调节：3档能量调节</w:t>
      </w:r>
    </w:p>
    <w:p w14:paraId="1790692C">
      <w:pPr>
        <w:numPr>
          <w:ilvl w:val="0"/>
          <w:numId w:val="0"/>
        </w:numPr>
        <w:spacing w:line="240" w:lineRule="auto"/>
        <w:ind w:left="987" w:leftChars="0" w:hanging="420" w:firstLineChars="0"/>
        <w:jc w:val="both"/>
        <w:textAlignment w:val="baseline"/>
        <w:rPr>
          <w:rFonts w:hint="eastAsia" w:ascii="宋体" w:hAnsi="宋体" w:eastAsia="宋体" w:cs="宋体"/>
          <w:sz w:val="21"/>
          <w:szCs w:val="21"/>
        </w:rPr>
      </w:pPr>
      <w:r>
        <w:rPr>
          <w:rFonts w:hint="eastAsia" w:ascii="宋体" w:hAnsi="宋体" w:eastAsia="宋体" w:cs="宋体"/>
          <w:b w:val="0"/>
          <w:kern w:val="2"/>
          <w:sz w:val="21"/>
          <w:szCs w:val="21"/>
          <w:lang w:val="en-US" w:eastAsia="zh-CN" w:bidi="ar-SA"/>
        </w:rPr>
        <w:t>6、</w:t>
      </w:r>
      <w:r>
        <w:rPr>
          <w:rFonts w:hint="eastAsia" w:ascii="宋体" w:hAnsi="宋体" w:eastAsia="宋体" w:cs="宋体"/>
          <w:sz w:val="21"/>
          <w:szCs w:val="21"/>
          <w:lang w:val="en-US" w:eastAsia="zh-CN"/>
        </w:rPr>
        <w:t>治</w:t>
      </w:r>
      <w:r>
        <w:rPr>
          <w:rFonts w:hint="eastAsia" w:ascii="宋体" w:hAnsi="宋体" w:eastAsia="宋体" w:cs="宋体"/>
          <w:color w:val="000000"/>
          <w:sz w:val="21"/>
          <w:szCs w:val="21"/>
        </w:rPr>
        <w:t>疗时间：</w:t>
      </w:r>
      <w:r>
        <w:rPr>
          <w:rFonts w:hint="eastAsia" w:ascii="宋体" w:hAnsi="宋体" w:eastAsia="宋体" w:cs="宋体"/>
          <w:color w:val="000000"/>
          <w:sz w:val="21"/>
          <w:szCs w:val="21"/>
          <w:lang w:val="en-US" w:eastAsia="zh-CN"/>
        </w:rPr>
        <w:t>30min、45min、60min、75min、90min可设置；</w:t>
      </w:r>
    </w:p>
    <w:p w14:paraId="44A8D32E">
      <w:pPr>
        <w:numPr>
          <w:ilvl w:val="0"/>
          <w:numId w:val="0"/>
        </w:numPr>
        <w:spacing w:line="240" w:lineRule="auto"/>
        <w:ind w:left="987" w:leftChars="0" w:hanging="420" w:firstLineChars="0"/>
        <w:jc w:val="both"/>
        <w:textAlignment w:val="baseline"/>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SA"/>
        </w:rPr>
        <w:t>7、</w:t>
      </w:r>
      <w:r>
        <w:rPr>
          <w:rFonts w:hint="eastAsia" w:ascii="宋体" w:hAnsi="宋体" w:eastAsia="宋体" w:cs="宋体"/>
          <w:sz w:val="21"/>
          <w:szCs w:val="21"/>
          <w:lang w:val="en-US" w:eastAsia="zh-CN"/>
        </w:rPr>
        <w:t>温度不均匀度：辐射器表面温度不均匀度≤10%。</w:t>
      </w:r>
    </w:p>
    <w:p w14:paraId="34A7106C">
      <w:pPr>
        <w:numPr>
          <w:ilvl w:val="0"/>
          <w:numId w:val="0"/>
        </w:numPr>
        <w:spacing w:line="240" w:lineRule="auto"/>
        <w:jc w:val="both"/>
        <w:textAlignment w:val="baseline"/>
        <w:rPr>
          <w:rFonts w:hint="eastAsia" w:ascii="宋体" w:hAnsi="宋体" w:eastAsia="宋体" w:cs="宋体"/>
          <w:sz w:val="21"/>
          <w:szCs w:val="21"/>
          <w:lang w:eastAsia="zh-CN"/>
        </w:rPr>
      </w:pPr>
    </w:p>
    <w:p w14:paraId="6A08EDE6">
      <w:pPr>
        <w:spacing w:before="312" w:beforeLines="100" w:after="312" w:afterLines="100" w:line="240" w:lineRule="auto"/>
        <w:ind w:firstLine="1050" w:firstLineChars="500"/>
        <w:jc w:val="both"/>
        <w:rPr>
          <w:rFonts w:hint="eastAsia" w:ascii="宋体" w:hAnsi="宋体" w:eastAsia="宋体" w:cs="宋体"/>
          <w:sz w:val="21"/>
          <w:szCs w:val="21"/>
          <w:lang w:val="en-US" w:eastAsia="zh-CN"/>
        </w:rPr>
      </w:pPr>
    </w:p>
    <w:p w14:paraId="5F08CFC1">
      <w:p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p w14:paraId="1E77DE61">
      <w:pPr>
        <w:spacing w:line="240" w:lineRule="auto"/>
        <w:jc w:val="center"/>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多体位医用诊疗床</w:t>
      </w:r>
    </w:p>
    <w:p w14:paraId="336E15DD">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1、床体尺寸（长宽高）：2000×620×660mm，允差±5%。</w:t>
      </w:r>
    </w:p>
    <w:p w14:paraId="39349B9C">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2、人性化设计具有肩孔、海绵扶手。</w:t>
      </w:r>
    </w:p>
    <w:p w14:paraId="4363E417">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3、配有患者呼吸孔及海绵堵头。</w:t>
      </w:r>
    </w:p>
    <w:p w14:paraId="76580FDD">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4、床体最大承载重量≥200kg。</w:t>
      </w:r>
    </w:p>
    <w:p w14:paraId="0EDB1623">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●5、呼吸孔下方配备支撑垫。</w:t>
      </w:r>
    </w:p>
    <w:p w14:paraId="480BEE76">
      <w:pPr>
        <w:spacing w:line="240" w:lineRule="auto"/>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6、床体配备调节地脚，便于调整床体平整度。</w:t>
      </w:r>
    </w:p>
    <w:p w14:paraId="6412ECB9">
      <w:pPr>
        <w:spacing w:line="24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br w:type="page"/>
      </w:r>
    </w:p>
    <w:p w14:paraId="0C90498A">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彩色多普勒超声诊断仪</w:t>
      </w:r>
    </w:p>
    <w:p w14:paraId="6EA44C9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一、货物名称：彩色多普勒超声系统，最新版本及最新机型，具有用户现场升级能力，可满足将来临床应用扩展需求</w:t>
      </w:r>
    </w:p>
    <w:p w14:paraId="528A95C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二、系统技术规格及概述：</w:t>
      </w:r>
    </w:p>
    <w:p w14:paraId="29A05C5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1.全数字化彩色多普勒超声诊断系统主机</w:t>
      </w:r>
    </w:p>
    <w:p w14:paraId="080445AA">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 ≥12.1英寸高清晰度医用显示器，显示器可独立于主机上翻90°，整机三段式，立式设计，自带主机一体化提手，方便设备移动。</w:t>
      </w:r>
    </w:p>
    <w:p w14:paraId="26F1311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1.2主机背面内置标准化探头接口≥2个，且主机上标配可拆卸探头挂杯，可同时放置≥2把探头。</w:t>
      </w:r>
    </w:p>
    <w:p w14:paraId="0A18E44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1.3操作面板具有物理按键式文本键盘，方便操作，主机面板按键亮度0-9级可调，按键音量：开/关</w:t>
      </w:r>
    </w:p>
    <w:p w14:paraId="08B792B1">
      <w:pPr>
        <w:pStyle w:val="10"/>
        <w:numPr>
          <w:ilvl w:val="0"/>
          <w:numId w:val="1"/>
        </w:numPr>
        <w:spacing w:line="240" w:lineRule="auto"/>
        <w:ind w:firstLineChars="0"/>
        <w:rPr>
          <w:rFonts w:hint="eastAsia" w:ascii="宋体" w:hAnsi="宋体" w:eastAsia="宋体" w:cs="宋体"/>
          <w:sz w:val="21"/>
          <w:szCs w:val="21"/>
        </w:rPr>
      </w:pPr>
      <w:bookmarkStart w:id="0" w:name="_Hlk70688708"/>
      <w:r>
        <w:rPr>
          <w:rFonts w:hint="eastAsia" w:ascii="宋体" w:hAnsi="宋体" w:eastAsia="宋体" w:cs="宋体"/>
          <w:sz w:val="21"/>
          <w:szCs w:val="21"/>
        </w:rPr>
        <w:t>1.4二维灰阶成像</w:t>
      </w:r>
    </w:p>
    <w:p w14:paraId="502D38B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1.5谐波成像单元</w:t>
      </w:r>
    </w:p>
    <w:p w14:paraId="73C9086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1.6 M型模式</w:t>
      </w:r>
    </w:p>
    <w:p w14:paraId="6974017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1.7 彩色M型</w:t>
      </w:r>
    </w:p>
    <w:p w14:paraId="08262AB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1.8彩色多普勒成像（包括能量多普勒、方向能量多普勒）</w:t>
      </w:r>
    </w:p>
    <w:p w14:paraId="3CD2531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1.9频谱多普勒（包括脉冲多普勒、高脉冲重复频率、连续多普勒）等</w:t>
      </w:r>
    </w:p>
    <w:p w14:paraId="683A76A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1.10 空间复合成像≥9条偏转线</w:t>
      </w:r>
    </w:p>
    <w:p w14:paraId="25E6DB9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1.11扩展成像（支持凸阵、线阵、腔内探头）。</w:t>
      </w:r>
    </w:p>
    <w:p w14:paraId="2482A0B9">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1.12 组织</w:t>
      </w:r>
      <w:r>
        <w:rPr>
          <w:rFonts w:hint="eastAsia" w:ascii="宋体" w:hAnsi="宋体" w:eastAsia="宋体" w:cs="宋体"/>
          <w:sz w:val="21"/>
          <w:szCs w:val="21"/>
          <w:lang w:eastAsia="zh-Hans"/>
        </w:rPr>
        <w:t>特征</w:t>
      </w:r>
      <w:r>
        <w:rPr>
          <w:rFonts w:hint="eastAsia" w:ascii="宋体" w:hAnsi="宋体" w:eastAsia="宋体" w:cs="宋体"/>
          <w:sz w:val="21"/>
          <w:szCs w:val="21"/>
        </w:rPr>
        <w:t>性成像，根据不同组织特性，可选多种成像条件（如常规、肌肉、脂肪、液体等）</w:t>
      </w:r>
    </w:p>
    <w:p w14:paraId="425C988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1.13 一键自动快速优化二维、彩色、频谱</w:t>
      </w:r>
    </w:p>
    <w:p w14:paraId="77255EB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★1.14穿刺引导功能，支持单线和双线引导，穿刺引导下具有横向标尺，穿刺线角度和位置可调。</w:t>
      </w:r>
    </w:p>
    <w:p w14:paraId="6FB06C1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1.15 支持全局及局部放大功能，最大放大倍数≥10 倍，二维及彩色模式下均可放大。</w:t>
      </w:r>
    </w:p>
    <w:p w14:paraId="13C229E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1.16 预设条件：针对不同的检查脏器，预置最佳化图像的检查条件，减少操作时的调节，及常用所需的外部调节及组合调节，并可自定义名称以文字形式显示</w:t>
      </w:r>
    </w:p>
    <w:p w14:paraId="1ACF473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lang w:eastAsia="zh-Hans"/>
        </w:rPr>
        <w:t>1.17 原始数据处理，</w:t>
      </w:r>
      <w:r>
        <w:rPr>
          <w:rFonts w:hint="eastAsia" w:ascii="宋体" w:hAnsi="宋体" w:eastAsia="宋体" w:cs="宋体"/>
          <w:sz w:val="21"/>
          <w:szCs w:val="21"/>
        </w:rPr>
        <w:t>支持动、静态图像冻结后，再进行增益、TGC、动态范围等参数调节和再测量。</w:t>
      </w:r>
    </w:p>
    <w:p w14:paraId="14D6AA6B">
      <w:pPr>
        <w:pStyle w:val="10"/>
        <w:numPr>
          <w:ilvl w:val="0"/>
          <w:numId w:val="1"/>
        </w:numPr>
        <w:spacing w:line="240" w:lineRule="auto"/>
        <w:ind w:firstLineChars="0"/>
        <w:rPr>
          <w:rFonts w:hint="eastAsia" w:ascii="宋体" w:hAnsi="宋体" w:eastAsia="宋体" w:cs="宋体"/>
          <w:sz w:val="21"/>
          <w:szCs w:val="21"/>
        </w:rPr>
      </w:pPr>
      <w:bookmarkStart w:id="1" w:name="_Hlk112770837"/>
      <w:r>
        <w:rPr>
          <w:rFonts w:hint="eastAsia" w:ascii="宋体" w:hAnsi="宋体" w:eastAsia="宋体" w:cs="宋体"/>
          <w:sz w:val="21"/>
          <w:szCs w:val="21"/>
        </w:rPr>
        <w:t>2.二维灰阶成像模式</w:t>
      </w:r>
    </w:p>
    <w:p w14:paraId="1CEB9B7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lang w:eastAsia="zh-Hans"/>
        </w:rPr>
        <w:t>2.1 最大显示深度：≥</w:t>
      </w:r>
      <w:r>
        <w:rPr>
          <w:rFonts w:hint="eastAsia" w:ascii="宋体" w:hAnsi="宋体" w:eastAsia="宋体" w:cs="宋体"/>
          <w:sz w:val="21"/>
          <w:szCs w:val="21"/>
        </w:rPr>
        <w:t>42cm</w:t>
      </w:r>
    </w:p>
    <w:p w14:paraId="1E4CF65D">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2.2动态范围：30-180 dB</w:t>
      </w:r>
    </w:p>
    <w:p w14:paraId="099417AB">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2.3斑点噪声抑制：</w:t>
      </w:r>
      <w:r>
        <w:rPr>
          <w:rFonts w:hint="eastAsia" w:ascii="宋体" w:hAnsi="宋体" w:eastAsia="宋体" w:cs="宋体"/>
          <w:sz w:val="21"/>
          <w:szCs w:val="21"/>
        </w:rPr>
        <w:t>≥</w:t>
      </w:r>
      <w:r>
        <w:rPr>
          <w:rFonts w:hint="eastAsia" w:ascii="宋体" w:hAnsi="宋体" w:eastAsia="宋体" w:cs="宋体"/>
          <w:sz w:val="21"/>
          <w:szCs w:val="21"/>
          <w:lang w:eastAsia="zh-Hans"/>
        </w:rPr>
        <w:t>6级可调</w:t>
      </w:r>
    </w:p>
    <w:p w14:paraId="115CB259">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2.4帧相关：</w:t>
      </w:r>
      <w:r>
        <w:rPr>
          <w:rFonts w:hint="eastAsia" w:ascii="宋体" w:hAnsi="宋体" w:eastAsia="宋体" w:cs="宋体"/>
          <w:sz w:val="21"/>
          <w:szCs w:val="21"/>
        </w:rPr>
        <w:t>≥</w:t>
      </w:r>
      <w:r>
        <w:rPr>
          <w:rFonts w:hint="eastAsia" w:ascii="宋体" w:hAnsi="宋体" w:eastAsia="宋体" w:cs="宋体"/>
          <w:sz w:val="21"/>
          <w:szCs w:val="21"/>
          <w:lang w:eastAsia="zh-Hans"/>
        </w:rPr>
        <w:t>6级可调</w:t>
      </w:r>
    </w:p>
    <w:p w14:paraId="2C32AECA">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2.5灰阶图谱：</w:t>
      </w:r>
      <w:r>
        <w:rPr>
          <w:rFonts w:hint="eastAsia" w:ascii="宋体" w:hAnsi="宋体" w:eastAsia="宋体" w:cs="宋体"/>
          <w:sz w:val="21"/>
          <w:szCs w:val="21"/>
        </w:rPr>
        <w:t>≥</w:t>
      </w:r>
      <w:r>
        <w:rPr>
          <w:rFonts w:hint="eastAsia" w:ascii="宋体" w:hAnsi="宋体" w:eastAsia="宋体" w:cs="宋体"/>
          <w:sz w:val="21"/>
          <w:szCs w:val="21"/>
          <w:lang w:eastAsia="zh-Hans"/>
        </w:rPr>
        <w:t>10种</w:t>
      </w:r>
    </w:p>
    <w:p w14:paraId="72A345D0">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2.6伪彩：</w:t>
      </w:r>
      <w:r>
        <w:rPr>
          <w:rFonts w:hint="eastAsia" w:ascii="宋体" w:hAnsi="宋体" w:eastAsia="宋体" w:cs="宋体"/>
          <w:sz w:val="21"/>
          <w:szCs w:val="21"/>
        </w:rPr>
        <w:t>≥</w:t>
      </w:r>
      <w:r>
        <w:rPr>
          <w:rFonts w:hint="eastAsia" w:ascii="宋体" w:hAnsi="宋体" w:eastAsia="宋体" w:cs="宋体"/>
          <w:sz w:val="21"/>
          <w:szCs w:val="21"/>
          <w:lang w:eastAsia="zh-Hans"/>
        </w:rPr>
        <w:t>8种</w:t>
      </w:r>
    </w:p>
    <w:p w14:paraId="5FDADDEC">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2.7 线密度≥4级可调</w:t>
      </w:r>
    </w:p>
    <w:p w14:paraId="261A414D">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lang w:eastAsia="zh-Hans"/>
        </w:rPr>
        <w:t>2.8 空间复合成像：≥7级可调</w:t>
      </w:r>
    </w:p>
    <w:bookmarkEnd w:id="1"/>
    <w:p w14:paraId="4F58234D">
      <w:pPr>
        <w:pStyle w:val="10"/>
        <w:numPr>
          <w:ilvl w:val="0"/>
          <w:numId w:val="1"/>
        </w:numPr>
        <w:spacing w:line="240" w:lineRule="auto"/>
        <w:ind w:firstLineChars="0"/>
        <w:rPr>
          <w:rFonts w:hint="eastAsia" w:ascii="宋体" w:hAnsi="宋体" w:eastAsia="宋体" w:cs="宋体"/>
          <w:sz w:val="21"/>
          <w:szCs w:val="21"/>
        </w:rPr>
      </w:pPr>
      <w:bookmarkStart w:id="2" w:name="_Hlk112770979"/>
      <w:r>
        <w:rPr>
          <w:rFonts w:hint="eastAsia" w:ascii="宋体" w:hAnsi="宋体" w:eastAsia="宋体" w:cs="宋体"/>
          <w:sz w:val="21"/>
          <w:szCs w:val="21"/>
        </w:rPr>
        <w:t>3.彩色多普勒成像模式</w:t>
      </w:r>
    </w:p>
    <w:p w14:paraId="43FD8FA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3.1 显示模式：彩色双幅，彩色四幅，B+C双实时显示</w:t>
      </w:r>
    </w:p>
    <w:p w14:paraId="546B078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3.2 壁滤波：≥7级可调</w:t>
      </w:r>
    </w:p>
    <w:p w14:paraId="290C0CE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3.3 灵敏度：≥4级可调</w:t>
      </w:r>
    </w:p>
    <w:p w14:paraId="4E56B08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3.4 余晖：≥5级可调</w:t>
      </w:r>
    </w:p>
    <w:p w14:paraId="6EBE61D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3.5 平滑：≥5级可调</w:t>
      </w:r>
    </w:p>
    <w:p w14:paraId="6DB6FE52">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3.6 血流状态：≥3级可调</w:t>
      </w:r>
    </w:p>
    <w:p w14:paraId="777DCB4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3.7 彩色优先：≥100级可调</w:t>
      </w:r>
    </w:p>
    <w:p w14:paraId="656103CA">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3.8 彩色基线：≥17级可调</w:t>
      </w:r>
    </w:p>
    <w:p w14:paraId="15B8DF1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3.9线阵探头彩色取样框偏转: ≥±28度 ，左右各≥4级可调(线阵探头)</w:t>
      </w:r>
    </w:p>
    <w:p w14:paraId="7052E5D8">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3.10支持B/C同宽功能</w:t>
      </w:r>
    </w:p>
    <w:p w14:paraId="15E5BC6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3.11高分辨率血流成像技术，能显著提高微小血管的血流显像能力，与普通彩色多普勒成像一键切换</w:t>
      </w:r>
    </w:p>
    <w:bookmarkEnd w:id="2"/>
    <w:p w14:paraId="43819724">
      <w:pPr>
        <w:pStyle w:val="10"/>
        <w:numPr>
          <w:ilvl w:val="0"/>
          <w:numId w:val="1"/>
        </w:numPr>
        <w:spacing w:line="240" w:lineRule="auto"/>
        <w:ind w:firstLineChars="0"/>
        <w:rPr>
          <w:rFonts w:hint="eastAsia" w:ascii="宋体" w:hAnsi="宋体" w:eastAsia="宋体" w:cs="宋体"/>
          <w:sz w:val="21"/>
          <w:szCs w:val="21"/>
        </w:rPr>
      </w:pPr>
      <w:bookmarkStart w:id="3" w:name="_Hlk112771072"/>
      <w:r>
        <w:rPr>
          <w:rFonts w:hint="eastAsia" w:ascii="宋体" w:hAnsi="宋体" w:eastAsia="宋体" w:cs="宋体"/>
          <w:sz w:val="21"/>
          <w:szCs w:val="21"/>
        </w:rPr>
        <w:t>4.频谱多普勒成像模式</w:t>
      </w:r>
    </w:p>
    <w:p w14:paraId="724A12DB">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4.1频谱多普勒显示格式：支持V2:3、V3:2、V3:1、H2:3、全屏等≥5种不同的显示格式</w:t>
      </w:r>
    </w:p>
    <w:p w14:paraId="1EC25A7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4.2时频分辨率≥5级可调</w:t>
      </w:r>
    </w:p>
    <w:p w14:paraId="12005C4B">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4.3 取样角度：≥±80°可调，步进≤1</w:t>
      </w:r>
    </w:p>
    <w:p w14:paraId="4A9649B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4.4 支持线阵探头下自动翻转功能</w:t>
      </w:r>
    </w:p>
    <w:p w14:paraId="74ECDED3">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4.5 频谱动态范围独立调节：24-72dB，步进≤2</w:t>
      </w:r>
    </w:p>
    <w:p w14:paraId="69E19D4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4.6 支持三同步显示</w:t>
      </w:r>
    </w:p>
    <w:p w14:paraId="21163BDD">
      <w:pPr>
        <w:pStyle w:val="10"/>
        <w:numPr>
          <w:ilvl w:val="0"/>
          <w:numId w:val="1"/>
        </w:numPr>
        <w:spacing w:line="240" w:lineRule="auto"/>
        <w:ind w:firstLineChars="0"/>
        <w:rPr>
          <w:rFonts w:hint="eastAsia" w:ascii="宋体" w:hAnsi="宋体" w:eastAsia="宋体" w:cs="宋体"/>
          <w:sz w:val="21"/>
          <w:szCs w:val="21"/>
          <w:lang w:eastAsia="zh-Hans"/>
        </w:rPr>
      </w:pPr>
      <w:r>
        <w:rPr>
          <w:rFonts w:hint="eastAsia" w:ascii="宋体" w:hAnsi="宋体" w:eastAsia="宋体" w:cs="宋体"/>
          <w:sz w:val="21"/>
          <w:szCs w:val="21"/>
        </w:rPr>
        <w:t>4.7</w:t>
      </w:r>
      <w:r>
        <w:rPr>
          <w:rFonts w:hint="eastAsia" w:ascii="宋体" w:hAnsi="宋体" w:eastAsia="宋体" w:cs="宋体"/>
          <w:sz w:val="21"/>
          <w:szCs w:val="21"/>
          <w:lang w:eastAsia="zh-Hans"/>
        </w:rPr>
        <w:t>多普勒取样容积宽度：0.5-</w:t>
      </w:r>
      <w:r>
        <w:rPr>
          <w:rFonts w:hint="eastAsia" w:ascii="宋体" w:hAnsi="宋体" w:eastAsia="宋体" w:cs="宋体"/>
          <w:sz w:val="21"/>
          <w:szCs w:val="21"/>
        </w:rPr>
        <w:t>4</w:t>
      </w:r>
      <w:r>
        <w:rPr>
          <w:rFonts w:hint="eastAsia" w:ascii="宋体" w:hAnsi="宋体" w:eastAsia="宋体" w:cs="宋体"/>
          <w:sz w:val="21"/>
          <w:szCs w:val="21"/>
          <w:lang w:eastAsia="zh-Hans"/>
        </w:rPr>
        <w:t>0mm，分级可调</w:t>
      </w:r>
    </w:p>
    <w:p w14:paraId="6D03479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4.8零位移动：≥16 级</w:t>
      </w:r>
    </w:p>
    <w:bookmarkEnd w:id="0"/>
    <w:bookmarkEnd w:id="3"/>
    <w:p w14:paraId="31DDDEB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5.测量/分析和报告</w:t>
      </w:r>
    </w:p>
    <w:p w14:paraId="27B7011B">
      <w:pPr>
        <w:pStyle w:val="10"/>
        <w:numPr>
          <w:ilvl w:val="0"/>
          <w:numId w:val="1"/>
        </w:numPr>
        <w:spacing w:line="240" w:lineRule="auto"/>
        <w:ind w:firstLineChars="0"/>
        <w:rPr>
          <w:rFonts w:hint="eastAsia" w:ascii="宋体" w:hAnsi="宋体" w:eastAsia="宋体" w:cs="宋体"/>
          <w:sz w:val="21"/>
          <w:szCs w:val="21"/>
        </w:rPr>
      </w:pPr>
      <w:bookmarkStart w:id="4" w:name="_Hlk112771099"/>
      <w:r>
        <w:rPr>
          <w:rFonts w:hint="eastAsia" w:ascii="宋体" w:hAnsi="宋体" w:eastAsia="宋体" w:cs="宋体"/>
          <w:sz w:val="21"/>
          <w:szCs w:val="21"/>
        </w:rPr>
        <w:t xml:space="preserve">5.1常规测量：支持距离、描迹、椭圆、角度、体积、比率、双距离、深度、彩色速度、比率、VTI比率、血流量等测量， </w:t>
      </w:r>
    </w:p>
    <w:p w14:paraId="32B239BB">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5.2血管内中膜自动测量，支持前壁和后壁同屏独立测量显示，测量长度及区域自由选择，测量结果包括最大值、最小值、均值、标准差、ROI长度、测量长度等，测量结果项以中文显示</w:t>
      </w:r>
    </w:p>
    <w:p w14:paraId="7A5D9B5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5.3彩色模式下具有定点测量血流速度功能，测量角度可视可调</w:t>
      </w:r>
    </w:p>
    <w:p w14:paraId="741E3638">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5.4具有频谱实时自动包络测量，测量结果数据项≥17项，测量参数可根据医生需求自行增减，自动计算描迹区域可选择上、下和全部≥3种，描迹周期0-2可选，同时支持冻结状态下频谱自动包络测量及手动描记测量功能</w:t>
      </w:r>
    </w:p>
    <w:p w14:paraId="7270594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5.5 产科测量：支持胎儿各项指标的测量，支持≥8胞胎测量，支持胎儿生长曲线及生理评分等分析功能。</w:t>
      </w:r>
    </w:p>
    <w:p w14:paraId="4612F0D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5.6.支持测量结果框，体标位置任意移动；支持自定义参数保存，并显示在相应探头下</w:t>
      </w:r>
    </w:p>
    <w:bookmarkEnd w:id="4"/>
    <w:p w14:paraId="5FAF252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6.</w:t>
      </w:r>
      <w:bookmarkStart w:id="5" w:name="_Hlk112771143"/>
      <w:r>
        <w:rPr>
          <w:rFonts w:hint="eastAsia" w:ascii="宋体" w:hAnsi="宋体" w:eastAsia="宋体" w:cs="宋体"/>
          <w:sz w:val="21"/>
          <w:szCs w:val="21"/>
        </w:rPr>
        <w:t>电影回放及连通性要求</w:t>
      </w:r>
      <w:bookmarkEnd w:id="5"/>
    </w:p>
    <w:p w14:paraId="1A5EF76A">
      <w:pPr>
        <w:pStyle w:val="10"/>
        <w:numPr>
          <w:ilvl w:val="0"/>
          <w:numId w:val="1"/>
        </w:numPr>
        <w:spacing w:line="240" w:lineRule="auto"/>
        <w:ind w:firstLineChars="0"/>
        <w:rPr>
          <w:rFonts w:hint="eastAsia" w:ascii="宋体" w:hAnsi="宋体" w:eastAsia="宋体" w:cs="宋体"/>
          <w:sz w:val="21"/>
          <w:szCs w:val="21"/>
        </w:rPr>
      </w:pPr>
      <w:bookmarkStart w:id="6" w:name="_Hlk112771154"/>
      <w:r>
        <w:rPr>
          <w:rFonts w:hint="eastAsia" w:ascii="宋体" w:hAnsi="宋体" w:eastAsia="宋体" w:cs="宋体"/>
          <w:sz w:val="21"/>
          <w:szCs w:val="21"/>
        </w:rPr>
        <w:t xml:space="preserve">6.1 </w:t>
      </w:r>
      <w:bookmarkStart w:id="7" w:name="_Hlk121825254"/>
      <w:r>
        <w:rPr>
          <w:rFonts w:hint="eastAsia" w:ascii="宋体" w:hAnsi="宋体" w:eastAsia="宋体" w:cs="宋体"/>
          <w:sz w:val="21"/>
          <w:szCs w:val="21"/>
        </w:rPr>
        <w:t>电影回放≥7000帧，支持手动</w:t>
      </w:r>
      <w:r>
        <w:rPr>
          <w:rFonts w:hint="eastAsia" w:ascii="宋体" w:hAnsi="宋体" w:eastAsia="宋体" w:cs="宋体"/>
          <w:sz w:val="21"/>
          <w:szCs w:val="21"/>
          <w:lang w:eastAsia="zh-Hans"/>
        </w:rPr>
        <w:t>和</w:t>
      </w:r>
      <w:r>
        <w:rPr>
          <w:rFonts w:hint="eastAsia" w:ascii="宋体" w:hAnsi="宋体" w:eastAsia="宋体" w:cs="宋体"/>
          <w:sz w:val="21"/>
          <w:szCs w:val="21"/>
        </w:rPr>
        <w:t>自动</w:t>
      </w:r>
      <w:r>
        <w:rPr>
          <w:rFonts w:hint="eastAsia" w:ascii="宋体" w:hAnsi="宋体" w:eastAsia="宋体" w:cs="宋体"/>
          <w:sz w:val="21"/>
          <w:szCs w:val="21"/>
          <w:lang w:eastAsia="zh-Hans"/>
        </w:rPr>
        <w:t>电影</w:t>
      </w:r>
      <w:r>
        <w:rPr>
          <w:rFonts w:hint="eastAsia" w:ascii="宋体" w:hAnsi="宋体" w:eastAsia="宋体" w:cs="宋体"/>
          <w:sz w:val="21"/>
          <w:szCs w:val="21"/>
        </w:rPr>
        <w:t>回放，</w:t>
      </w:r>
      <w:r>
        <w:rPr>
          <w:rFonts w:hint="eastAsia" w:ascii="宋体" w:hAnsi="宋体" w:eastAsia="宋体" w:cs="宋体"/>
          <w:sz w:val="21"/>
          <w:szCs w:val="21"/>
          <w:lang w:eastAsia="zh-Hans"/>
        </w:rPr>
        <w:t>可手动设置回放起始帧和结束帧</w:t>
      </w:r>
      <w:bookmarkEnd w:id="7"/>
    </w:p>
    <w:p w14:paraId="121822D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6.2支持逐帧手动回放和速度可调的自动回放，自动回放速度：×1/10、×1/5、×1/4、×1/3、×1/2、×1、×2、×3、OFF可选，可手动选择起始帧、结束帧</w:t>
      </w:r>
      <w:bookmarkEnd w:id="6"/>
    </w:p>
    <w:p w14:paraId="7AB5A1B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6.3 多种图像</w:t>
      </w:r>
      <w:r>
        <w:rPr>
          <w:rFonts w:hint="eastAsia" w:ascii="宋体" w:hAnsi="宋体" w:eastAsia="宋体" w:cs="宋体"/>
          <w:sz w:val="21"/>
          <w:szCs w:val="21"/>
          <w:lang w:eastAsia="zh-Hans"/>
        </w:rPr>
        <w:t>导出</w:t>
      </w:r>
      <w:r>
        <w:rPr>
          <w:rFonts w:hint="eastAsia" w:ascii="宋体" w:hAnsi="宋体" w:eastAsia="宋体" w:cs="宋体"/>
          <w:sz w:val="21"/>
          <w:szCs w:val="21"/>
        </w:rPr>
        <w:t>格式：动态图像、静态图像以PC格式直接导出，无需特殊软件即能在普通PC 机上直接观看图像。</w:t>
      </w:r>
    </w:p>
    <w:p w14:paraId="1BDA226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6.4 硬盘容量：≥500GB</w:t>
      </w:r>
    </w:p>
    <w:p w14:paraId="1A657C1E">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7.探头规格</w:t>
      </w:r>
    </w:p>
    <w:p w14:paraId="42574A1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7.1频率：</w:t>
      </w:r>
      <w:bookmarkStart w:id="8" w:name="_Hlk112771213"/>
      <w:r>
        <w:rPr>
          <w:rFonts w:hint="eastAsia" w:ascii="宋体" w:hAnsi="宋体" w:eastAsia="宋体" w:cs="宋体"/>
          <w:sz w:val="21"/>
          <w:szCs w:val="21"/>
        </w:rPr>
        <w:t>超宽频带或变频探头，所配探头均为宽频变频探头,二维、谐波、彩色及频谱多普勒模式分别独立变频≥3段，</w:t>
      </w:r>
      <w:bookmarkStart w:id="9" w:name="_Hlk75271537"/>
      <w:r>
        <w:rPr>
          <w:rFonts w:hint="eastAsia" w:ascii="宋体" w:hAnsi="宋体" w:eastAsia="宋体" w:cs="宋体"/>
          <w:sz w:val="21"/>
          <w:szCs w:val="21"/>
        </w:rPr>
        <w:t>频率带宽1.0-15.0MHz</w:t>
      </w:r>
      <w:bookmarkEnd w:id="9"/>
      <w:r>
        <w:rPr>
          <w:rFonts w:hint="eastAsia" w:ascii="宋体" w:hAnsi="宋体" w:eastAsia="宋体" w:cs="宋体"/>
          <w:sz w:val="21"/>
          <w:szCs w:val="21"/>
        </w:rPr>
        <w:t>；</w:t>
      </w:r>
      <w:bookmarkEnd w:id="8"/>
      <w:r>
        <w:rPr>
          <w:rFonts w:hint="eastAsia" w:ascii="宋体" w:hAnsi="宋体" w:eastAsia="宋体" w:cs="宋体"/>
          <w:sz w:val="21"/>
          <w:szCs w:val="21"/>
        </w:rPr>
        <w:t xml:space="preserve"> </w:t>
      </w:r>
    </w:p>
    <w:p w14:paraId="29C12660">
      <w:pPr>
        <w:pStyle w:val="10"/>
        <w:numPr>
          <w:ilvl w:val="0"/>
          <w:numId w:val="1"/>
        </w:numPr>
        <w:spacing w:line="240" w:lineRule="auto"/>
        <w:ind w:firstLineChars="0"/>
        <w:rPr>
          <w:rFonts w:hint="eastAsia" w:ascii="宋体" w:hAnsi="宋体" w:eastAsia="宋体" w:cs="宋体"/>
          <w:sz w:val="21"/>
          <w:szCs w:val="21"/>
        </w:rPr>
      </w:pPr>
      <w:bookmarkStart w:id="10" w:name="_Hlk112771225"/>
      <w:r>
        <w:rPr>
          <w:rFonts w:hint="eastAsia" w:ascii="宋体" w:hAnsi="宋体" w:eastAsia="宋体" w:cs="宋体"/>
          <w:sz w:val="21"/>
          <w:szCs w:val="21"/>
        </w:rPr>
        <w:t>7.2探头配置：</w:t>
      </w:r>
    </w:p>
    <w:p w14:paraId="71E9ED31">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★7.2.1腹部凸阵探头：频率1.0-7.5MHz</w:t>
      </w:r>
    </w:p>
    <w:p w14:paraId="363D531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7.2.2线阵探头：频率：4.2-15.0MHz</w:t>
      </w:r>
    </w:p>
    <w:bookmarkEnd w:id="10"/>
    <w:p w14:paraId="6BF5BAE7">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page"/>
      </w:r>
    </w:p>
    <w:p w14:paraId="080EF1BA">
      <w:pPr>
        <w:spacing w:line="240" w:lineRule="auto"/>
        <w:jc w:val="center"/>
        <w:rPr>
          <w:rFonts w:hint="eastAsia" w:ascii="宋体" w:hAnsi="宋体" w:eastAsia="宋体" w:cs="宋体"/>
          <w:b/>
          <w:bCs w:val="0"/>
          <w:color w:val="auto"/>
          <w:sz w:val="21"/>
          <w:szCs w:val="21"/>
          <w:u w:val="single"/>
        </w:rPr>
      </w:pPr>
      <w:r>
        <w:rPr>
          <w:rFonts w:hint="eastAsia" w:ascii="宋体" w:hAnsi="宋体" w:eastAsia="宋体" w:cs="宋体"/>
          <w:b/>
          <w:bCs w:val="0"/>
          <w:color w:val="auto"/>
          <w:sz w:val="21"/>
          <w:szCs w:val="21"/>
        </w:rPr>
        <w:t>反渗透去离子纯水机</w:t>
      </w:r>
    </w:p>
    <w:p w14:paraId="4DFF463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全制动生化仪系统智能供水，微生物培养基用水、化学与生化试剂配置、缓冲液配置、感光胶片冲洗、为稳定性实验箱、气象实验设备、氢气发生器、加湿器等仪器供水。可完全取代传统单蒸、双蒸、三次蒸馏水机</w:t>
      </w:r>
    </w:p>
    <w:p w14:paraId="670844C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lang w:val="en-US" w:eastAsia="zh-CN"/>
        </w:rPr>
        <w:t>纯水指标：</w:t>
      </w:r>
    </w:p>
    <w:p w14:paraId="0BBC992C">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电阻率：             10-16MΩ-cm@25℃</w:t>
      </w:r>
    </w:p>
    <w:p w14:paraId="73425B43">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重金属离子：         &lt;0.1ppb</w:t>
      </w:r>
    </w:p>
    <w:p w14:paraId="5C1A5922">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TOC(总有机碳)：       &lt;10ppb</w:t>
      </w:r>
    </w:p>
    <w:p w14:paraId="4A47C23E">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颗粒物(&gt;0.01μm)      &lt;1/ml</w:t>
      </w:r>
    </w:p>
    <w:p w14:paraId="30BBDF85">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TDS(RO 水)：        5-10ppm*（脱盐率在97%以上）</w:t>
      </w:r>
    </w:p>
    <w:p w14:paraId="2328820A">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出水口2个:            RO水；去离子水口</w:t>
      </w:r>
    </w:p>
    <w:p w14:paraId="6B6D57CC">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自动控制功能:</w:t>
      </w:r>
    </w:p>
    <w:p w14:paraId="05FB7DBC">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压力供水式全制动生化仪配置压力纯水桶传感系统，时刻保证生化用供应充足，无需专人看管。微电脑全自动控制，人性化操作显示系统背景灯LED液晶屏，实时显示冲洗、制水、水满、缺水和检修状态，并具有声光报警功能。主全自动RO膜防垢冲洗程序，自来水断水自动停机，停机自动断水，所有管路均获NSF认证，采用进口的活性炭、RO膜、抛光核子级树脂等具备水质水量升级功能。配备便携式电导笔，可随时随地检测水质TDS含量，电导率，水温。 </w:t>
      </w:r>
    </w:p>
    <w:p w14:paraId="206AA64A">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传统经典方体外观前后开门设计采用蓝白相间的喷塑工艺；机前后磁铁开门设计，开门即可更换滤芯无需任何工具拆卸；机身大气美观超强耐腐蚀，全系统采用一次性使用11寸U型韩式进口滤柱无渗水漏水，避免更换滤芯产生二次污染，滤芯维护更换更简单所有纯水管路符合NSF国际生物体系认证。</w:t>
      </w:r>
    </w:p>
    <w:p w14:paraId="71774B22">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数显水质监测:</w:t>
      </w:r>
    </w:p>
    <w:p w14:paraId="758C2AC1">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可随时随地测试TDS含量，电导，水温。</w:t>
      </w:r>
    </w:p>
    <w:p w14:paraId="304CE69E">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进水要求:</w:t>
      </w:r>
    </w:p>
    <w:p w14:paraId="758041EC">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城市自来水：TDS&lt;200ppm*，5-40℃，1.0～3.5Kg/cm2</w:t>
      </w:r>
    </w:p>
    <w:p w14:paraId="53DB64BF">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出水量（25℃）: 15升/小时*</w:t>
      </w:r>
    </w:p>
    <w:p w14:paraId="507D61C5">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瞬间出水量:</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1.5-2升/分(需储水桶)</w:t>
      </w:r>
    </w:p>
    <w:p w14:paraId="3C44FA33">
      <w:pPr>
        <w:pStyle w:val="10"/>
        <w:numPr>
          <w:ilvl w:val="0"/>
          <w:numId w:val="1"/>
        </w:numPr>
        <w:spacing w:line="240" w:lineRule="auto"/>
        <w:ind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耗材配件：以下配件机器本身一套能供机器正常运行的，额外配置请参考表格。</w:t>
      </w:r>
    </w:p>
    <w:tbl>
      <w:tblPr>
        <w:tblStyle w:val="7"/>
        <w:tblW w:w="8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2159"/>
        <w:gridCol w:w="2160"/>
        <w:gridCol w:w="2160"/>
      </w:tblGrid>
      <w:tr w14:paraId="7AE4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32590AB3">
            <w:pPr>
              <w:pStyle w:val="10"/>
              <w:numPr>
                <w:ilvl w:val="0"/>
                <w:numId w:val="1"/>
              </w:numPr>
              <w:spacing w:line="240" w:lineRule="auto"/>
              <w:ind w:firstLineChars="0"/>
              <w:rPr>
                <w:rFonts w:hint="eastAsia" w:ascii="宋体" w:hAnsi="宋体" w:eastAsia="宋体" w:cs="宋体"/>
                <w:sz w:val="21"/>
                <w:szCs w:val="21"/>
              </w:rPr>
            </w:pPr>
          </w:p>
        </w:tc>
        <w:tc>
          <w:tcPr>
            <w:tcW w:w="2159" w:type="dxa"/>
            <w:noWrap w:val="0"/>
            <w:vAlign w:val="top"/>
          </w:tcPr>
          <w:p w14:paraId="57897A9A">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耗材名称</w:t>
            </w:r>
          </w:p>
        </w:tc>
        <w:tc>
          <w:tcPr>
            <w:tcW w:w="2160" w:type="dxa"/>
            <w:noWrap w:val="0"/>
            <w:vAlign w:val="top"/>
          </w:tcPr>
          <w:p w14:paraId="5BD60795">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使用时间</w:t>
            </w:r>
          </w:p>
        </w:tc>
        <w:tc>
          <w:tcPr>
            <w:tcW w:w="2160" w:type="dxa"/>
            <w:noWrap w:val="0"/>
            <w:vAlign w:val="top"/>
          </w:tcPr>
          <w:p w14:paraId="702F5FE1">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价格</w:t>
            </w:r>
          </w:p>
        </w:tc>
      </w:tr>
      <w:tr w14:paraId="2F7C6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28EFD47B">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第一道</w:t>
            </w:r>
          </w:p>
        </w:tc>
        <w:tc>
          <w:tcPr>
            <w:tcW w:w="2159" w:type="dxa"/>
            <w:noWrap w:val="0"/>
            <w:vAlign w:val="top"/>
          </w:tcPr>
          <w:p w14:paraId="131C9F2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11寸快插PP棉滤芯</w:t>
            </w:r>
          </w:p>
        </w:tc>
        <w:tc>
          <w:tcPr>
            <w:tcW w:w="2160" w:type="dxa"/>
            <w:noWrap w:val="0"/>
            <w:vAlign w:val="top"/>
          </w:tcPr>
          <w:p w14:paraId="0F995E88">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3－6个月</w:t>
            </w:r>
          </w:p>
        </w:tc>
        <w:tc>
          <w:tcPr>
            <w:tcW w:w="2160" w:type="dxa"/>
            <w:noWrap w:val="0"/>
            <w:vAlign w:val="top"/>
          </w:tcPr>
          <w:p w14:paraId="39B72599">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50元/支</w:t>
            </w:r>
          </w:p>
        </w:tc>
      </w:tr>
      <w:tr w14:paraId="3E5CA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753BC111">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第二道</w:t>
            </w:r>
          </w:p>
        </w:tc>
        <w:tc>
          <w:tcPr>
            <w:tcW w:w="2159" w:type="dxa"/>
            <w:noWrap w:val="0"/>
            <w:vAlign w:val="top"/>
          </w:tcPr>
          <w:p w14:paraId="6BD9CE9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11寸快插活性碳滤芯</w:t>
            </w:r>
          </w:p>
        </w:tc>
        <w:tc>
          <w:tcPr>
            <w:tcW w:w="2160" w:type="dxa"/>
            <w:noWrap w:val="0"/>
            <w:vAlign w:val="top"/>
          </w:tcPr>
          <w:p w14:paraId="6FB9815D">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3－6个月</w:t>
            </w:r>
          </w:p>
        </w:tc>
        <w:tc>
          <w:tcPr>
            <w:tcW w:w="2160" w:type="dxa"/>
            <w:noWrap w:val="0"/>
            <w:vAlign w:val="top"/>
          </w:tcPr>
          <w:p w14:paraId="6923731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80元/支</w:t>
            </w:r>
          </w:p>
        </w:tc>
      </w:tr>
      <w:tr w14:paraId="72DF4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08B290D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第三道</w:t>
            </w:r>
          </w:p>
        </w:tc>
        <w:tc>
          <w:tcPr>
            <w:tcW w:w="2159" w:type="dxa"/>
            <w:noWrap w:val="0"/>
            <w:vAlign w:val="top"/>
          </w:tcPr>
          <w:p w14:paraId="0AC3466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11寸快插精密碳滤芯</w:t>
            </w:r>
          </w:p>
        </w:tc>
        <w:tc>
          <w:tcPr>
            <w:tcW w:w="2160" w:type="dxa"/>
            <w:noWrap w:val="0"/>
            <w:vAlign w:val="top"/>
          </w:tcPr>
          <w:p w14:paraId="7923A92F">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3－6个月</w:t>
            </w:r>
          </w:p>
        </w:tc>
        <w:tc>
          <w:tcPr>
            <w:tcW w:w="2160" w:type="dxa"/>
            <w:noWrap w:val="0"/>
            <w:vAlign w:val="top"/>
          </w:tcPr>
          <w:p w14:paraId="2E979226">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80元/支</w:t>
            </w:r>
          </w:p>
        </w:tc>
      </w:tr>
      <w:tr w14:paraId="6E17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3597565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第四道</w:t>
            </w:r>
          </w:p>
        </w:tc>
        <w:tc>
          <w:tcPr>
            <w:tcW w:w="2159" w:type="dxa"/>
            <w:noWrap w:val="0"/>
            <w:vAlign w:val="top"/>
          </w:tcPr>
          <w:p w14:paraId="2EF4CB57">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100GPDRO膜×1</w:t>
            </w:r>
          </w:p>
        </w:tc>
        <w:tc>
          <w:tcPr>
            <w:tcW w:w="2160" w:type="dxa"/>
            <w:noWrap w:val="0"/>
            <w:vAlign w:val="top"/>
          </w:tcPr>
          <w:p w14:paraId="749BB0AC">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约2年</w:t>
            </w:r>
          </w:p>
        </w:tc>
        <w:tc>
          <w:tcPr>
            <w:tcW w:w="2160" w:type="dxa"/>
            <w:noWrap w:val="0"/>
            <w:vAlign w:val="top"/>
          </w:tcPr>
          <w:p w14:paraId="7B298262">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600元/支</w:t>
            </w:r>
          </w:p>
        </w:tc>
      </w:tr>
      <w:tr w14:paraId="7326A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9" w:type="dxa"/>
            <w:noWrap w:val="0"/>
            <w:vAlign w:val="top"/>
          </w:tcPr>
          <w:p w14:paraId="32C6F8D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第五道</w:t>
            </w:r>
          </w:p>
        </w:tc>
        <w:tc>
          <w:tcPr>
            <w:tcW w:w="2159" w:type="dxa"/>
            <w:noWrap w:val="0"/>
            <w:vAlign w:val="top"/>
          </w:tcPr>
          <w:p w14:paraId="583A4340">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超纯化柱（进口树脂）×3</w:t>
            </w:r>
          </w:p>
        </w:tc>
        <w:tc>
          <w:tcPr>
            <w:tcW w:w="2160" w:type="dxa"/>
            <w:noWrap w:val="0"/>
            <w:vAlign w:val="top"/>
          </w:tcPr>
          <w:p w14:paraId="6331D6B4">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约1吨/根</w:t>
            </w:r>
          </w:p>
        </w:tc>
        <w:tc>
          <w:tcPr>
            <w:tcW w:w="2160" w:type="dxa"/>
            <w:noWrap w:val="0"/>
            <w:vAlign w:val="top"/>
          </w:tcPr>
          <w:p w14:paraId="56FE9F62">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400元/支</w:t>
            </w:r>
          </w:p>
        </w:tc>
      </w:tr>
    </w:tbl>
    <w:p w14:paraId="3909D891">
      <w:pPr>
        <w:pStyle w:val="10"/>
        <w:numPr>
          <w:ilvl w:val="0"/>
          <w:numId w:val="1"/>
        </w:numPr>
        <w:spacing w:line="240" w:lineRule="auto"/>
        <w:ind w:firstLineChars="0"/>
        <w:rPr>
          <w:rFonts w:hint="eastAsia" w:ascii="宋体" w:hAnsi="宋体" w:eastAsia="宋体" w:cs="宋体"/>
          <w:sz w:val="21"/>
          <w:szCs w:val="21"/>
        </w:rPr>
      </w:pPr>
      <w:r>
        <w:rPr>
          <w:rFonts w:hint="eastAsia" w:ascii="宋体" w:hAnsi="宋体" w:eastAsia="宋体" w:cs="宋体"/>
          <w:sz w:val="21"/>
          <w:szCs w:val="21"/>
        </w:rPr>
        <w:t xml:space="preserve">      </w:t>
      </w:r>
    </w:p>
    <w:p w14:paraId="5B858459">
      <w:pPr>
        <w:spacing w:line="240" w:lineRule="auto"/>
        <w:rPr>
          <w:rFonts w:hint="eastAsia" w:ascii="宋体" w:hAnsi="宋体" w:eastAsia="宋体" w:cs="宋体"/>
          <w:sz w:val="21"/>
          <w:szCs w:val="21"/>
        </w:rPr>
      </w:pPr>
      <w:r>
        <w:rPr>
          <w:rFonts w:hint="eastAsia" w:ascii="宋体" w:hAnsi="宋体" w:eastAsia="宋体" w:cs="宋体"/>
          <w:sz w:val="21"/>
          <w:szCs w:val="21"/>
        </w:rPr>
        <w:br w:type="page"/>
      </w:r>
    </w:p>
    <w:p w14:paraId="501ED0A8">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lang w:val="en-US" w:eastAsia="zh-CN"/>
        </w:rPr>
        <w:t>中药</w:t>
      </w:r>
      <w:r>
        <w:rPr>
          <w:rFonts w:hint="eastAsia" w:ascii="宋体" w:hAnsi="宋体" w:eastAsia="宋体" w:cs="宋体"/>
          <w:b/>
          <w:bCs/>
          <w:sz w:val="21"/>
          <w:szCs w:val="21"/>
        </w:rPr>
        <w:t>粉碎机</w:t>
      </w:r>
    </w:p>
    <w:p w14:paraId="4C395832">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1、结构简单、坚固、运转平稳、易清冼、粉碎效果良好，被粉碎物可直接由主机磨腔中排出。</w:t>
      </w:r>
    </w:p>
    <w:p w14:paraId="5C4E0AEA">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2、粒度大小通过更换不同孔径的网筛获得。</w:t>
      </w:r>
    </w:p>
    <w:p w14:paraId="312A680A">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3、为全不锈钢材料制造。</w:t>
      </w:r>
    </w:p>
    <w:p w14:paraId="1B95D3F4">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4、机壳内壁全部经机加工达到表面平滑，使药品、食品、化工等生产更符合国家标准</w:t>
      </w:r>
      <w:r>
        <w:rPr>
          <w:rFonts w:hint="eastAsia" w:ascii="宋体" w:hAnsi="宋体" w:eastAsia="宋体" w:cs="宋体"/>
          <w:color w:val="000000"/>
          <w:sz w:val="21"/>
          <w:szCs w:val="21"/>
          <w:highlight w:val="none"/>
        </w:rPr>
        <w:t>，达到GMP的要求。</w:t>
      </w:r>
    </w:p>
    <w:p w14:paraId="072CBD52">
      <w:pPr>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设备参数：</w:t>
      </w:r>
    </w:p>
    <w:p w14:paraId="71F486E2">
      <w:pPr>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型号：WKF-180                        主轴转速：4000 r/min</w:t>
      </w:r>
    </w:p>
    <w:p w14:paraId="6B86D420">
      <w:pPr>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粉碎细度：8-120目                    理论产量：10-20kg/h</w:t>
      </w:r>
    </w:p>
    <w:p w14:paraId="606C23FE">
      <w:pPr>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电源：380v                           配用电机：</w:t>
      </w:r>
      <w:r>
        <w:rPr>
          <w:rFonts w:hint="eastAsia" w:ascii="宋体" w:hAnsi="宋体" w:eastAsia="宋体" w:cs="宋体"/>
          <w:color w:val="000000"/>
          <w:sz w:val="21"/>
          <w:szCs w:val="21"/>
          <w:lang w:val="en-US" w:eastAsia="zh-CN"/>
        </w:rPr>
        <w:t>3</w:t>
      </w:r>
      <w:r>
        <w:rPr>
          <w:rFonts w:hint="eastAsia" w:ascii="宋体" w:hAnsi="宋体" w:eastAsia="宋体" w:cs="宋体"/>
          <w:color w:val="000000"/>
          <w:sz w:val="21"/>
          <w:szCs w:val="21"/>
        </w:rPr>
        <w:t>kw</w:t>
      </w:r>
    </w:p>
    <w:p w14:paraId="325C29DB">
      <w:pPr>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外形尺寸：660×420×900              方式：</w:t>
      </w:r>
      <w:r>
        <w:rPr>
          <w:rFonts w:hint="eastAsia" w:ascii="宋体" w:hAnsi="宋体" w:eastAsia="宋体" w:cs="宋体"/>
          <w:color w:val="000000"/>
          <w:sz w:val="21"/>
          <w:szCs w:val="21"/>
          <w:lang w:eastAsia="zh-CN"/>
        </w:rPr>
        <w:t>风冷</w:t>
      </w:r>
      <w:r>
        <w:rPr>
          <w:rFonts w:hint="eastAsia" w:ascii="宋体" w:hAnsi="宋体" w:eastAsia="宋体" w:cs="宋体"/>
          <w:color w:val="000000"/>
          <w:sz w:val="21"/>
          <w:szCs w:val="21"/>
        </w:rPr>
        <w:t xml:space="preserve">      </w:t>
      </w:r>
    </w:p>
    <w:p w14:paraId="6F8DDF6B">
      <w:pPr>
        <w:autoSpaceDN w:val="0"/>
        <w:spacing w:line="240" w:lineRule="auto"/>
        <w:rPr>
          <w:rFonts w:hint="eastAsia" w:ascii="宋体" w:hAnsi="宋体" w:eastAsia="宋体" w:cs="宋体"/>
          <w:color w:val="000000"/>
          <w:sz w:val="21"/>
          <w:szCs w:val="21"/>
        </w:rPr>
      </w:pPr>
      <w:r>
        <w:rPr>
          <w:rFonts w:hint="eastAsia" w:ascii="宋体" w:hAnsi="宋体" w:eastAsia="宋体" w:cs="宋体"/>
          <w:color w:val="000000"/>
          <w:sz w:val="21"/>
          <w:szCs w:val="21"/>
        </w:rPr>
        <w:t>重量：90kg</w:t>
      </w:r>
    </w:p>
    <w:p w14:paraId="654E7EB6">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color w:val="000000"/>
          <w:sz w:val="21"/>
          <w:szCs w:val="21"/>
        </w:rPr>
        <w:br w:type="page"/>
      </w:r>
      <w:r>
        <w:rPr>
          <w:rFonts w:hint="eastAsia" w:ascii="宋体" w:hAnsi="宋体" w:eastAsia="宋体" w:cs="宋体"/>
          <w:b/>
          <w:bCs/>
          <w:sz w:val="21"/>
          <w:szCs w:val="21"/>
          <w:lang w:val="en-US" w:eastAsia="zh-CN"/>
        </w:rPr>
        <w:t>制丸机</w:t>
      </w:r>
    </w:p>
    <w:p w14:paraId="637D598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1.小型全自动制丸机，可生产4-中9水丸、水蜜丸、糊丸和食品化工原料丸型产品。</w:t>
      </w:r>
    </w:p>
    <w:p w14:paraId="3965055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2.工作原理:练好的药粉均匀地投入投料口，喂料叶片内旋，将料压入旋转的螺旋槽内，机口挤出的药条，引入出条口，药条垂入搓丸刀，由双搓轮连续搓丸。</w:t>
      </w:r>
    </w:p>
    <w:p w14:paraId="7037896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3.整机采用304级不锈钢制造，全铝合金搓丸刀，用料足，经久耐用。</w:t>
      </w:r>
    </w:p>
    <w:p w14:paraId="13F14F0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4.机器带有400抛光球，抛光产量大，能满足本系列机型高产量的要求。</w:t>
      </w:r>
    </w:p>
    <w:p w14:paraId="54D8EE8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5.本机与药物接触部位及整机封闭采用不锈钢材料制作，机壳明亮，易清洗，符合GMP标准规范。</w:t>
      </w:r>
    </w:p>
    <w:p w14:paraId="15CF6F8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6.具有丸形均匀、剂量准、崩解快、出条光滑、传动平稳、操作容易、故障率极低等优点。</w:t>
      </w:r>
    </w:p>
    <w:p w14:paraId="118BB73E">
      <w:pPr>
        <w:spacing w:line="240" w:lineRule="auto"/>
        <w:rPr>
          <w:rFonts w:hint="eastAsia" w:ascii="宋体" w:hAnsi="宋体" w:eastAsia="宋体" w:cs="宋体"/>
          <w:color w:val="000000"/>
          <w:sz w:val="21"/>
          <w:szCs w:val="21"/>
          <w:lang w:val="en-US" w:eastAsia="zh-CN"/>
        </w:rPr>
      </w:pPr>
    </w:p>
    <w:p w14:paraId="309C883F">
      <w:pPr>
        <w:spacing w:line="24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br w:type="page"/>
      </w:r>
    </w:p>
    <w:p w14:paraId="7BC20CD3">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红外光灸疗机</w:t>
      </w:r>
    </w:p>
    <w:p w14:paraId="7CFD06F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1、额定输入功率：≤1000VA。</w:t>
      </w:r>
    </w:p>
    <w:p w14:paraId="09E1E6C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2、支架高度调节范围：460～1400mm。</w:t>
      </w:r>
    </w:p>
    <w:p w14:paraId="0CD5595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●3、治疗头：支持三维旋转方向；具有磁吸装置。</w:t>
      </w:r>
    </w:p>
    <w:p w14:paraId="27CE6A7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4、无烟灸疗，自动控温。</w:t>
      </w:r>
    </w:p>
    <w:p w14:paraId="245AA6C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5、具备艾灸能量裙。</w:t>
      </w:r>
    </w:p>
    <w:p w14:paraId="7352A57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6、红外光波长范围：580nm～1050nm。</w:t>
      </w:r>
    </w:p>
    <w:p w14:paraId="2F3A3D4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7、输出光功率：≥10W。</w:t>
      </w:r>
    </w:p>
    <w:p w14:paraId="52BEE28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8、光疗可调档位：≥3档。</w:t>
      </w:r>
    </w:p>
    <w:p w14:paraId="19207A2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9、光疗频率：≥6档。</w:t>
      </w:r>
    </w:p>
    <w:p w14:paraId="381E211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10、艾灸加热温度：100℃～160℃可调。</w:t>
      </w:r>
    </w:p>
    <w:p w14:paraId="316871E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11、工作时间：1min～99min可调，级差1min。</w:t>
      </w:r>
    </w:p>
    <w:p w14:paraId="79ED16C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12、具有双重独立的温度保护装置。</w:t>
      </w:r>
    </w:p>
    <w:p w14:paraId="345D4BB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●13、输出方式：红光和艾灸可独立控制。</w:t>
      </w:r>
    </w:p>
    <w:p w14:paraId="47BA52F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14、具备防倾倒保护功能。</w:t>
      </w:r>
    </w:p>
    <w:p w14:paraId="55A680CC">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br w:type="page"/>
      </w:r>
    </w:p>
    <w:p w14:paraId="554B48BE">
      <w:pPr>
        <w:spacing w:line="240" w:lineRule="auto"/>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体感音波律动放松系统</w:t>
      </w:r>
    </w:p>
    <w:p w14:paraId="1EB1348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工作原理</w:t>
      </w:r>
    </w:p>
    <w:p w14:paraId="0EC5A12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通过音乐、按摩等同时作用，深入内心调整治疗。1、缓解压力，解除疲劳。2、排解不良情绪，促进良性情绪发展。3、提高人体生理机能协调性。4、提高决策，判断能力等。</w:t>
      </w:r>
    </w:p>
    <w:p w14:paraId="0D03DB3B">
      <w:pPr>
        <w:spacing w:line="240" w:lineRule="auto"/>
        <w:jc w:val="both"/>
        <w:rPr>
          <w:rFonts w:hint="eastAsia" w:ascii="宋体" w:hAnsi="宋体" w:eastAsia="宋体" w:cs="宋体"/>
          <w:color w:val="000000"/>
          <w:sz w:val="21"/>
          <w:szCs w:val="21"/>
          <w:lang w:val="en-US" w:eastAsia="zh-CN"/>
        </w:rPr>
      </w:pPr>
    </w:p>
    <w:p w14:paraId="25E932D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技术参数</w:t>
      </w:r>
    </w:p>
    <w:p w14:paraId="700971B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1、外形尺寸</w:t>
      </w:r>
      <w:r>
        <w:rPr>
          <w:rFonts w:hint="eastAsia" w:ascii="宋体" w:hAnsi="宋体" w:eastAsia="宋体" w:cs="宋体"/>
          <w:color w:val="000000"/>
          <w:sz w:val="21"/>
          <w:szCs w:val="21"/>
          <w:lang w:val="en-US" w:eastAsia="zh-CN"/>
        </w:rPr>
        <w:t>：</w:t>
      </w:r>
      <w:r>
        <w:rPr>
          <w:rFonts w:hint="eastAsia" w:ascii="宋体" w:hAnsi="宋体" w:eastAsia="宋体" w:cs="宋体"/>
          <w:color w:val="000000"/>
          <w:sz w:val="21"/>
          <w:szCs w:val="21"/>
          <w:lang w:val="en-US" w:eastAsia="zh-CN"/>
        </w:rPr>
        <w:t>坐深×座宽×坐高：60×60×63cm</w:t>
      </w:r>
      <w:r>
        <w:rPr>
          <w:rFonts w:hint="eastAsia" w:ascii="宋体" w:hAnsi="宋体" w:eastAsia="宋体" w:cs="宋体"/>
          <w:color w:val="000000"/>
          <w:sz w:val="21"/>
          <w:szCs w:val="21"/>
          <w:lang w:val="en-US" w:eastAsia="zh-CN"/>
        </w:rPr>
        <w:t>。</w:t>
      </w:r>
    </w:p>
    <w:p w14:paraId="46433B6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2、材质：</w:t>
      </w:r>
    </w:p>
    <w:p w14:paraId="3957A4A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2.1、加粗木方骨架</w:t>
      </w:r>
      <w:r>
        <w:rPr>
          <w:rFonts w:hint="eastAsia" w:ascii="宋体" w:hAnsi="宋体" w:eastAsia="宋体" w:cs="宋体"/>
          <w:color w:val="000000"/>
          <w:sz w:val="21"/>
          <w:szCs w:val="21"/>
          <w:lang w:val="en-US" w:eastAsia="zh-CN"/>
        </w:rPr>
        <w:t>。</w:t>
      </w:r>
    </w:p>
    <w:p w14:paraId="28AF7F5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2.2、头等舱设计超纤皮面料（人体接触面）</w:t>
      </w:r>
      <w:r>
        <w:rPr>
          <w:rFonts w:hint="eastAsia" w:ascii="宋体" w:hAnsi="宋体" w:eastAsia="宋体" w:cs="宋体"/>
          <w:color w:val="000000"/>
          <w:sz w:val="21"/>
          <w:szCs w:val="21"/>
          <w:lang w:val="en-US" w:eastAsia="zh-CN"/>
        </w:rPr>
        <w:t>。</w:t>
      </w:r>
    </w:p>
    <w:p w14:paraId="4C65E47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2.3、高密度海绵坐垫，靠背、扶手3A公仔棉内胆填充</w:t>
      </w:r>
      <w:r>
        <w:rPr>
          <w:rFonts w:hint="eastAsia" w:ascii="宋体" w:hAnsi="宋体" w:eastAsia="宋体" w:cs="宋体"/>
          <w:color w:val="000000"/>
          <w:sz w:val="21"/>
          <w:szCs w:val="21"/>
          <w:lang w:val="en-US" w:eastAsia="zh-CN"/>
        </w:rPr>
        <w:t>。</w:t>
      </w:r>
    </w:p>
    <w:p w14:paraId="5D99AD6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2.4、内置碳纤维加热垫</w:t>
      </w:r>
      <w:r>
        <w:rPr>
          <w:rFonts w:hint="eastAsia" w:ascii="宋体" w:hAnsi="宋体" w:eastAsia="宋体" w:cs="宋体"/>
          <w:color w:val="000000"/>
          <w:sz w:val="21"/>
          <w:szCs w:val="21"/>
          <w:lang w:val="en-US" w:eastAsia="zh-CN"/>
        </w:rPr>
        <w:t>。</w:t>
      </w:r>
    </w:p>
    <w:p w14:paraId="2B4BEB7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3、靠垫温度：3挡可调</w:t>
      </w:r>
      <w:r>
        <w:rPr>
          <w:rFonts w:hint="eastAsia" w:ascii="宋体" w:hAnsi="宋体" w:eastAsia="宋体" w:cs="宋体"/>
          <w:color w:val="000000"/>
          <w:sz w:val="21"/>
          <w:szCs w:val="21"/>
          <w:lang w:val="en-US" w:eastAsia="zh-CN"/>
        </w:rPr>
        <w:t>。</w:t>
      </w:r>
    </w:p>
    <w:p w14:paraId="1F842F8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●4、亚克力材质睡眠级遮光头罩：电动调节，可随时开合，ABS材质，提供安全无害私密环境</w:t>
      </w:r>
      <w:r>
        <w:rPr>
          <w:rFonts w:hint="eastAsia" w:ascii="宋体" w:hAnsi="宋体" w:eastAsia="宋体" w:cs="宋体"/>
          <w:color w:val="000000"/>
          <w:sz w:val="21"/>
          <w:szCs w:val="21"/>
          <w:lang w:val="en-US" w:eastAsia="zh-CN"/>
        </w:rPr>
        <w:t>。</w:t>
      </w:r>
    </w:p>
    <w:p w14:paraId="33209C5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5、可实现座位卧位动态调节</w:t>
      </w:r>
      <w:r>
        <w:rPr>
          <w:rFonts w:hint="eastAsia" w:ascii="宋体" w:hAnsi="宋体" w:eastAsia="宋体" w:cs="宋体"/>
          <w:color w:val="000000"/>
          <w:sz w:val="21"/>
          <w:szCs w:val="21"/>
          <w:lang w:val="en-US" w:eastAsia="zh-CN"/>
        </w:rPr>
        <w:t>。</w:t>
      </w:r>
    </w:p>
    <w:p w14:paraId="1C3032D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●6、具备体感音乐控制与振动增强减弱控制</w:t>
      </w:r>
      <w:r>
        <w:rPr>
          <w:rFonts w:hint="eastAsia" w:ascii="宋体" w:hAnsi="宋体" w:eastAsia="宋体" w:cs="宋体"/>
          <w:color w:val="000000"/>
          <w:sz w:val="21"/>
          <w:szCs w:val="21"/>
          <w:lang w:val="en-US" w:eastAsia="zh-CN"/>
        </w:rPr>
        <w:t>。</w:t>
      </w:r>
    </w:p>
    <w:p w14:paraId="1591AEF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7、音源模式：SD卡、蓝牙、3.5MM音频输入及WiFi云端接收</w:t>
      </w:r>
      <w:r>
        <w:rPr>
          <w:rFonts w:hint="eastAsia" w:ascii="宋体" w:hAnsi="宋体" w:eastAsia="宋体" w:cs="宋体"/>
          <w:color w:val="000000"/>
          <w:sz w:val="21"/>
          <w:szCs w:val="21"/>
          <w:lang w:val="en-US" w:eastAsia="zh-CN"/>
        </w:rPr>
        <w:t>。</w:t>
      </w:r>
    </w:p>
    <w:p w14:paraId="75D844A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8、触摸控制，简单便捷易操作</w:t>
      </w:r>
      <w:r>
        <w:rPr>
          <w:rFonts w:hint="eastAsia" w:ascii="宋体" w:hAnsi="宋体" w:eastAsia="宋体" w:cs="宋体"/>
          <w:color w:val="000000"/>
          <w:sz w:val="21"/>
          <w:szCs w:val="21"/>
          <w:lang w:val="en-US" w:eastAsia="zh-CN"/>
        </w:rPr>
        <w:t>。</w:t>
      </w:r>
    </w:p>
    <w:p w14:paraId="705EB63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9、蓝光氛围呼吸灯，整体简约时尚设计</w:t>
      </w:r>
      <w:r>
        <w:rPr>
          <w:rFonts w:hint="eastAsia" w:ascii="宋体" w:hAnsi="宋体" w:eastAsia="宋体" w:cs="宋体"/>
          <w:color w:val="000000"/>
          <w:sz w:val="21"/>
          <w:szCs w:val="21"/>
          <w:lang w:val="en-US" w:eastAsia="zh-CN"/>
        </w:rPr>
        <w:t>。</w:t>
      </w:r>
    </w:p>
    <w:p w14:paraId="1E04150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10、音波律动放松：专业心理音乐文件，包含放松类、激扬类、抒发类、振奋类等类型，可根据自身需求设定放松类音频。</w:t>
      </w:r>
    </w:p>
    <w:p w14:paraId="20A0A06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●11、顶级体感音波音频谐振系统，振动频率在16～150赫兹之间，让身体与大脑同时感知音乐，帮助舒缓压力、调节身心、重塑健康心境。</w:t>
      </w:r>
    </w:p>
    <w:p w14:paraId="559C133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br w:type="page"/>
      </w:r>
    </w:p>
    <w:p w14:paraId="4B6FF2E8">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微波治疗仪</w:t>
      </w:r>
    </w:p>
    <w:p w14:paraId="30F21B67">
      <w:pPr>
        <w:bidi w:val="0"/>
        <w:spacing w:line="240" w:lineRule="auto"/>
        <w:rPr>
          <w:rFonts w:hint="eastAsia" w:ascii="宋体" w:hAnsi="宋体" w:eastAsia="宋体" w:cs="宋体"/>
          <w:sz w:val="21"/>
          <w:szCs w:val="21"/>
          <w:lang w:val="en-US" w:eastAsia="zh-CN"/>
        </w:rPr>
      </w:pPr>
    </w:p>
    <w:p w14:paraId="554F959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val="en-US" w:eastAsia="zh-CN"/>
        </w:rPr>
        <w:t xml:space="preserve">、使用环境要求： </w:t>
      </w:r>
    </w:p>
    <w:p w14:paraId="6442AFD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工作环境：5℃～40℃；</w:t>
      </w:r>
    </w:p>
    <w:p w14:paraId="5128368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相对湿度：≤80%；</w:t>
      </w:r>
    </w:p>
    <w:p w14:paraId="0C95250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大气压力：</w:t>
      </w:r>
      <w:r>
        <w:rPr>
          <w:rFonts w:hint="eastAsia" w:ascii="宋体" w:hAnsi="宋体" w:eastAsia="宋体" w:cs="宋体"/>
          <w:color w:val="000000"/>
          <w:sz w:val="21"/>
          <w:szCs w:val="21"/>
          <w:lang w:val="en-US" w:eastAsia="zh-CN"/>
        </w:rPr>
        <w:t>860</w:t>
      </w:r>
      <w:r>
        <w:rPr>
          <w:rFonts w:hint="eastAsia" w:ascii="宋体" w:hAnsi="宋体" w:eastAsia="宋体" w:cs="宋体"/>
          <w:color w:val="000000"/>
          <w:sz w:val="21"/>
          <w:szCs w:val="21"/>
          <w:lang w:val="en-US" w:eastAsia="zh-CN"/>
        </w:rPr>
        <w:t>hPa～1060hPa；</w:t>
      </w:r>
    </w:p>
    <w:p w14:paraId="6561B8F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电源要求：AC</w:t>
      </w:r>
      <w:r>
        <w:rPr>
          <w:rFonts w:hint="eastAsia" w:ascii="宋体" w:hAnsi="宋体" w:eastAsia="宋体" w:cs="宋体"/>
          <w:color w:val="000000"/>
          <w:sz w:val="21"/>
          <w:szCs w:val="21"/>
          <w:lang w:val="en-US" w:eastAsia="zh-CN"/>
        </w:rPr>
        <w:t xml:space="preserve"> 220V±22V 50Hz±1Hz</w:t>
      </w:r>
      <w:r>
        <w:rPr>
          <w:rFonts w:hint="eastAsia" w:ascii="宋体" w:hAnsi="宋体" w:eastAsia="宋体" w:cs="宋体"/>
          <w:color w:val="000000"/>
          <w:sz w:val="21"/>
          <w:szCs w:val="21"/>
          <w:lang w:val="en-US" w:eastAsia="zh-CN"/>
        </w:rPr>
        <w:t>；</w:t>
      </w:r>
    </w:p>
    <w:p w14:paraId="252B1FD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val="en-US" w:eastAsia="zh-CN"/>
        </w:rPr>
        <w:t>、柜式一体机型，推车设计带锁止万向轮，各种角度灵活转动；</w:t>
      </w:r>
      <w:r>
        <w:rPr>
          <w:rFonts w:hint="eastAsia" w:ascii="宋体" w:hAnsi="宋体" w:eastAsia="宋体" w:cs="宋体"/>
          <w:color w:val="000000"/>
          <w:sz w:val="21"/>
          <w:szCs w:val="21"/>
          <w:lang w:val="en-US" w:eastAsia="zh-CN"/>
        </w:rPr>
        <w:t xml:space="preserve"> </w:t>
      </w:r>
    </w:p>
    <w:p w14:paraId="6D42E43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3、输出路数：双通道独立输出；</w:t>
      </w:r>
    </w:p>
    <w:p w14:paraId="085B0DE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4、工作频率为：2450±50MHz；</w:t>
      </w:r>
    </w:p>
    <w:p w14:paraId="5217E0F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5、标配圆型、</w:t>
      </w:r>
      <w:r>
        <w:rPr>
          <w:rFonts w:hint="eastAsia" w:ascii="宋体" w:hAnsi="宋体" w:eastAsia="宋体" w:cs="宋体"/>
          <w:color w:val="000000"/>
          <w:sz w:val="21"/>
          <w:szCs w:val="21"/>
          <w:lang w:val="en-US" w:eastAsia="zh-CN"/>
        </w:rPr>
        <w:t>方</w:t>
      </w:r>
      <w:r>
        <w:rPr>
          <w:rFonts w:hint="eastAsia" w:ascii="宋体" w:hAnsi="宋体" w:eastAsia="宋体" w:cs="宋体"/>
          <w:color w:val="000000"/>
          <w:sz w:val="21"/>
          <w:szCs w:val="21"/>
          <w:lang w:val="en-US" w:eastAsia="zh-CN"/>
        </w:rPr>
        <w:t>型和马鞍型三种微波辐射器，可选配小圆型、面部微波辐射器；</w:t>
      </w:r>
    </w:p>
    <w:p w14:paraId="69FA8BA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6、配备的微波</w:t>
      </w:r>
      <w:r>
        <w:rPr>
          <w:rFonts w:hint="eastAsia" w:ascii="宋体" w:hAnsi="宋体" w:eastAsia="宋体" w:cs="宋体"/>
          <w:color w:val="000000"/>
          <w:sz w:val="21"/>
          <w:szCs w:val="21"/>
          <w:lang w:val="en-US" w:eastAsia="zh-CN"/>
        </w:rPr>
        <w:t>辐射器</w:t>
      </w:r>
      <w:r>
        <w:rPr>
          <w:rFonts w:hint="eastAsia" w:ascii="宋体" w:hAnsi="宋体" w:eastAsia="宋体" w:cs="宋体"/>
          <w:color w:val="000000"/>
          <w:sz w:val="21"/>
          <w:szCs w:val="21"/>
          <w:lang w:val="en-US" w:eastAsia="zh-CN"/>
        </w:rPr>
        <w:t>最大加热面积≥164cm2</w:t>
      </w:r>
      <w:r>
        <w:rPr>
          <w:rFonts w:hint="eastAsia" w:ascii="宋体" w:hAnsi="宋体" w:eastAsia="宋体" w:cs="宋体"/>
          <w:color w:val="000000"/>
          <w:sz w:val="21"/>
          <w:szCs w:val="21"/>
          <w:lang w:val="en-US" w:eastAsia="zh-CN"/>
        </w:rPr>
        <w:t>±10</w:t>
      </w:r>
      <w:r>
        <w:rPr>
          <w:rFonts w:hint="eastAsia" w:ascii="宋体" w:hAnsi="宋体" w:eastAsia="宋体" w:cs="宋体"/>
          <w:color w:val="000000"/>
          <w:sz w:val="21"/>
          <w:szCs w:val="21"/>
          <w:lang w:val="en-US" w:eastAsia="zh-CN"/>
        </w:rPr>
        <w:t>%：</w:t>
      </w:r>
    </w:p>
    <w:p w14:paraId="6F56B08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7、额定输出功率：输出功率0～50W连续可调，级差1W，输出功率允差±20%；</w:t>
      </w:r>
    </w:p>
    <w:p w14:paraId="679E55A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8、在辐射器正前方1m以及后方0.25m处辐射功率密度不超过10mW/cm2；</w:t>
      </w:r>
    </w:p>
    <w:p w14:paraId="61C5C15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9、在设备外壳，距外表面5cm的任何处，电缆或波导，及电缆/波导连接器的微波辐射泄漏不超过10mW/cm2；</w:t>
      </w:r>
    </w:p>
    <w:p w14:paraId="098B60F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10、理疗辐射器驻波比：S≤3；</w:t>
      </w:r>
    </w:p>
    <w:p w14:paraId="6EE8555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11、输出功率稳定性：治疗仪连续工作30min，输出功率变化不大于±10%；</w:t>
      </w:r>
    </w:p>
    <w:p w14:paraId="0A5175B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12、设备在任何时间、任何自动控制方式或定时器状态下手动停止微波输出；</w:t>
      </w:r>
    </w:p>
    <w:p w14:paraId="10E9970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13、输出指示：能量输出时发出一个有声信号，在距离前方1m处，声级至少为30dBA；</w:t>
      </w:r>
    </w:p>
    <w:p w14:paraId="5037427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14、定时时间：0～30min连续可调，级差1min，定时允差±1min；</w:t>
      </w:r>
    </w:p>
    <w:p w14:paraId="09D1045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15、连续工作时间≥4小时；</w:t>
      </w:r>
    </w:p>
    <w:p w14:paraId="5E7C27A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16、包含嵌入式软件，《计算机软件著作权登记证书》</w:t>
      </w:r>
      <w:r>
        <w:rPr>
          <w:rFonts w:hint="eastAsia" w:ascii="宋体" w:hAnsi="宋体" w:eastAsia="宋体" w:cs="宋体"/>
          <w:color w:val="000000"/>
          <w:sz w:val="21"/>
          <w:szCs w:val="21"/>
          <w:lang w:val="en-US" w:eastAsia="zh-CN"/>
        </w:rPr>
        <w:br w:type="page"/>
      </w:r>
    </w:p>
    <w:p w14:paraId="7B5F8B6A">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经颅磁治疗仪</w:t>
      </w:r>
    </w:p>
    <w:p w14:paraId="436D227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 工作环境： </w:t>
      </w:r>
    </w:p>
    <w:p w14:paraId="5DF1864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a） 环境温度      5℃～40℃； </w:t>
      </w:r>
    </w:p>
    <w:p w14:paraId="03A4CC0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相对湿度      30%～85%；</w:t>
      </w:r>
    </w:p>
    <w:p w14:paraId="62FD191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 大气压范围    860hPa～1060hPa；</w:t>
      </w:r>
    </w:p>
    <w:p w14:paraId="1D5CE12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 电源          AC</w:t>
      </w:r>
      <w:r>
        <w:rPr>
          <w:rFonts w:hint="eastAsia" w:ascii="宋体" w:hAnsi="宋体" w:eastAsia="宋体" w:cs="宋体"/>
          <w:color w:val="000000"/>
          <w:sz w:val="21"/>
          <w:szCs w:val="21"/>
          <w:lang w:val="en-US" w:eastAsia="zh-CN"/>
        </w:rPr>
        <w:tab/>
      </w:r>
      <w:r>
        <w:rPr>
          <w:rFonts w:hint="eastAsia" w:ascii="宋体" w:hAnsi="宋体" w:eastAsia="宋体" w:cs="宋体"/>
          <w:color w:val="000000"/>
          <w:sz w:val="21"/>
          <w:szCs w:val="21"/>
          <w:lang w:val="en-US" w:eastAsia="zh-CN"/>
        </w:rPr>
        <w:t>220V±22V， 50Hz±1Hz；</w:t>
      </w:r>
    </w:p>
    <w:p w14:paraId="4044750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 功率          200VA</w:t>
      </w:r>
    </w:p>
    <w:p w14:paraId="7B6F03E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2、柜式一体机型，推车设计带锁止万向轮，各种角度灵活转动； </w:t>
      </w:r>
    </w:p>
    <w:p w14:paraId="6726D54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▲3、独立四通道磁疗输出，可同时治疗4人； </w:t>
      </w:r>
    </w:p>
    <w:p w14:paraId="1E3062B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4、一键飞梭的操作模式，所有调节均可通过飞梭按键的旋转按压实现； </w:t>
      </w:r>
    </w:p>
    <w:p w14:paraId="4E97CF2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5、可选购儿童专用治疗帽，更加贴合儿童头型结构；</w:t>
      </w:r>
    </w:p>
    <w:p w14:paraId="6A89933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6、磁治疗帽治疗头数7个；</w:t>
      </w:r>
    </w:p>
    <w:p w14:paraId="1ECCC27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7、磁场频率：50Hz±2%；</w:t>
      </w:r>
    </w:p>
    <w:p w14:paraId="5FC46EF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8、治疗头中心磁感应强度：1档3mT～9mT，2档10mT～17mT； </w:t>
      </w:r>
    </w:p>
    <w:p w14:paraId="737B843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9、微振功能振频四挡可调：0Hz、2Hz、5Hz、10Hz，±10%； </w:t>
      </w:r>
    </w:p>
    <w:p w14:paraId="3D31133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10、微振功能振幅四挡可调：0V、10V、16V、27V，±10%； </w:t>
      </w:r>
    </w:p>
    <w:p w14:paraId="5F394E3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11、治疗时间：1～99min，调节步长为lmin，误差±5%； </w:t>
      </w:r>
    </w:p>
    <w:p w14:paraId="3FB2A6F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12、治疗仪可长时间运行，连续运行8小时以上；</w:t>
      </w:r>
    </w:p>
    <w:p w14:paraId="1E425DE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13、包含嵌入式软件，《计算机软件著作权登记证书》</w:t>
      </w:r>
    </w:p>
    <w:p w14:paraId="7453484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br w:type="page"/>
      </w:r>
    </w:p>
    <w:p w14:paraId="521C551A">
      <w:pPr>
        <w:spacing w:line="240" w:lineRule="auto"/>
        <w:rPr>
          <w:rFonts w:hint="eastAsia" w:ascii="宋体" w:hAnsi="宋体" w:eastAsia="宋体" w:cs="宋体"/>
          <w:sz w:val="21"/>
          <w:szCs w:val="21"/>
          <w:highlight w:val="yellow"/>
          <w:lang w:val="en-US" w:eastAsia="zh-CN"/>
        </w:rPr>
      </w:pPr>
    </w:p>
    <w:p w14:paraId="3BB4C43B">
      <w:pPr>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中药熏蒸仪</w:t>
      </w:r>
    </w:p>
    <w:p w14:paraId="1E6699A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1、工作条件： </w:t>
      </w:r>
    </w:p>
    <w:p w14:paraId="61212D0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a）环境温度：5℃～40℃；</w:t>
      </w:r>
    </w:p>
    <w:p w14:paraId="50CA2AF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b）相对湿度：10%～80%；</w:t>
      </w:r>
    </w:p>
    <w:p w14:paraId="76DECDA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c）大气压力：700hPa～1060hPa；</w:t>
      </w:r>
    </w:p>
    <w:p w14:paraId="5C85231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d）电源要求：AC 220V±10% 50Hz±1%；</w:t>
      </w:r>
    </w:p>
    <w:p w14:paraId="7A9F061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e）输入功率：1600VA；</w:t>
      </w:r>
    </w:p>
    <w:p w14:paraId="41B95BB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2、一键飞梭的操作模式，所有调节均可通过一个键的旋转按压实现； </w:t>
      </w:r>
    </w:p>
    <w:p w14:paraId="7EFFB67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3、容量：1800mL； </w:t>
      </w:r>
    </w:p>
    <w:p w14:paraId="57262C3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▲4、超过安全气压（＞0.08MPa）减压阀动作； </w:t>
      </w:r>
    </w:p>
    <w:p w14:paraId="6E7A881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▲5、药液低于安全液位时（＜200ml），声音警报并自动停止工作，有效防止因为缺液、干烧导致的安全问题； </w:t>
      </w:r>
    </w:p>
    <w:p w14:paraId="6DC3422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6、治疗结束、预热达到设定温度时及缺液具有声音提示； </w:t>
      </w:r>
    </w:p>
    <w:p w14:paraId="532FB3D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7、预热及治疗功率1、2、3、4 档可调，其中1 档最小，4 档最大； </w:t>
      </w:r>
    </w:p>
    <w:p w14:paraId="6814492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8、预热设定温度为50℃～90℃可调，步长1℃，允差±20%； </w:t>
      </w:r>
    </w:p>
    <w:p w14:paraId="6D47408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9、药液加热到95℃时间≤15min； </w:t>
      </w:r>
    </w:p>
    <w:p w14:paraId="618328F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10、当加热到气压0.035MPa～0.08MPa、药液温度达到95℃时，药液能自动从喷头均匀喷出，且在熏蒸过程中，保持气压的基本稳定； </w:t>
      </w:r>
    </w:p>
    <w:p w14:paraId="7FC7BFA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11、治疗时间1～35min可调，步长1min，误差±5%； </w:t>
      </w:r>
    </w:p>
    <w:p w14:paraId="6D418E1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12、在非治疗及预热状态可进行排液操作；</w:t>
      </w:r>
    </w:p>
    <w:p w14:paraId="0B97F90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13、包含嵌入式软件，《计算机软件著作权登记证书》</w:t>
      </w:r>
    </w:p>
    <w:p w14:paraId="42662B23">
      <w:pPr>
        <w:spacing w:line="240" w:lineRule="auto"/>
        <w:rPr>
          <w:rFonts w:hint="eastAsia" w:ascii="宋体" w:hAnsi="宋体" w:eastAsia="宋体" w:cs="宋体"/>
          <w:bCs/>
          <w:sz w:val="21"/>
          <w:szCs w:val="21"/>
        </w:rPr>
      </w:pPr>
      <w:r>
        <w:rPr>
          <w:rFonts w:hint="eastAsia" w:ascii="宋体" w:hAnsi="宋体" w:eastAsia="宋体" w:cs="宋体"/>
          <w:bCs/>
          <w:sz w:val="21"/>
          <w:szCs w:val="21"/>
        </w:rPr>
        <w:br w:type="page"/>
      </w:r>
    </w:p>
    <w:p w14:paraId="4F22B762">
      <w:pPr>
        <w:spacing w:line="240" w:lineRule="auto"/>
        <w:jc w:val="center"/>
        <w:rPr>
          <w:rFonts w:hint="eastAsia" w:ascii="宋体" w:hAnsi="宋体" w:eastAsia="宋体" w:cs="宋体"/>
          <w:b/>
          <w:sz w:val="21"/>
          <w:szCs w:val="21"/>
        </w:rPr>
      </w:pPr>
      <w:r>
        <w:rPr>
          <w:rFonts w:hint="eastAsia" w:ascii="宋体" w:hAnsi="宋体" w:eastAsia="宋体" w:cs="宋体"/>
          <w:b/>
          <w:sz w:val="21"/>
          <w:szCs w:val="21"/>
        </w:rPr>
        <w:t>血压电刺激仪</w:t>
      </w:r>
    </w:p>
    <w:p w14:paraId="224A59D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1、工作条件： </w:t>
      </w:r>
    </w:p>
    <w:p w14:paraId="0698244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a）环境温度      5℃～40℃；</w:t>
      </w:r>
    </w:p>
    <w:p w14:paraId="7730B57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b）相对湿度      15%～80%；</w:t>
      </w:r>
    </w:p>
    <w:p w14:paraId="5BC9A4B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c）大气压范围    80khPa～105kPa；</w:t>
      </w:r>
    </w:p>
    <w:p w14:paraId="3A1E4F2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d）电源          AC 220V 50Hz；</w:t>
      </w:r>
    </w:p>
    <w:p w14:paraId="1142FD2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e）输入功率      ≦40VA；</w:t>
      </w:r>
    </w:p>
    <w:p w14:paraId="2CF8331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2、全触摸屏操作，界面简洁，人机界面友好，优化了临床使用的治疗效率； </w:t>
      </w:r>
    </w:p>
    <w:p w14:paraId="4814511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3、台式机设计，小巧便携，可选配推车结合使用； </w:t>
      </w:r>
    </w:p>
    <w:p w14:paraId="01BAF56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4、输出通道：2通道4路输出+血压检测</w:t>
      </w:r>
    </w:p>
    <w:p w14:paraId="77A91E4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降压治疗电刺激性能:</w:t>
      </w:r>
    </w:p>
    <w:p w14:paraId="5BEAD30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5、脉冲频率：75Hz±5Hz，脉冲周期为：1/脉冲频率；</w:t>
      </w:r>
    </w:p>
    <w:p w14:paraId="3CF2C25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6、脉冲占空比：50%±5%；</w:t>
      </w:r>
    </w:p>
    <w:p w14:paraId="7E2B8FC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7、输出脉冲幅度</w:t>
      </w:r>
    </w:p>
    <w:p w14:paraId="38AFBF7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1）负载阻抗为1kΩ时，输出脉冲幅度最大值≤20V。</w:t>
      </w:r>
    </w:p>
    <w:p w14:paraId="7D26187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2）开路测量，输出电压最大值≤500V。</w:t>
      </w:r>
    </w:p>
    <w:p w14:paraId="4AA840F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8、治疗模式</w:t>
      </w:r>
    </w:p>
    <w:p w14:paraId="2A7F61F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脉冲重复率：30s/次，其中30 秒为一个治疗周期，通8秒断22 秒，误差：±5%；</w:t>
      </w:r>
    </w:p>
    <w:p w14:paraId="634B781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9、强度设定：输出强度分19 档可调，步距增量为1；</w:t>
      </w:r>
    </w:p>
    <w:p w14:paraId="455E2F8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10、刺激仪输出电流直流分量为0，允差＜1mA，输出无调制；</w:t>
      </w:r>
    </w:p>
    <w:p w14:paraId="16DB63D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11、时间设定</w:t>
      </w:r>
    </w:p>
    <w:p w14:paraId="1244A37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可在1 分钟～60 分钟范围内设定所需时间，步距增量为1 分钟。在时间为60分钟时再增加时间则为无限长。误差为±10％；</w:t>
      </w:r>
    </w:p>
    <w:p w14:paraId="5498CF2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12、连续工作时间应≥4h；</w:t>
      </w:r>
    </w:p>
    <w:p w14:paraId="4327961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血压测量性能:</w:t>
      </w:r>
    </w:p>
    <w:p w14:paraId="7A2D091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13、有自动充气系统的血压模块；</w:t>
      </w:r>
    </w:p>
    <w:p w14:paraId="52FD781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14、最大袖带压：血压模块应提供一种限制压力的措施以保证袖带压≤40kPa（300mmHg）；袖带压处在2kPa（15mmHg）以上的时间≤3min；</w:t>
      </w:r>
    </w:p>
    <w:p w14:paraId="73CE188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15、泄气：</w:t>
      </w:r>
    </w:p>
    <w:p w14:paraId="0B28708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a）提供一种简单易懂且清楚标识的措施允许使用者给袖带放气。</w:t>
      </w:r>
    </w:p>
    <w:p w14:paraId="2B13FED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 在充气系统阀门全开快速放气的情况下，压力从34.67kPa（260mmHg）降到2.0kPa（15mmHg）的时间≤10s。；</w:t>
      </w:r>
    </w:p>
    <w:p w14:paraId="164D458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16、量程：</w:t>
      </w:r>
    </w:p>
    <w:p w14:paraId="797D1D5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1）压力：0mmHg～280mmHg 。压力误差±3mmHg 以内。</w:t>
      </w:r>
    </w:p>
    <w:p w14:paraId="65B35D1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2）脉率：40～180 次/分钟。脉率误差≤±5%。</w:t>
      </w:r>
    </w:p>
    <w:p w14:paraId="7E11014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3）血压：30～250mmHg 范围内。误差±3mmHg 以内。；</w:t>
      </w:r>
    </w:p>
    <w:p w14:paraId="0129FEA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17、分辨率：</w:t>
      </w:r>
    </w:p>
    <w:p w14:paraId="47346A3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a)血压显示分辨率为0.133kPa（1mmHg）；</w:t>
      </w:r>
    </w:p>
    <w:p w14:paraId="257614B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b)脉搏分辨率为1 次/分。；</w:t>
      </w:r>
    </w:p>
    <w:p w14:paraId="5379CEE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18、功能：具有手动控制血压测量模式、存储并实时显示数据功能</w:t>
      </w:r>
    </w:p>
    <w:p w14:paraId="177AD36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19、可重复性：对于一个血压计，在静态连续低压状态下测量，在刻度范围内每一点重复测量的读数之间，相差≤0.533kPa（4mmHg）；</w:t>
      </w:r>
    </w:p>
    <w:p w14:paraId="70B7664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20、压力传感器准确性：无论升压还是降压，在量程中的任何测量点上，袖带内压力测量的最大误差±0.4kPa（±3mmHg）；</w:t>
      </w:r>
    </w:p>
    <w:p w14:paraId="3CE4B0B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21、充气源：充气源应能在10s 内提供足够的空气使得200cm³(12 立方英寸)的容器内的压力达到40kPa（300mmHg）；</w:t>
      </w:r>
    </w:p>
    <w:p w14:paraId="068D37B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22、带气囊的袖带</w:t>
      </w:r>
    </w:p>
    <w:p w14:paraId="42BC720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a) 尺寸</w:t>
      </w:r>
    </w:p>
    <w:p w14:paraId="75235A1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袖带气囊的长度为袖带预期使用范围的正中线位置所丈量的肢体周长的0.8倍，袖带气囊的宽度是长度的一半；</w:t>
      </w:r>
    </w:p>
    <w:p w14:paraId="317DD3F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b)耐压力</w:t>
      </w:r>
    </w:p>
    <w:p w14:paraId="7161E4D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袖带、一体化气囊以及整个管路能承受的内部压力等于袖带所预期使用的最大压力；</w:t>
      </w:r>
    </w:p>
    <w:p w14:paraId="680C83C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c)袖带接口/结构</w:t>
      </w:r>
    </w:p>
    <w:p w14:paraId="14EE02A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在经过1000 次开合循环和10000 次40kPa（300 mmHg）的压力循环后，袖带和一体化气囊的闭合和密封性仍应完好到足以满足本标准的其他要求。</w:t>
      </w:r>
    </w:p>
    <w:p w14:paraId="4BC9BB8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23、系统漏气：血压计整个系统的漏气造成压力下降的速率≤0.133kPa/s（1 mmHg/s）</w:t>
      </w:r>
    </w:p>
    <w:p w14:paraId="0DF021B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24、寿命：设备经过10000 次满量程循环以后，仍满足标准中的安全要求和性能要求。满量程循环是指压力从2.67kPa（20mmHg）或更低升高到最大压力值再降到2.67kPa（20mmHg）或更低；</w:t>
      </w:r>
    </w:p>
    <w:p w14:paraId="656CC36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25、设备断电再恢复时，应用部分无任何输出；</w:t>
      </w:r>
    </w:p>
    <w:p w14:paraId="0206E72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26、设备输出时具有指示功能；</w:t>
      </w:r>
    </w:p>
    <w:p w14:paraId="4CF03AF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27、设备具有手动停止输出的功能；</w:t>
      </w:r>
    </w:p>
    <w:p w14:paraId="21DA214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28、设备具有穴位显示的功能；</w:t>
      </w:r>
    </w:p>
    <w:p w14:paraId="0CD7E568">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29、系统带语音播报功能；</w:t>
      </w:r>
    </w:p>
    <w:p w14:paraId="670A1ECF">
      <w:pPr>
        <w:spacing w:line="240" w:lineRule="auto"/>
        <w:jc w:val="center"/>
        <w:rPr>
          <w:rFonts w:hint="eastAsia" w:ascii="宋体" w:hAnsi="宋体" w:eastAsia="宋体" w:cs="宋体"/>
          <w:b/>
          <w:sz w:val="21"/>
          <w:szCs w:val="21"/>
        </w:rPr>
      </w:pPr>
      <w:r>
        <w:rPr>
          <w:rFonts w:hint="eastAsia" w:ascii="宋体" w:hAnsi="宋体" w:eastAsia="宋体" w:cs="宋体"/>
          <w:color w:val="000000"/>
          <w:sz w:val="21"/>
          <w:szCs w:val="21"/>
          <w:lang w:val="en-US" w:eastAsia="zh-CN"/>
        </w:rPr>
        <w:t>30、包含嵌入式软件，《计算机软件著作权登记证书》</w:t>
      </w:r>
      <w:r>
        <w:rPr>
          <w:rFonts w:hint="eastAsia" w:ascii="宋体" w:hAnsi="宋体" w:eastAsia="宋体" w:cs="宋体"/>
          <w:color w:val="000000"/>
          <w:sz w:val="21"/>
          <w:szCs w:val="21"/>
          <w:lang w:val="en-US" w:eastAsia="zh-CN"/>
        </w:rPr>
        <w:br w:type="page"/>
      </w:r>
      <w:r>
        <w:rPr>
          <w:rFonts w:hint="eastAsia" w:ascii="宋体" w:hAnsi="宋体" w:eastAsia="宋体" w:cs="宋体"/>
          <w:b/>
          <w:bCs/>
          <w:sz w:val="21"/>
          <w:szCs w:val="21"/>
          <w:lang w:val="en-US" w:eastAsia="zh-CN"/>
        </w:rPr>
        <w:t>前列腺治疗仪</w:t>
      </w:r>
    </w:p>
    <w:p w14:paraId="2FD6A25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1、工作条件：</w:t>
      </w:r>
    </w:p>
    <w:p w14:paraId="188912E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1）环境温度：10℃～40℃；</w:t>
      </w:r>
    </w:p>
    <w:p w14:paraId="41CA03A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2）相对湿度：30%～75%；</w:t>
      </w:r>
    </w:p>
    <w:p w14:paraId="104ED1F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3）大气压范围：860hPa～1060hPa；</w:t>
      </w:r>
    </w:p>
    <w:p w14:paraId="5CEE569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4）使用电源：AC 220V±22V；50Hz±1Hz；</w:t>
      </w:r>
    </w:p>
    <w:p w14:paraId="2BAA49CD">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5）输入功率：1200VA</w:t>
      </w:r>
    </w:p>
    <w:p w14:paraId="07E1BDA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2、柜式一体机型，推车设计带锁止万向轮，各种角度灵活转动，外形优化，符合人体功能学；</w:t>
      </w:r>
    </w:p>
    <w:p w14:paraId="781B1CF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3、电脑一体机，界面简洁，人机界面友好，优化了临床使用的治疗效率；</w:t>
      </w:r>
    </w:p>
    <w:p w14:paraId="678BCDC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4、通道数：单通道；</w:t>
      </w:r>
    </w:p>
    <w:p w14:paraId="5397D93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▲5、产品用于慢性前列腺炎、前列腺增生、精囊炎的辅助治疗</w:t>
      </w:r>
    </w:p>
    <w:p w14:paraId="703ACC5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6、治疗仪集热疗、磁疗、振动按摩多种功能于一体；</w:t>
      </w:r>
    </w:p>
    <w:p w14:paraId="7B6CF79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7、振动激励信号：</w:t>
      </w:r>
    </w:p>
    <w:p w14:paraId="3B28E79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1）幅度：5V，波形：方波，频率：115Hz，误差±5%；</w:t>
      </w:r>
    </w:p>
    <w:p w14:paraId="79411EA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2）振动强度：0-11 档可调，档位不同方波的占空比不同，0 档表示停止；</w:t>
      </w:r>
    </w:p>
    <w:p w14:paraId="60264B0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8、治疗头温度：温度范围38℃～47℃可调，前列腺治疗仪治疗头温度与设备温度显示值的偏差不超过±1.5℃；</w:t>
      </w:r>
    </w:p>
    <w:p w14:paraId="71587AD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9、红外光波长范围：治疗仪的红外光波长范围：800nm～1000nm；</w:t>
      </w:r>
    </w:p>
    <w:p w14:paraId="5EE4BDF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10、治疗头内含一个偏心磁块，材料为铁铷硼。直径10mm，高度8mm；内径1mm，内径尺寸为误差+10%；静磁片材料为铁铷硼，直径20mm，高度2mm，尺寸为误差±10%；</w:t>
      </w:r>
    </w:p>
    <w:p w14:paraId="03412A9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11、磁场强度：</w:t>
      </w:r>
    </w:p>
    <w:p w14:paraId="121CEF0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1）治疗头最大峰峰值磁感应强度范围：150mT～220mT；</w:t>
      </w:r>
    </w:p>
    <w:p w14:paraId="755F67A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2）偏心磁块最大磁感应强度范围：≥250mT；</w:t>
      </w:r>
    </w:p>
    <w:p w14:paraId="01A9253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3）静磁片最大磁感应强度范围：120mT～200mT；</w:t>
      </w:r>
    </w:p>
    <w:p w14:paraId="14AFBA2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12、磁场强度安全范围：环境中距磁体20cm以外，磁场强度≤0.5mT；</w:t>
      </w:r>
    </w:p>
    <w:p w14:paraId="3A72E6AE">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13、治疗时间：治疗仪定时范围为1-60min，定时误差±10%；</w:t>
      </w:r>
    </w:p>
    <w:p w14:paraId="1454BE57">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14、连续工作时间不小于4小时；</w:t>
      </w:r>
    </w:p>
    <w:p w14:paraId="5E19C0B4">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15、患者病例管理系统：可以添加患者的基本信息，如姓名、年龄、电话等，包括患者目前存在的主要症状；</w:t>
      </w:r>
    </w:p>
    <w:p w14:paraId="28C5BC3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16、配置打印机；</w:t>
      </w:r>
    </w:p>
    <w:p w14:paraId="363B9C7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17、包含嵌入式软件，《计算机软件著作权登记证书》</w:t>
      </w:r>
      <w:r>
        <w:rPr>
          <w:rFonts w:hint="eastAsia" w:ascii="宋体" w:hAnsi="宋体" w:eastAsia="宋体" w:cs="宋体"/>
          <w:color w:val="000000"/>
          <w:sz w:val="21"/>
          <w:szCs w:val="21"/>
          <w:lang w:val="en-US" w:eastAsia="zh-CN"/>
        </w:rPr>
        <w:br w:type="page"/>
      </w:r>
    </w:p>
    <w:p w14:paraId="56ACD617">
      <w:pPr>
        <w:tabs>
          <w:tab w:val="center" w:pos="4207"/>
        </w:tabs>
        <w:spacing w:line="240" w:lineRule="auto"/>
        <w:jc w:val="center"/>
        <w:rPr>
          <w:rFonts w:hint="eastAsia" w:ascii="宋体" w:hAnsi="宋体" w:eastAsia="宋体" w:cs="宋体"/>
          <w:b/>
          <w:bCs/>
          <w:sz w:val="21"/>
          <w:szCs w:val="21"/>
        </w:rPr>
      </w:pPr>
      <w:r>
        <w:rPr>
          <w:rFonts w:hint="eastAsia" w:ascii="宋体" w:hAnsi="宋体" w:eastAsia="宋体" w:cs="宋体"/>
          <w:b/>
          <w:bCs/>
          <w:sz w:val="21"/>
          <w:szCs w:val="21"/>
        </w:rPr>
        <w:t>智能中医灸疗床</w:t>
      </w:r>
    </w:p>
    <w:p w14:paraId="5CED1722">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1、正常工作条件： </w:t>
      </w:r>
    </w:p>
    <w:p w14:paraId="0E9D60FA">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1）环境温度：5℃～40℃</w:t>
      </w:r>
    </w:p>
    <w:p w14:paraId="469E005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2）相对湿度：≤80%</w:t>
      </w:r>
    </w:p>
    <w:p w14:paraId="367F887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3）大气压力：700hpa～1060hpa</w:t>
      </w:r>
    </w:p>
    <w:p w14:paraId="55A3BB16">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2、灸疗床应能承重150kg； </w:t>
      </w:r>
    </w:p>
    <w:p w14:paraId="054D241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3、灸疗床排风量≥220m³/h； </w:t>
      </w:r>
    </w:p>
    <w:p w14:paraId="2C1020D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4、操作便捷：触摸按键一键开机； </w:t>
      </w:r>
    </w:p>
    <w:p w14:paraId="01C7CCE5">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5、可视化参数：信息同步传输，灸疗时间，温度，整体进程数据均可显示在液晶屏上，使病人所有数据可视化； </w:t>
      </w:r>
    </w:p>
    <w:p w14:paraId="690C0DEF">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6、采用一次性床垫，其为已备案或已取得注册证的医疗器械； </w:t>
      </w:r>
    </w:p>
    <w:p w14:paraId="0E7F7221">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7、砭石隔热板：额外防止火星溅射病人，阻断病人与燃烧灸材直接接触的任何可能； </w:t>
      </w:r>
    </w:p>
    <w:p w14:paraId="4A4A2079">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8、智能点火：灸材加热炷12个，可同时点燃12个灸柱，以点带面，覆盖全身； </w:t>
      </w:r>
    </w:p>
    <w:p w14:paraId="18CC9C8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▲9、砭石理疗：床面高纯度砭石，利用砭石特有的波长补充人体能量，增强灸疗疗效； </w:t>
      </w:r>
    </w:p>
    <w:p w14:paraId="7C9E717C">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10、摇摆循温：使上、下半身艾火往复摆动，连环循温；   </w:t>
      </w:r>
    </w:p>
    <w:p w14:paraId="65749EF3">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 xml:space="preserve">11、治疗时间：灸疗治疗时间60min； </w:t>
      </w:r>
    </w:p>
    <w:p w14:paraId="4602C8B0">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12、自动点火：可自动点火，点火后150s</w:t>
      </w:r>
      <w:bookmarkStart w:id="11" w:name="_Hlk144473896"/>
      <w:r>
        <w:rPr>
          <w:rFonts w:hint="eastAsia" w:ascii="宋体" w:hAnsi="宋体" w:eastAsia="宋体" w:cs="宋体"/>
          <w:color w:val="000000"/>
          <w:sz w:val="21"/>
          <w:szCs w:val="21"/>
          <w:lang w:val="en-US" w:eastAsia="zh-CN"/>
        </w:rPr>
        <w:t>±20s</w:t>
      </w:r>
      <w:bookmarkEnd w:id="11"/>
      <w:r>
        <w:rPr>
          <w:rFonts w:hint="eastAsia" w:ascii="宋体" w:hAnsi="宋体" w:eastAsia="宋体" w:cs="宋体"/>
          <w:color w:val="000000"/>
          <w:sz w:val="21"/>
          <w:szCs w:val="21"/>
          <w:lang w:val="en-US" w:eastAsia="zh-CN"/>
        </w:rPr>
        <w:t>后自动断电；</w:t>
      </w:r>
    </w:p>
    <w:p w14:paraId="3C6CADAB">
      <w:pPr>
        <w:spacing w:line="240" w:lineRule="auto"/>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13、包含嵌入式软件，《计算机软件著作权登记证书》</w:t>
      </w:r>
    </w:p>
    <w:p w14:paraId="2C60A7B5">
      <w:pPr>
        <w:spacing w:line="240" w:lineRule="auto"/>
        <w:jc w:val="both"/>
        <w:rPr>
          <w:rFonts w:hint="eastAsia" w:ascii="宋体" w:hAnsi="宋体" w:eastAsia="宋体" w:cs="宋体"/>
          <w:color w:val="000000"/>
          <w:sz w:val="21"/>
          <w:szCs w:val="21"/>
          <w:lang w:val="en-US" w:eastAsia="zh-CN"/>
        </w:rPr>
      </w:pPr>
      <w:bookmarkStart w:id="12" w:name="_GoBack"/>
      <w:bookmarkEnd w:id="12"/>
    </w:p>
    <w:sectPr>
      <w:pgSz w:w="11906" w:h="16838"/>
      <w:pgMar w:top="1270" w:right="1746" w:bottom="127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Sans Serif">
    <w:panose1 w:val="020B0604020202020204"/>
    <w:charset w:val="00"/>
    <w:family w:val="swiss"/>
    <w:pitch w:val="default"/>
    <w:sig w:usb0="E5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D551BB"/>
    <w:multiLevelType w:val="multilevel"/>
    <w:tmpl w:val="0AD551BB"/>
    <w:lvl w:ilvl="0" w:tentative="0">
      <w:start w:val="1"/>
      <w:numFmt w:val="decimal"/>
      <w:lvlText w:val="%1."/>
      <w:lvlJc w:val="left"/>
      <w:pPr>
        <w:ind w:left="440" w:hanging="440"/>
      </w:pPr>
    </w:lvl>
    <w:lvl w:ilvl="1" w:tentative="0">
      <w:start w:val="0"/>
      <w:numFmt w:val="bullet"/>
      <w:lvlText w:val=""/>
      <w:lvlJc w:val="left"/>
      <w:pPr>
        <w:ind w:left="800" w:hanging="360"/>
      </w:pPr>
      <w:rPr>
        <w:rFonts w:hint="default" w:ascii="Wingdings" w:hAnsi="Wingdings" w:eastAsia="宋体" w:cs="Times New Roman"/>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C642EE"/>
    <w:rsid w:val="003D141A"/>
    <w:rsid w:val="054C5DAB"/>
    <w:rsid w:val="1324414B"/>
    <w:rsid w:val="3C1F3198"/>
    <w:rsid w:val="622B477D"/>
    <w:rsid w:val="69C64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spacing w:line="240" w:lineRule="auto"/>
      <w:jc w:val="center"/>
      <w:outlineLvl w:val="1"/>
    </w:pPr>
    <w:rPr>
      <w:b/>
      <w:sz w:val="36"/>
    </w:rPr>
  </w:style>
  <w:style w:type="paragraph" w:styleId="4">
    <w:name w:val="heading 4"/>
    <w:basedOn w:val="1"/>
    <w:next w:val="1"/>
    <w:qFormat/>
    <w:uiPriority w:val="0"/>
    <w:pPr>
      <w:keepNext/>
      <w:keepLines/>
      <w:tabs>
        <w:tab w:val="left" w:pos="864"/>
      </w:tabs>
      <w:adjustRightInd w:val="0"/>
      <w:snapToGrid w:val="0"/>
      <w:spacing w:before="280" w:after="290"/>
      <w:ind w:left="864" w:hanging="144"/>
      <w:outlineLvl w:val="3"/>
    </w:pPr>
    <w:rPr>
      <w:b/>
      <w:bCs/>
      <w:snapToGrid w:val="0"/>
      <w:kern w:val="0"/>
      <w:sz w:val="36"/>
      <w:szCs w:val="28"/>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5">
    <w:name w:val="footer"/>
    <w:basedOn w:val="1"/>
    <w:unhideWhenUsed/>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unhideWhenUsed/>
    <w:qFormat/>
    <w:uiPriority w:val="99"/>
    <w:pPr>
      <w:ind w:firstLine="420" w:firstLineChars="200"/>
    </w:pPr>
  </w:style>
  <w:style w:type="paragraph" w:customStyle="1" w:styleId="11">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5085</Words>
  <Characters>5955</Characters>
  <Lines>0</Lines>
  <Paragraphs>0</Paragraphs>
  <TotalTime>10</TotalTime>
  <ScaleCrop>false</ScaleCrop>
  <LinksUpToDate>false</LinksUpToDate>
  <CharactersWithSpaces>6189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2026-07-24T08:06:00Z</dcterms:created>
  <dc:creator>Administrator</dc:creator>
  <cp:lastModifiedBy>Administrator</cp:lastModifiedBy>
  <dcterms:modified xsi:type="dcterms:W3CDTF">2026-08-31T09:16:12Z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026AF9BEE3BC42A991A792FD6BE19890_11</vt:lpwstr>
  </property>
  <property fmtid="{D5CDD505-2E9C-101B-9397-08002B2CF9AE}" pid="4" name="KSOTemplateDocerSaveRecord">
    <vt:lpwstr>eyJoZGlkIjoiMDA2NjcyYjY5NWY2YTYyMjFjY2U2NWUxZDIxYTEzZTEiLCJ1c2VySWQiOiIzNTE0OTU4MDAifQ==</vt:lpwstr>
  </property>
</Properties>
</file>