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434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2"/>
        <w:gridCol w:w="7774"/>
        <w:gridCol w:w="892"/>
        <w:gridCol w:w="892"/>
        <w:gridCol w:w="1347"/>
        <w:gridCol w:w="1634"/>
        <w:gridCol w:w="909"/>
      </w:tblGrid>
      <w:tr w14:paraId="509F0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1" w:hRule="atLeast"/>
        </w:trPr>
        <w:tc>
          <w:tcPr>
            <w:tcW w:w="1434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1173">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锡林浩特市第五中学理化智考实验室汇总表</w:t>
            </w:r>
          </w:p>
        </w:tc>
      </w:tr>
      <w:tr w14:paraId="63144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90B18">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6C61">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bookmarkStart w:id="0" w:name="_GoBack"/>
            <w:bookmarkEnd w:id="0"/>
            <w:r>
              <w:rPr>
                <w:rFonts w:hint="eastAsia" w:ascii="宋体" w:hAnsi="宋体" w:eastAsia="宋体" w:cs="宋体"/>
                <w:b/>
                <w:bCs/>
                <w:i w:val="0"/>
                <w:iCs w:val="0"/>
                <w:color w:val="auto"/>
                <w:kern w:val="0"/>
                <w:sz w:val="22"/>
                <w:szCs w:val="22"/>
                <w:u w:val="none"/>
                <w:lang w:val="en-US" w:eastAsia="zh-CN" w:bidi="ar"/>
              </w:rPr>
              <w:t>分类</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68904">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A2650">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B9D52">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单价</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05703">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金额</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F536C">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w:t>
            </w:r>
          </w:p>
        </w:tc>
      </w:tr>
      <w:tr w14:paraId="6E492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A8FC">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702B">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0"/>
                <w:szCs w:val="20"/>
                <w:u w:val="none"/>
                <w:lang w:val="en-US" w:eastAsia="zh-CN" w:bidi="ar"/>
              </w:rPr>
              <w:t>实验考试及教学系统</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0990">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97251">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A68F3">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78C5F">
            <w:pPr>
              <w:keepNext w:val="0"/>
              <w:keepLines w:val="0"/>
              <w:widowControl/>
              <w:suppressLineNumbers w:val="0"/>
              <w:spacing w:line="480" w:lineRule="auto"/>
              <w:jc w:val="center"/>
              <w:textAlignment w:val="center"/>
              <w:rPr>
                <w:rFonts w:hint="default"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F8D78">
            <w:pPr>
              <w:spacing w:line="480" w:lineRule="auto"/>
              <w:jc w:val="center"/>
              <w:rPr>
                <w:rFonts w:hint="eastAsia" w:ascii="宋体" w:hAnsi="宋体" w:eastAsia="宋体" w:cs="宋体"/>
                <w:b w:val="0"/>
                <w:bCs w:val="0"/>
                <w:i w:val="0"/>
                <w:iCs w:val="0"/>
                <w:color w:val="auto"/>
                <w:sz w:val="22"/>
                <w:szCs w:val="22"/>
                <w:u w:val="none"/>
              </w:rPr>
            </w:pPr>
          </w:p>
        </w:tc>
      </w:tr>
      <w:tr w14:paraId="5EC8F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00CFB">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7F738">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0"/>
                <w:szCs w:val="20"/>
                <w:u w:val="none"/>
                <w:lang w:val="en-US" w:eastAsia="zh-CN" w:bidi="ar"/>
              </w:rPr>
              <w:t>配套IT设备</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B24EB">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1B19">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2F00">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3D4B5">
            <w:pPr>
              <w:keepNext w:val="0"/>
              <w:keepLines w:val="0"/>
              <w:widowControl/>
              <w:suppressLineNumbers w:val="0"/>
              <w:spacing w:line="480" w:lineRule="auto"/>
              <w:jc w:val="center"/>
              <w:textAlignment w:val="center"/>
              <w:rPr>
                <w:rFonts w:hint="default"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0F0C8">
            <w:pPr>
              <w:spacing w:line="480" w:lineRule="auto"/>
              <w:jc w:val="center"/>
              <w:rPr>
                <w:rFonts w:hint="eastAsia" w:ascii="宋体" w:hAnsi="宋体" w:eastAsia="宋体" w:cs="宋体"/>
                <w:b w:val="0"/>
                <w:bCs w:val="0"/>
                <w:i w:val="0"/>
                <w:iCs w:val="0"/>
                <w:color w:val="auto"/>
                <w:sz w:val="22"/>
                <w:szCs w:val="22"/>
                <w:u w:val="none"/>
              </w:rPr>
            </w:pPr>
          </w:p>
        </w:tc>
      </w:tr>
      <w:tr w14:paraId="582BC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9F4EF">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3</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70400">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0"/>
                <w:szCs w:val="20"/>
                <w:u w:val="none"/>
                <w:lang w:val="en-US" w:eastAsia="zh-CN" w:bidi="ar"/>
              </w:rPr>
              <w:t>实验信息化考试与教学终端</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5AAAA">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5A83B">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9319">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091E5">
            <w:pPr>
              <w:keepNext w:val="0"/>
              <w:keepLines w:val="0"/>
              <w:widowControl/>
              <w:suppressLineNumbers w:val="0"/>
              <w:spacing w:line="480" w:lineRule="auto"/>
              <w:jc w:val="center"/>
              <w:textAlignment w:val="center"/>
              <w:rPr>
                <w:rFonts w:hint="default"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216BD">
            <w:pPr>
              <w:spacing w:line="480" w:lineRule="auto"/>
              <w:jc w:val="center"/>
              <w:rPr>
                <w:rFonts w:hint="eastAsia" w:ascii="宋体" w:hAnsi="宋体" w:eastAsia="宋体" w:cs="宋体"/>
                <w:b w:val="0"/>
                <w:bCs w:val="0"/>
                <w:i w:val="0"/>
                <w:iCs w:val="0"/>
                <w:color w:val="auto"/>
                <w:sz w:val="22"/>
                <w:szCs w:val="22"/>
                <w:u w:val="none"/>
              </w:rPr>
            </w:pPr>
          </w:p>
        </w:tc>
      </w:tr>
      <w:tr w14:paraId="397F1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85230">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4</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98AB">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0"/>
                <w:szCs w:val="20"/>
                <w:u w:val="none"/>
                <w:lang w:val="en-US" w:eastAsia="zh-CN" w:bidi="ar"/>
              </w:rPr>
              <w:t>实验室基础设备</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A771A">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FC603">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CA3D3">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10D8B">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E36A1">
            <w:pPr>
              <w:spacing w:line="480" w:lineRule="auto"/>
              <w:jc w:val="center"/>
              <w:rPr>
                <w:rFonts w:hint="eastAsia" w:ascii="宋体" w:hAnsi="宋体" w:eastAsia="宋体" w:cs="宋体"/>
                <w:b w:val="0"/>
                <w:bCs w:val="0"/>
                <w:i w:val="0"/>
                <w:iCs w:val="0"/>
                <w:color w:val="auto"/>
                <w:sz w:val="22"/>
                <w:szCs w:val="22"/>
                <w:u w:val="none"/>
              </w:rPr>
            </w:pPr>
          </w:p>
        </w:tc>
      </w:tr>
      <w:tr w14:paraId="4DAEB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EF1C">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5</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15F65">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2"/>
                <w:szCs w:val="22"/>
                <w:u w:val="none"/>
                <w:lang w:val="en-US" w:eastAsia="zh-CN" w:bidi="ar"/>
              </w:rPr>
              <w:t>智能吊装系统（化学）</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9F45">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472A4">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62D2A">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B07EC">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56412">
            <w:pPr>
              <w:spacing w:line="480" w:lineRule="auto"/>
              <w:jc w:val="center"/>
              <w:rPr>
                <w:rFonts w:hint="eastAsia" w:ascii="宋体" w:hAnsi="宋体" w:eastAsia="宋体" w:cs="宋体"/>
                <w:b w:val="0"/>
                <w:bCs w:val="0"/>
                <w:i w:val="0"/>
                <w:iCs w:val="0"/>
                <w:color w:val="auto"/>
                <w:sz w:val="22"/>
                <w:szCs w:val="22"/>
                <w:u w:val="none"/>
              </w:rPr>
            </w:pPr>
          </w:p>
        </w:tc>
      </w:tr>
      <w:tr w14:paraId="4FA2E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3C25E">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6</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F06B2">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2"/>
                <w:szCs w:val="22"/>
                <w:u w:val="none"/>
                <w:lang w:val="en-US" w:eastAsia="zh-CN" w:bidi="ar"/>
              </w:rPr>
              <w:t>智能吊装系统（物理）</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F8096">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6F48">
            <w:pPr>
              <w:keepNext w:val="0"/>
              <w:keepLines w:val="0"/>
              <w:widowControl/>
              <w:suppressLineNumbers w:val="0"/>
              <w:spacing w:line="480" w:lineRule="auto"/>
              <w:jc w:val="center"/>
              <w:textAlignment w:val="center"/>
              <w:rPr>
                <w:rFonts w:hint="default"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5B6E3">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ABDA2">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683EF">
            <w:pPr>
              <w:spacing w:line="480" w:lineRule="auto"/>
              <w:jc w:val="center"/>
              <w:rPr>
                <w:rFonts w:hint="eastAsia" w:ascii="宋体" w:hAnsi="宋体" w:eastAsia="宋体" w:cs="宋体"/>
                <w:b w:val="0"/>
                <w:bCs w:val="0"/>
                <w:i w:val="0"/>
                <w:iCs w:val="0"/>
                <w:color w:val="auto"/>
                <w:sz w:val="22"/>
                <w:szCs w:val="22"/>
                <w:u w:val="none"/>
              </w:rPr>
            </w:pPr>
          </w:p>
        </w:tc>
      </w:tr>
      <w:tr w14:paraId="08B42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D5BFE">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7</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068A">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2"/>
                <w:szCs w:val="22"/>
                <w:u w:val="none"/>
                <w:lang w:val="en-US" w:eastAsia="zh-CN" w:bidi="ar"/>
              </w:rPr>
              <w:t>形象设计与实施</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15802">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A804">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FE942">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3CBBF">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F748E">
            <w:pPr>
              <w:spacing w:line="480" w:lineRule="auto"/>
              <w:jc w:val="center"/>
              <w:rPr>
                <w:rFonts w:hint="eastAsia" w:ascii="宋体" w:hAnsi="宋体" w:eastAsia="宋体" w:cs="宋体"/>
                <w:b w:val="0"/>
                <w:bCs w:val="0"/>
                <w:i w:val="0"/>
                <w:iCs w:val="0"/>
                <w:color w:val="auto"/>
                <w:sz w:val="22"/>
                <w:szCs w:val="22"/>
                <w:u w:val="none"/>
              </w:rPr>
            </w:pPr>
          </w:p>
        </w:tc>
      </w:tr>
      <w:tr w14:paraId="7F97D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DCB9F">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8</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5DC2">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0"/>
                <w:szCs w:val="20"/>
                <w:u w:val="none"/>
                <w:lang w:val="en-US" w:eastAsia="zh-CN" w:bidi="ar"/>
              </w:rPr>
              <w:t>实验考试及教学系统</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9C302">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C5801">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40348">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5B5FB">
            <w:pPr>
              <w:keepNext w:val="0"/>
              <w:keepLines w:val="0"/>
              <w:widowControl/>
              <w:suppressLineNumbers w:val="0"/>
              <w:spacing w:line="480" w:lineRule="auto"/>
              <w:jc w:val="center"/>
              <w:textAlignment w:val="center"/>
              <w:rPr>
                <w:rFonts w:hint="default"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EBC9B">
            <w:pPr>
              <w:spacing w:line="480" w:lineRule="auto"/>
              <w:jc w:val="center"/>
              <w:rPr>
                <w:rFonts w:hint="eastAsia" w:ascii="宋体" w:hAnsi="宋体" w:eastAsia="宋体" w:cs="宋体"/>
                <w:b w:val="0"/>
                <w:bCs w:val="0"/>
                <w:i w:val="0"/>
                <w:iCs w:val="0"/>
                <w:color w:val="auto"/>
                <w:sz w:val="22"/>
                <w:szCs w:val="22"/>
                <w:u w:val="none"/>
              </w:rPr>
            </w:pPr>
          </w:p>
        </w:tc>
      </w:tr>
      <w:tr w14:paraId="0C357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7F7F7">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9</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61A02">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000000"/>
                <w:kern w:val="0"/>
                <w:sz w:val="20"/>
                <w:szCs w:val="20"/>
                <w:u w:val="none"/>
                <w:lang w:val="en-US" w:eastAsia="zh-CN" w:bidi="ar"/>
              </w:rPr>
              <w:t>校级配套IT设备</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8FFD">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2646">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4CB1">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F4F57">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E5B40">
            <w:pPr>
              <w:spacing w:line="480" w:lineRule="auto"/>
              <w:jc w:val="center"/>
              <w:rPr>
                <w:rFonts w:hint="eastAsia" w:ascii="宋体" w:hAnsi="宋体" w:eastAsia="宋体" w:cs="宋体"/>
                <w:b w:val="0"/>
                <w:bCs w:val="0"/>
                <w:i w:val="0"/>
                <w:iCs w:val="0"/>
                <w:color w:val="auto"/>
                <w:sz w:val="22"/>
                <w:szCs w:val="22"/>
                <w:u w:val="none"/>
              </w:rPr>
            </w:pPr>
          </w:p>
        </w:tc>
      </w:tr>
      <w:tr w14:paraId="7C76B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06F49">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rPr>
            </w:pPr>
            <w:r>
              <w:rPr>
                <w:rFonts w:hint="eastAsia" w:ascii="宋体" w:hAnsi="宋体" w:eastAsia="宋体" w:cs="宋体"/>
                <w:b/>
                <w:bCs/>
                <w:i w:val="0"/>
                <w:iCs w:val="0"/>
                <w:color w:val="auto"/>
                <w:kern w:val="0"/>
                <w:sz w:val="22"/>
                <w:szCs w:val="22"/>
                <w:u w:val="none"/>
                <w:lang w:val="en-US" w:eastAsia="zh-CN" w:bidi="ar"/>
              </w:rPr>
              <w:t>10</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1DC38">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物理仪器</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CD0EA">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0638A">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D11F0">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25FBD">
            <w:pPr>
              <w:keepNext w:val="0"/>
              <w:keepLines w:val="0"/>
              <w:widowControl/>
              <w:suppressLineNumbers w:val="0"/>
              <w:spacing w:line="480" w:lineRule="auto"/>
              <w:jc w:val="center"/>
              <w:textAlignment w:val="center"/>
              <w:rPr>
                <w:rFonts w:hint="default"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1FBB2">
            <w:pPr>
              <w:spacing w:line="480" w:lineRule="auto"/>
              <w:jc w:val="center"/>
              <w:rPr>
                <w:rFonts w:hint="default" w:ascii="宋体" w:hAnsi="宋体" w:eastAsia="宋体" w:cs="宋体"/>
                <w:b w:val="0"/>
                <w:bCs w:val="0"/>
                <w:i w:val="0"/>
                <w:iCs w:val="0"/>
                <w:color w:val="auto"/>
                <w:sz w:val="22"/>
                <w:szCs w:val="22"/>
                <w:u w:val="none"/>
                <w:lang w:val="en-US"/>
              </w:rPr>
            </w:pPr>
          </w:p>
        </w:tc>
      </w:tr>
      <w:tr w14:paraId="32E68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726AE">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11</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63F6B">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化学仪器</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B4B8B">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B332">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000B1">
            <w:pPr>
              <w:keepNext w:val="0"/>
              <w:keepLines w:val="0"/>
              <w:widowControl/>
              <w:suppressLineNumbers w:val="0"/>
              <w:spacing w:line="480" w:lineRule="auto"/>
              <w:jc w:val="center"/>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sz w:val="22"/>
                <w:szCs w:val="22"/>
                <w:u w:val="none"/>
                <w:lang w:val="en-US" w:eastAsia="zh-CN"/>
              </w:rPr>
              <w:t xml:space="preserve"> </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97C93">
            <w:pPr>
              <w:keepNext w:val="0"/>
              <w:keepLines w:val="0"/>
              <w:widowControl/>
              <w:suppressLineNumbers w:val="0"/>
              <w:spacing w:line="480" w:lineRule="auto"/>
              <w:jc w:val="center"/>
              <w:textAlignment w:val="center"/>
              <w:rPr>
                <w:rFonts w:hint="eastAsia" w:ascii="宋体" w:hAnsi="宋体" w:eastAsia="宋体" w:cs="宋体"/>
                <w:b/>
                <w:bCs/>
                <w:i w:val="0"/>
                <w:iCs w:val="0"/>
                <w:color w:val="auto"/>
                <w:kern w:val="2"/>
                <w:sz w:val="22"/>
                <w:szCs w:val="22"/>
                <w:u w:val="none"/>
                <w:lang w:val="en-US" w:eastAsia="zh-CN" w:bidi="ar-SA"/>
              </w:rPr>
            </w:pPr>
            <w:r>
              <w:rPr>
                <w:rFonts w:hint="eastAsia" w:ascii="宋体" w:hAnsi="宋体" w:eastAsia="宋体" w:cs="宋体"/>
                <w:b/>
                <w:bCs/>
                <w:i w:val="0"/>
                <w:iCs w:val="0"/>
                <w:color w:val="auto"/>
                <w:sz w:val="22"/>
                <w:szCs w:val="22"/>
                <w:u w:val="none"/>
                <w:lang w:val="en-US" w:eastAsia="zh-CN"/>
              </w:rPr>
              <w:t xml:space="preserve"> </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A3B2">
            <w:pPr>
              <w:spacing w:line="480" w:lineRule="auto"/>
              <w:jc w:val="center"/>
              <w:rPr>
                <w:rFonts w:hint="eastAsia" w:ascii="宋体" w:hAnsi="宋体" w:eastAsia="宋体" w:cs="宋体"/>
                <w:b w:val="0"/>
                <w:bCs w:val="0"/>
                <w:i w:val="0"/>
                <w:iCs w:val="0"/>
                <w:color w:val="auto"/>
                <w:sz w:val="22"/>
                <w:szCs w:val="22"/>
                <w:u w:val="none"/>
              </w:rPr>
            </w:pPr>
          </w:p>
        </w:tc>
      </w:tr>
      <w:tr w14:paraId="0F67B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4"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861A5">
            <w:pPr>
              <w:spacing w:line="480" w:lineRule="auto"/>
              <w:jc w:val="center"/>
              <w:rPr>
                <w:rFonts w:hint="eastAsia" w:ascii="宋体" w:hAnsi="宋体" w:eastAsia="宋体" w:cs="宋体"/>
                <w:b w:val="0"/>
                <w:bCs w:val="0"/>
                <w:i w:val="0"/>
                <w:iCs w:val="0"/>
                <w:color w:val="auto"/>
                <w:sz w:val="22"/>
                <w:szCs w:val="22"/>
                <w:u w:val="none"/>
              </w:rPr>
            </w:pPr>
          </w:p>
        </w:tc>
        <w:tc>
          <w:tcPr>
            <w:tcW w:w="13448"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AF897">
            <w:pPr>
              <w:keepNext w:val="0"/>
              <w:keepLines w:val="0"/>
              <w:widowControl/>
              <w:suppressLineNumbers w:val="0"/>
              <w:spacing w:line="480" w:lineRule="auto"/>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合计：</w:t>
            </w:r>
          </w:p>
          <w:p w14:paraId="234DEA81">
            <w:pPr>
              <w:spacing w:line="480" w:lineRule="auto"/>
              <w:jc w:val="center"/>
              <w:rPr>
                <w:rFonts w:hint="eastAsia" w:ascii="宋体" w:hAnsi="宋体" w:eastAsia="宋体" w:cs="宋体"/>
                <w:b w:val="0"/>
                <w:bCs w:val="0"/>
                <w:i w:val="0"/>
                <w:iCs w:val="0"/>
                <w:color w:val="auto"/>
                <w:sz w:val="22"/>
                <w:szCs w:val="22"/>
                <w:u w:val="none"/>
              </w:rPr>
            </w:pPr>
            <w:r>
              <w:rPr>
                <w:rFonts w:hint="eastAsia" w:ascii="宋体" w:hAnsi="宋体" w:eastAsia="宋体" w:cs="宋体"/>
                <w:b/>
                <w:bCs/>
                <w:i w:val="0"/>
                <w:iCs w:val="0"/>
                <w:color w:val="auto"/>
                <w:sz w:val="28"/>
                <w:szCs w:val="28"/>
                <w:u w:val="none"/>
                <w:lang w:val="en-US" w:eastAsia="zh-CN"/>
              </w:rPr>
              <w:t xml:space="preserve"> </w:t>
            </w:r>
          </w:p>
        </w:tc>
      </w:tr>
    </w:tbl>
    <w:p w14:paraId="47CB5C9F"/>
    <w:tbl>
      <w:tblPr>
        <w:tblStyle w:val="2"/>
        <w:tblW w:w="1469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2"/>
        <w:gridCol w:w="1645"/>
        <w:gridCol w:w="8909"/>
        <w:gridCol w:w="777"/>
        <w:gridCol w:w="705"/>
        <w:gridCol w:w="5"/>
        <w:gridCol w:w="917"/>
        <w:gridCol w:w="995"/>
      </w:tblGrid>
      <w:tr w14:paraId="740A5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153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F33E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1CF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招标技术参数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5B67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81C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F4313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82DD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总价</w:t>
            </w:r>
          </w:p>
        </w:tc>
      </w:tr>
      <w:tr w14:paraId="6628C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695"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40316">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一、实验考试及教学系统</w:t>
            </w:r>
          </w:p>
        </w:tc>
      </w:tr>
      <w:tr w14:paraId="1837F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F09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3B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考场设备状态监控平台软件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0292">
            <w:pPr>
              <w:keepNext w:val="0"/>
              <w:keepLines w:val="0"/>
              <w:widowControl/>
              <w:numPr>
                <w:ilvl w:val="0"/>
                <w:numId w:val="1"/>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用于考场内考试过程的监控，便于监考老师及时了解考试异常和异常处理；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2.设备状态远程巡视；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3.过程实时监控；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4.考试异常监控，异常处理自动记录；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5.考试数据采集实时监控，保证考试数据完整性。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▲提供国家版权局出具的“考场设备状态监控平台软件——计算机软件著作权登记证书”原件扫描。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▲提供国家权威软件测评机构出</w:t>
            </w:r>
            <w:r>
              <w:rPr>
                <w:rFonts w:hint="eastAsia" w:ascii="宋体" w:hAnsi="宋体" w:eastAsia="宋体" w:cs="宋体"/>
                <w:i w:val="0"/>
                <w:iCs w:val="0"/>
                <w:color w:val="auto"/>
                <w:kern w:val="0"/>
                <w:sz w:val="20"/>
                <w:szCs w:val="20"/>
                <w:u w:val="none"/>
                <w:lang w:val="en-US" w:eastAsia="zh-CN" w:bidi="ar"/>
              </w:rPr>
              <w:t>具并满足以下测试内容及说明的“考</w:t>
            </w:r>
            <w:r>
              <w:rPr>
                <w:rFonts w:hint="eastAsia" w:ascii="宋体" w:hAnsi="宋体" w:eastAsia="宋体" w:cs="宋体"/>
                <w:i w:val="0"/>
                <w:iCs w:val="0"/>
                <w:color w:val="000000"/>
                <w:kern w:val="0"/>
                <w:sz w:val="20"/>
                <w:szCs w:val="20"/>
                <w:u w:val="none"/>
                <w:lang w:val="en-US" w:eastAsia="zh-CN" w:bidi="ar"/>
              </w:rPr>
              <w:t>场设备状态监控平台软件测试报告”原件扫描。</w:t>
            </w:r>
          </w:p>
          <w:p w14:paraId="5C03ED1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功能性：需包含功能表现、功能实现（登录；开始/停止预览；按通道预览；关闭预览；截取图像；开始录像；关闭所有；云台控制；弹出流量统计；启动播放限时；拉伸窗口；显示设备名称；画面分割；进入多画面全屏；添加分组；删除分组；保存配置；启动轮巡；停止轮巡；全部停止；设备信息；插入分组；远程配置；开始下载；停止下载；下载列表；日志查询；信号量报警；处理报警；设置报警输入布防时间；设置信号量报警联动方式；设置信号量报警触发录像通道；设置信号量报警PTZ联动等）部分测试内容；测试结果为通过。</w:t>
            </w:r>
          </w:p>
          <w:p w14:paraId="03ADC05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2、兼容性：软件安装或运行时，与操作系统中已安装的此软件（版本可不同）或其他软件（如杀毒软件）满足共存性约束；测试结果为通过。</w:t>
            </w:r>
          </w:p>
          <w:p w14:paraId="068E689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3、可靠性：①.在用户文档陈述的限制范围内，软件不丢失数据；②.可识别不合理的输入，且不作为许可的输入加以处理；测试结果为通过。</w:t>
            </w:r>
          </w:p>
          <w:p w14:paraId="3780490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4、信息安全性：符合用户文档中的有关信息安全性的陈述；测试结果为通过。</w:t>
            </w:r>
          </w:p>
          <w:p w14:paraId="15B998E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5、用户文档集：需包含可用性、内容、标识和标示、完备性、正确性、一致性、易理解性部分测试内容；测试结果为通过。</w:t>
            </w:r>
          </w:p>
          <w:p w14:paraId="0998DAB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6、病毒检查：对软件进行病毒检查，未发现病毒；测试结果为通过。</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4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27E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4E8F1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F772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1323F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E93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86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实验考核管理系统平台软件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D7E19">
            <w:pPr>
              <w:keepNext w:val="0"/>
              <w:keepLines w:val="0"/>
              <w:widowControl/>
              <w:numPr>
                <w:ilvl w:val="0"/>
                <w:numId w:val="2"/>
              </w:numPr>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学生机开机：需满足考场人员对考生终端学生机进行批量开关机操作的需求；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2.考生登录：需满足考生输入准考证号登录终端系统的需求；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3.考前，可以根据学生实际报名信息进行登录，完成身份比对，并提供考场守则阅读；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4.信息确认：需满足考生登录成功后进行信息确认，包括考生个人信息确认、器材清单确认、考前须知的阅读的需求；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5.终端操作（考生终端），可以查看试题与器材清单；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6.考前倒计时：需满足考生在终端进入考前倒计时阶段阅读考试注意事项的需求；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7.考生答题：需满足考生查看试卷并答题，学生终端需满足填空题、单选题、多选题、判断题、表格题、生物抓拍题等多种题型的需求；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▲提供国家版权局出具的“</w:t>
            </w:r>
            <w:r>
              <w:rPr>
                <w:rFonts w:hint="eastAsia" w:ascii="宋体" w:hAnsi="宋体" w:eastAsia="宋体" w:cs="宋体"/>
                <w:i w:val="0"/>
                <w:iCs w:val="0"/>
                <w:color w:val="auto"/>
                <w:kern w:val="0"/>
                <w:sz w:val="20"/>
                <w:szCs w:val="20"/>
                <w:u w:val="none"/>
                <w:lang w:val="en-US" w:eastAsia="zh-CN" w:bidi="ar"/>
              </w:rPr>
              <w:t>实验考核管理系统平台软件——计算机软件著作权登记证书”原件扫描。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▲提供国家权威软件测评机构出具并满足以下测试内容及说明的“实验考核管理系统平台软件测试报告”原件扫描。</w:t>
            </w:r>
          </w:p>
          <w:p w14:paraId="53B96B8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1.功能性：需包含功能表现、功能实现（基础平台设置；实验内容</w:t>
            </w:r>
            <w:r>
              <w:rPr>
                <w:rFonts w:hint="eastAsia" w:ascii="宋体" w:hAnsi="宋体" w:eastAsia="宋体" w:cs="宋体"/>
                <w:i w:val="0"/>
                <w:iCs w:val="0"/>
                <w:color w:val="000000"/>
                <w:kern w:val="0"/>
                <w:sz w:val="20"/>
                <w:szCs w:val="20"/>
                <w:u w:val="none"/>
                <w:lang w:val="en-US" w:eastAsia="zh-CN" w:bidi="ar"/>
              </w:rPr>
              <w:t>浏览；实验错项查阅；系统常规设置；基础平台设置；实验内容浏览；实验错项查阅；实验资源上传；实验项目制作；审核实验项目；实验错项查阅；学生实验考核派发员；实验成绩评价员；实验成绩复核员；成绩争议查询员；实验资源；我收藏的资源；我的实验情况；学生实验过程的视频记录与电子实验报告的提交等）部分测试内容；测试结果为通过。</w:t>
            </w:r>
          </w:p>
          <w:p w14:paraId="5FAF428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2.兼容性：软件安装或运行时，与操作系统中已安装的此软件（版本可不同）或其他软件（如杀毒软件）满足共存性约束；测试结果为通过。</w:t>
            </w:r>
          </w:p>
          <w:p w14:paraId="71EB10B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3.可靠性：①.在用户文档陈述的限制范围内，软件不丢失数据；②.可识别不合理的输入，且不作为许可的输入加以处理；测试结果为通过。</w:t>
            </w:r>
          </w:p>
          <w:p w14:paraId="561F0B74">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4.信息安全性：①.符合用户文档中的有关信息安全性的陈述；②.软件具备访问控制功能，可实现授权访问控制；③.软件具备身份鉴别模块，且具备鉴别信息复杂度检查功能；测试结果为通过。</w:t>
            </w:r>
          </w:p>
          <w:p w14:paraId="5197BB7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5.用户文档集：需包含可用性、内容、标识和标示、完备性、正确性、一致性、易理解性部分测试内容；测试结果为通过。</w:t>
            </w:r>
          </w:p>
          <w:p w14:paraId="05F25BC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6.病毒检查：对软件进行病毒检查，未发现病毒；测试结果为通过。</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C54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71C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F5C1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412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0914B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EA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2D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教学课堂管理软件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00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【教师教学发展评价】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1.可回调教师授课完整过程和学生实验操作过程；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2.支持老师教学质量、备课、资源制作、实验课开出率等多维度课程质量评价；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3.系统支持自定义评价维度，实现用户个性化教学质量评价结果；</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8CF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B4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5097E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2AF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278E0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FB4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5E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学业评价管理软件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CE9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【学生综合素质评价】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1.支持老师课后使用系统完成对学生实验结果和操作过程的评价；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2.支持对接AI评价系统实现学生实验结果和操作过程的自动评价；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3.系统支持学生自评和分组互评；</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D3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70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B88A5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5BEA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7C761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234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E5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实验教学管理系统平台软件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27C8">
            <w:pPr>
              <w:keepNext w:val="0"/>
              <w:keepLines w:val="0"/>
              <w:widowControl/>
              <w:numPr>
                <w:ilvl w:val="0"/>
                <w:numId w:val="3"/>
              </w:numPr>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支持实验测试；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2.直播课堂：需满足学生观看正在进行中的直播课堂的需求；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3.实验练习：需满足学生完成老师下发的实验练习的需求；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4.需满足学生可以按评分点进行实验练习，需满足系统通过AI对学生的实验操作进行评价，强化学生对实验的理解的需求；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5.需满足学生自主登录，选择实验进行操作的需求；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6.需满足接入电子目镜或数码显微镜画面等实验数据的需求；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7.视频录制：需</w:t>
            </w:r>
            <w:r>
              <w:rPr>
                <w:rFonts w:hint="eastAsia" w:ascii="宋体" w:hAnsi="宋体" w:eastAsia="宋体" w:cs="宋体"/>
                <w:i w:val="0"/>
                <w:iCs w:val="0"/>
                <w:color w:val="auto"/>
                <w:kern w:val="0"/>
                <w:sz w:val="20"/>
                <w:szCs w:val="20"/>
                <w:u w:val="none"/>
                <w:lang w:val="en-US" w:eastAsia="zh-CN" w:bidi="ar"/>
              </w:rPr>
              <w:t>满足老师在学生端登录账号录制实验标准视频的需求。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▲提供国家版权局出具的“实验教学管理系统平台软件——计算机软件著作权登记证书”原件扫描。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▲提供国家权威软件测评机构出具并满足以下测试内容及说明的“实验教学管理系统平台软件测试报告”原件扫描。</w:t>
            </w:r>
          </w:p>
          <w:p w14:paraId="7AB9F25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功能性：需包含功能表现、功能实现（基础平台设置；实验内容浏览；实验资源上传；实验项目制作；审核实验项目；实验错项查阅；学生实验派发员；实验成绩评价员；实验教学资源；学生实验项目；我收藏的资源；我的实验情况；学生实验过程的视频记录与电子实验报告的提交等）部分测试内容；测试结果为通过。</w:t>
            </w:r>
          </w:p>
          <w:p w14:paraId="029928CE">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2.兼容性：软件安装或运行时，与操作系统中已安装的此软件（版本可不同）或其他软件（如杀毒软件）满足共存性约束；测试结果为通过。</w:t>
            </w:r>
          </w:p>
          <w:p w14:paraId="24770CCE">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3.可靠性：①.在用户文档陈述的限制范围内，软件不丢失数据；②.可识别不合理的输入，且不作为许可的输入加以处理；测试结果为通过。</w:t>
            </w:r>
          </w:p>
          <w:p w14:paraId="60FAD1A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4.信息安全性：①.符合用户文档中的有关信息安全性的陈述；②.软件具备访问控制功能，可实现授权访问控制；③.软件具备身份鉴别模块，且具备鉴别信息复杂度检查功能；测试结果为通过。</w:t>
            </w:r>
          </w:p>
          <w:p w14:paraId="1613600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5.用户文档集：需包含可用性、内容、标识和标示、完备性、正确性、一致性、易理解性部分测试内容；测试结果为通过。</w:t>
            </w:r>
          </w:p>
          <w:p w14:paraId="4D87405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6.病毒检查：对软件进行病毒检查，未发现病毒；测试结果为通过。</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74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C4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73165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304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2EE28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2CFE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48B30">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小计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F0C4">
            <w:pPr>
              <w:keepNext w:val="0"/>
              <w:keepLines w:val="0"/>
              <w:widowControl/>
              <w:numPr>
                <w:ilvl w:val="0"/>
                <w:numId w:val="0"/>
              </w:numPr>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5530E">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39BB">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9145CE">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05BA">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 xml:space="preserve">  </w:t>
            </w:r>
          </w:p>
        </w:tc>
      </w:tr>
      <w:tr w14:paraId="11CE7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69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278F0D5">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二、配套IT设备</w:t>
            </w:r>
          </w:p>
        </w:tc>
      </w:tr>
      <w:tr w14:paraId="0B179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6A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1A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接入交换机</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F3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1、交换容量≥336Gbps，包转发率≥80Mpps；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2、不少于48个10/100/1000Base-T以太网端口，4个千兆SFP；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3、需支持ARP表项≥4K；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4、需支持RIP、RIPng、OSPF、OSPFv3路由协议；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5、需支持DHCPv6 Snooping，DAI，SAVI等安全特性；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6、需支持以太网环网保护协议ERPS，故障倒换时间＜50ms；</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1E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BC6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5B53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6F50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5843E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69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38219E9">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三、实验信息化考试与教学终端</w:t>
            </w:r>
          </w:p>
        </w:tc>
      </w:tr>
      <w:tr w14:paraId="187C5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32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B41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教师演示端</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8F922">
            <w:pPr>
              <w:keepNext w:val="0"/>
              <w:keepLines w:val="0"/>
              <w:widowControl/>
              <w:numPr>
                <w:ilvl w:val="0"/>
                <w:numId w:val="4"/>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屏体及触控技术要求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1.智能交互黑板采用三段式结构，中间液晶显示触摸模块，两侧非推拉侧板。显示尺寸≥86英寸，分辨率≥3840*2160，在双系统下均支持不小于40点书写划线；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2.智能交互黑板表面玻璃采用高强度钢化玻璃，防眩光；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3.智能交互黑板需采用电容全贴合设计，屏体表面无可见金属条纹，钢化玻璃和液晶显示层无间隙密贴合，减少显示面板与玻璃间的偏光、散射。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4.智能交互黑板整体宽度≥4350mm。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二、安全及能效要求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智能交互黑板背光系统支持调光方式，多级亮度调节，拍摄时画面无条纹闪烁。光源稳定无频闪，防止眼睛疲劳；全通道支持纸质护眼模式；支持透明度调节与色温调节；显示画面各像素点灰度不规则，减少背景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2.智能交互黑板可进行硬件自检，包括但不仅限于对系统内存、存储、触控系统、光感系统、内置电脑、CPU使用率等进行状态提示及故障提示；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3.智能交互黑板具备屏体温度实时监控、高温预警及断电保护等功能。</w:t>
            </w:r>
          </w:p>
          <w:p w14:paraId="64A6412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三、教学要求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1.▲智能交互黑板前置面板具备≥1路HDMI接口（非转接），≥2路USB3.0接口，≥1路Type-C接口；后置标配非扩展HDMI输入≥2路，HDMI输出≥1路；（需提供产品实际接口照片加盖公章）</w:t>
            </w:r>
          </w:p>
          <w:p w14:paraId="44763F86">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2.智能交互黑板前置按键≥3个，可实现音量加减、电源开关等功能；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3.依据GB21520-2023标准，能效等级达到1级；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4.▲智能交互黑板采用≥12核驱动芯片，备用系统内存≥4G，存储≥32G；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5.采用2.2声道，具有≥6个发声单元，最大功率≥80W；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内置一体化超高清5K摄像头，单颗摄像头有效像素≥1900W，对角视场角≥120°，水平视场角≥100°，向下倾斜≥10°，可输出最大分辨率≥5104*3864的图片与视频，支持搭配AI软件实现自动点名点数功能，支持远程巡课功能，具备指示灯工作状态提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7.智能交互黑板内置8阵列麦克风，拾音角度≥180°，可用于对教室环境音频进行采集。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8.具备无线（包括但不仅限于Wi-Fi和Bluetooth蓝牙）模块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四、应用功能要求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1.在任意信号源下，通过手势可调用快捷设置菜单，在同一界面下无需切换系统，可快速调节双系统的设置，如声音、亮度、网络等；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2.智能交互黑板左右两侧可提供与教学应用密切相关的快捷键，支持自定义设置；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3.智能交互黑板具有悬浮菜单，可快速移动悬浮菜单至按压位置，悬浮菜单可进行自定义分组，可添加AI互动软件或互动教学工具等多个应用；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4.为方便管理，智能交互黑板具备锁屏功能，至少支持密码锁屏和二维码锁屏等多种方式。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5.无PC状态下，白板支持漫游功能，可无限延伸白板空间，满足更大空间的板书需求。在漫游功能下，支持对当前页面进行自由缩放，双击漫游可一键恢复画布至原始位置和大小；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6.无PC状态下，白板支持背景漫游设置：白板上批注书写的内容既可与背景画布同步无限漫游，也可设置为批注内容独立漫游而背景画布保持固定，以满足不同的场景使用；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7.无PC状态下，白板支持手写识别功能，可以将手写文字、句子识别为印刷体。识别后的内容支持多种编辑操作，包括颜色修改、复制、剪切、图层置顶、图层置底、删除、锁定，以及一键转至会议纪要等功能；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8.无PC状态下，白板支持页面预览功能，可一键全选所有页面或单独选择特定页面进行保存；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五、侧板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1.支持磁性材质教具吸附；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2.▲板面光泽度需符合GB28231-2011标准（需提供检测机构出具的检测报告复印件加盖公章或官方网站功能截图加盖公章）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3.板面符合GB/T9286-2021标准；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六、内置OPS模块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1.采用不小于80pin通用标准接口；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2.采用不低于8核12线程CPU，主频不低于2.0GHz；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3.内存：≥8GDDR4；硬盘：≥256GSSD固态硬盘；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教学软件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1.提供符合教师授课场景的教学桌面教学系统；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2.教师授课常用应用放至主页，单击即可打开应用，方便教师快捷调用软件，支持根据个人使用习惯，自定义主页应用；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3.开机进入教学桌面，教师可按照自己使用习惯，更换常用软件、背景，形成教师的定制化桌面。可通过登录账户，在其他设备上同步展示教师定制化教学桌面，可添加常用教学互动AI组件；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4.不少于3种登录方式，包括但不仅限于账号密码登录、验证码登录、人脸登录等，教师登录系统后打开其他应用及空间，可进行快捷登录，无需再次输入账户密码；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5.具备AI教学管理功能模块，包括AI一键备课、教学资源、课程设计、我的资源等常用教学功能模块；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用户可以通过学段、年级、学科/专业、页数的筛选设置，实现AI一键备课；具备AI一键生成教学大纲的功能；课件内容支持内容AI重写，可实现对文字内容进行文案重写、丰富内容、精简内容、改写语气、文本翻译等，图片AI优化功能，支持图片AI优化，可实现AI重新生成图片、AI智能抠图、提取图片内文字内容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7.用户可以通过输入关键词筛选学科资源，也可以通过设置教育类型、学段、年级、学科、教材版本等信息条件筛选学科资源，可通过窗口化预览学科资源（图片、文档、视频）；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8.具备个人教学管理功能，可对个人资源进行预览、下载、删除、编辑、修改、重命名等操作，可查看历史生成课件记录、历史浏览课件记录；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9.具备AI口语对练功能模块，支持跟读训练、场景对话、自由对话等不少于3种口语对练方式；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10.支持AI语音对话，支持语音资源检索，并可一键查询相应资料；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11.AI语音对话具备大模型对话功能，最大支持50轮对话；具备查看历史对话的功能；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12.可通过手动唤醒和语音唤醒两种方式唤醒悬浮窗AI助教的功能；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13.全面兼容行业内主流操作系统；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14.采用备授课一体化设计，具备新建课件、课件库、资源、班务、网盘等应用模块；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15.支持在课件库中以云存储的方式保存个人课，课件库无大小限制，支持对课件重命名、删除；支持打开本地白板课件，课件格式同时支持pptx；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16.为教师个人账号提供至少50G网盘存储空间，支持上传和下载课件、文档、图片、音频、视频和其它常用文件类型；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17.备课功能具备新建空白课件备课、导入PPT备课两种备课方式；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18.备课界面支持板式布局设置；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19.备课模式下至少提供拼音、汉字、古诗词、几何图形、函数图形、四线三格、音标、英汉字典、元素周期表、星球等不少于10种学科工具；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20.提供不少于4种课堂活动类别：如分类、竞赛PK、选词填空、判断题，每种类别提供至少4种模板进行选择；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21.支持快速插入教学素材以及划词搜索素材功能；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22.支持对图片样式进行设置，提供不少于6种样式进行选择，支持裁剪和去背景；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23.授课模式下，可以对课件上的内容进行批注，具有不少于5种笔型多种颜色可选，其中智能笔支持识别绘制的平面二维图形；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24.云资源具备资源专区。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支持点评、点名、批量点评、接龙抽选、重新计分、班级报表、光荣榜等功能，班级报表支持根据班级表现、班级考勤、知识掌握等角度进行查看，可以从学科和时间设置进行查看，查看时间可支持本周、本月、自定义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26.支持座位管理，无需导入座位表模板，直接根据实际情况拖拽调整学生座位，至少支持单独学生拖拽和整列拖拽2种方式调整座位，方便老师快速更新座位表；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27.支持对学生进行考勤记录，考勤类别至少具备正常、请假、迟到、旷课四种模式；</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A46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5BD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CA3F2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64C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7E731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21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0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巡考摄像机</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F88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图像传感器 ≥500万像素逐行扫描CMOS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图像尺寸不低于2560×1920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处理器 内置CPU、GPU、NPU一体化国产芯片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最低照度 彩色:≥0.005Lux(F1.6,AGC ON),黑白:≥0.0025Lux(F1.6,AGC ON)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镜头 焦距范围2.8-12mm</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A0F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333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54644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C3B0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3B744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1B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BD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教师教考展示设备</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FB0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一、教师演示台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1.教师台规格：（长×宽×高）2250×750×900mm（±5%）；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2.面板材质：采用12mm（±5%）实验室专用实芯理化板，周边成型厚度为24mm（±5%），防腐蚀、耐酸碱、耐高温、抗菌等。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柜体结构：采用厚0.8mm（±5%）冷轧钢板机压成型，基材经激光切割数控冲折焊接而成，焊接部分打磨、抛光，平滑过渡处理，焊点无毛刺及假焊。钢制部件工艺制造:除油保洁、清洗除污、酸洗除锈、清洗除酸、冲淋表调、磷化防锈、清洗或冲洗表面除污，钝化后烘干、流水线静电喷粉、静电粉末涂料自流平、环氧树脂粉末喷涂渐进式升温高热温度固化。具有耐酸耐碱、耐腐蚀防褪色等的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4.滑轨：采用静音导轨，承重性强，滑动性能良好，无噪音。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5.拉手：防腐金属拉手。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6.储存功能：桌面可以做演示实验，下方可存储计算机，交换机，路由器、仪器箱，方便实验仪器管理。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二、低压电源模块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1.采用斜面设计，盒体为模具注塑成型；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2.电压操控模式：液晶屏，触摸控制，电容式触摸屏支持多点输入；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3.电压受控模式：学生主控；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4.交、直流低压输出：0-24V可调，数字键盘输入，步进进度0.1V/2A香蕉插座。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三、低压电源及网络模块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1.采用翻转式设计，盒体为模具注塑成型；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2.电压受控模式：学生主控；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3.交、直流低压输出：0-24V可调，步进进度0.1V/2A香蕉插座；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4.网络接口：RJ45/千兆；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5.电源模板配置感应传感器，在实验操作中防止挡板升降时对设备的损坏，确保操作安全可靠性。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四、高压电源模块及USB接口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1.采用斜面设计，盒体为模具注塑成型；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2.市电输出：单相220V/50Hz/5A，新国标五孔插座；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3.USB接口：2.0。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五、智能云终端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主机配置：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1.处理器：主频不低于2 GHz 基础频率、4核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2.内存：不低于8 GB DDR4-2400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3.存储：不低于64G EMMC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3.显卡：集成显卡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4.显示器接口： HDMI和 VGA 视频输出端口，支持 2 个显示屏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5.网卡：RJ45，1000Mbps自适应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6.接口： USB 2.0</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0"/>
                <w:szCs w:val="20"/>
                <w:u w:val="none"/>
                <w:lang w:val="en-US" w:eastAsia="zh-CN" w:bidi="ar"/>
              </w:rPr>
              <w:t>4、USB 3.1 Gen 1</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0"/>
                <w:szCs w:val="20"/>
                <w:u w:val="none"/>
                <w:lang w:val="en-US" w:eastAsia="zh-CN" w:bidi="ar"/>
              </w:rPr>
              <w:t>1、并行端口</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0"/>
                <w:szCs w:val="20"/>
                <w:u w:val="none"/>
                <w:lang w:val="en-US" w:eastAsia="zh-CN" w:bidi="ar"/>
              </w:rPr>
              <w:t>1、串口</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显示器配置：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1.屏幕尺寸：不小于18.5寸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2.面板类型：LCD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3.光源类型：LED背光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4.屏幕比例:16:9</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5.最佳分辨率:</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0"/>
                <w:szCs w:val="20"/>
                <w:u w:val="none"/>
                <w:lang w:val="en-US" w:eastAsia="zh-CN" w:bidi="ar"/>
              </w:rPr>
              <w:t>1440*900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6.刷新率:</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0"/>
                <w:szCs w:val="20"/>
                <w:u w:val="none"/>
                <w:lang w:val="en-US" w:eastAsia="zh-CN" w:bidi="ar"/>
              </w:rPr>
              <w:t>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7.可视角度:85/85/80/80 (Typ.)(CR≥10)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8.接口:VGA+HDMI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六、实验操作视频采集系统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功能：用于完成学生实验操作过程视频的采集，配备2路高清摄像系统，一路全局录播系统用于实验操作的视频全局录制。一路细节录播系统，录制实验操作细节部分。采用顶视和前视正交部署方式，顶视摄像头安装高度不高于90cm，视野覆盖整个桌面范围，要求视野清晰无畸变。前视摄像头安装高度不高于17cm，视野可以覆盖整个实验桌空间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2.视频处理技术：采用先进的 H.265AI 与 H.265+ 编码技术，同时向下兼容 H.265 与 H.264 编码标准，确保在多种设备和网络环境下都能实现高效稳定的视频传输。支持双码流技术，输出格式为通用的 AVI 格式，为用户提供灵活的存储和处理选择。码流可在 0.1M 至 10Mpbs 范围内自由调节，帧率也可在 1 至 30 帧/秒之间按需调整，满足不同场景下对视频质量和带宽占用的精准控制。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3.图像输出技术：主码流具备多种高清分辨率输出能力，包括 5MP（25921944）分辨率下可达 15fps、4MP（25601440）分辨率下 20fps 以及 2MP（19201080）分辨率下 25fps 的流畅画面输出，能够满足对图像清晰度和流畅度有高要求的场景。子码流则提供 704576@25fps 的输出，在保证一定图像质量的同时，有效降低带宽占用。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4.快门技术：快门速度范围广泛，从 1/50（1/60）秒至 1/10000 秒，可根据不同的光照条件和拍摄需求进行精确调整，确保在各种环境下都能捕捉到清晰、准确的图像。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5.降噪技术：支持先进的 2D/3D 降噪算法，能够有效抑制图像中的噪声干扰，显著提升图像的纯净度和质量，特别是在低光照环境下，能为用户呈现更清晰、更真实的画面。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6.宽动态技术：具备数字宽动态功能，可自动调整图像中高亮和暗部区域的亮度平衡，有效解决因光线对比强烈而导致的图像过亮或过暗问题，使画面细节更加丰富、层次更加分明。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7.音频处理技术：遵循 G.711A 编解码标准，实现高保真的音频传输。支持双向语音对讲功能，确保语音通信的实时性和清晰度，同时实现音视频的精准同步，为用户提供沉浸式的音视频体验。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8.音频接口技术：配备 1 路音频输入接口，电平为 2Vp-p，阻抗 1kΩ，可完美兼容各类拾音器输入，满足不同场景下的音频采集需求。1 路音频输出接口，阻抗 16Ω，输出功率达 30mw，可轻松连接耳机或功放设备，实现高质量的音频播放。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9.网络接口技术：拥有 1 个 RJ45 网络接口，支持 10/100M 自适应，可灵活适应不同的网络环境。全面支持 RTSP/FTP/PPPOE/DHCP/DDNS/NTP/UPnP 等多种网络协议，确保设备在网络中的稳定连接和高效通信。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10.功能技术：支持 WEB 配置功能，用户可通过浏览器轻松对设备进行参数设置和管理。具备 OSD 功能，可在图像上叠加文字信息，方便用户识别和记录。移动侦测功能可实时监测画面变化，一旦触发报警，中心将立即收到提醒，并实现画面弹出联动。支持 MJPEG 抓图功能，可随时捕捉关键画面。同时，兼容客户端远程监控软件、MYEYE 平台等系统应用，并提供完善的 SDK 开发包，方便开发者进行二次开发和集成。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七、视频采集升降控制系统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1.具备视频采集系统升降驱动，行程不小于320mm（±5%），采用私服同步系统；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2.具备摄像头旋转控制系统，采用舵机控制，控制角度0-90°；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3.具备位置检测功能，实现控制驱动保护。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八、实验终端升降控制系统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1.提供双电机同步驱动，有效行程不低于350mm，具备收纳接口，可用于智能学生云终端和围板的升降控制；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2.采用AMR-M3内核处理器，支持总线控制和I/O控制不同控制方式，实现不同应用场景的部署；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3.支持双电机同步系统，具备断电保护、故障保护；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4.具备设备接入监测保护，保障设备安全运行；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5.功能：用于完成学生实验终端和挡板的升降控制。</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7D5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DB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29269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C72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4C04B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878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B4A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便携式视频采集系统（物理、化学）</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3C9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功能：本终端是学生实验时的前端信息显示、采集和交互设备，是集成的一体化设备，配备双路机器视觉系统，一路全局用于实验操作的全局画面采集，一路操作细节画面采集，整个实验过程无需调节摄像头，能完整记录整个实验过程及清晰的量具读数，同时支持实验操作技能关键点的记录。支持学生登录系统进行实验学习活动的展开，支持其他信息化设备的接入，提供组网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智能学生云终端*1：用于实验教学与考试活动时在线接收、阅读实验教学或考试内容，在线填写并提交实验报告。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规格参数：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1.处理器：≥主频1.8GHz，≥八核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2.内存：≥4G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3.存储：≥32G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4.操作系统：Android 12及以上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5.显示屏：不少于15英寸，显示分辨率不低于1280*800，10点电容触摸屏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机器视觉采集终端*1：用于完成学生实验操作过程视频的采集。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规格参数：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1.视频处理技术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采用先进的 H.265AI 与 H.265+ 编码技术，同时向下兼容 H.265 与 H.264 编码标准，确保在多种设备和网络环境下都能实现高效稳定的视频传输。支持双码流技术，输出格式为通用的 AVI 格式，为用户提供灵活的存储和处理选择。码流可在 0.1M 至 10Mpbs 范围内自由调节，帧率也可在 1 至 30 帧/秒之间按需调整，满足不同场景下对视频质量和带宽占用的精准控制。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2.图像输出技术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主码流具备多种高清分辨率输出能力，包括 5MP（25921944）分辨率下可达 15fps、4MP（25601440）分辨率下 20fps 以及 2MP（19201080）分辨率下 25fps 的流畅画面输出，能够满足对图像清晰度和流畅度有高要求的场景。子码流则提供 704576@25fps 的输出，在保证一定图像质量的同时，有效降低带宽占用。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3.快门技术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快门速度范围广泛，从 1/50（1/60）秒至 1/10000 秒，可根据不同的光照条件和拍摄需求进行精确调整，确保在各种环境下都能捕捉到清晰、准确的图像。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4.降噪技术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支持先进的 2D/3D 降噪算法，能够有效抑制图像中的噪声干扰，显著提升图像的纯净度和质量，特别是在低光照环境下，能为用户呈现更清晰、更真实的画面。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5.宽动态技术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具备数字宽动态功能，可自动调整图像中高亮和暗部区域的亮度平衡，有效解决因光线对比强烈而导致的图像过亮或过暗问题，使画面细节更加丰富、层次更加分明。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6.音频处理技术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遵循 G.711A 编解码标准，实现高保真的音频传输。支持双向语音对讲功能，确保语音通信的实时性和清晰度，同时实现音视频的精准同步，为用户提供沉浸式的音视频体验。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7.音频接口技术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配备 1 路音频输入接口，电平为 2Vp-p，阻抗 1kΩ，可完美兼容各类拾音器输入，满足不同场景下的音频采集需求。1 路音频输出接口，阻抗 16Ω，输出功率达 30mw，可轻松连接耳机或功放设备，实现高质量的音频播放。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8.网络接口技术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拥有 1 个 RJ45 网络接口，支持 10/100M 自适应，可灵活适应不同的网络环境。全面支持 RTSP/FTP/PPPOE/DHCP/DDNS/NTP/UPnP 等多种网络协议，确保设备在网络中的稳定连接和高效通信。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8.功能技术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 WEB 配置功能，用户可通过浏览器轻松对设备进行参数设置和管理。具备 OSD 功能，可在图像上叠加文字信息，方便用户识别和记录。移动侦测功能可实时监测画面变化，一旦触发报警，中心将立即收到提醒，并实现画面弹出联动。支持 MJPEG 抓图功能，可随时捕捉关键画面。同时，兼容客户端远程监控软件、MYEYE 平台等系统应用，并提供完善的 SDK 开发包，方便开发者进行二次开发和集成。</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4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9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8494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F02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7190E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31F8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64157">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小计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35E4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C9041">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E6F44">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B913F">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75D48">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 xml:space="preserve"> </w:t>
            </w:r>
          </w:p>
        </w:tc>
      </w:tr>
      <w:tr w14:paraId="7A0FF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2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6C994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四、实验室基础设备</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887F8">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70851">
            <w:pPr>
              <w:jc w:val="center"/>
              <w:rPr>
                <w:rFonts w:hint="eastAsia" w:ascii="宋体" w:hAnsi="宋体" w:eastAsia="宋体" w:cs="宋体"/>
                <w:i w:val="0"/>
                <w:iCs w:val="0"/>
                <w:color w:val="000000"/>
                <w:sz w:val="20"/>
                <w:szCs w:val="20"/>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6388E8">
            <w:pPr>
              <w:jc w:val="center"/>
              <w:rPr>
                <w:rFonts w:hint="eastAsia" w:ascii="宋体" w:hAnsi="宋体" w:eastAsia="宋体" w:cs="宋体"/>
                <w:i w:val="0"/>
                <w:iCs w:val="0"/>
                <w:color w:val="000000"/>
                <w:sz w:val="20"/>
                <w:szCs w:val="20"/>
                <w:u w:val="none"/>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18F6B">
            <w:pPr>
              <w:jc w:val="center"/>
              <w:rPr>
                <w:rFonts w:hint="eastAsia" w:ascii="宋体" w:hAnsi="宋体" w:eastAsia="宋体" w:cs="宋体"/>
                <w:i w:val="0"/>
                <w:iCs w:val="0"/>
                <w:color w:val="000000"/>
                <w:sz w:val="20"/>
                <w:szCs w:val="20"/>
                <w:u w:val="none"/>
              </w:rPr>
            </w:pPr>
          </w:p>
        </w:tc>
      </w:tr>
      <w:tr w14:paraId="319DC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41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CCA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物理教师专用吊装</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B3E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主体采用标准模块化组成,整体采用冷轧钢板，表面经环氧树脂粉末喷涂高温固化处理。外部保护罩使用铝合金型材，搭配ABS板。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智能摇臂：摇臂接收智能控制系统信号实现远程遥控，动力采用直流24V减速低压电机，连接杆采用专用铝合金模具一体成型，内部水电分离，功能模块采用注塑模具一体成型，功能模块可安装高低压电源（低压电源为交直流，可以显示交直流电压）、急停开关，可选配网络模块。</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0DC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E56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10220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7E3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6CE98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F6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372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化学教师专用吊装</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B7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主体采用标准模块化组成,整体采用冷轧钢板，表面经环氧树脂粉末喷涂高温固化处理。外部保护罩使用铝合金型材，搭配ABS板。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智能摇臂：摇臂接收智能控制系统信号实现远程遥控，动力采用直流24V减速低压电机，连接杆采用专用铝合金模具一体成型，内部水电分离，功能模块采用注塑模具一体成型，功能模块可安装高低压电源（低压电源为交直流，可以显示交直流电压）、急停开关、给排水及排风模块，可选配网络模块。</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F8F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61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ED1B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E99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7C8B1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A0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30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1D0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1、采用耐腐蚀PP材质，模具一次注塑成型，规格：外径≥440mm×330mm×200mm内径≥380mm×270mm×180mm，水槽厚度≥5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2、水槽应具有耐酸碱、耐热、耐有机溶剂；排水口应有水封装置。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3、水槽应采取台下托底式安装（带支撑托架），水槽与台面间采用防水密封胶封闭，无漏水现象。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4、水槽配备的上水、下水均应隐蔽，专用下水管扣，使下水管防臭。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5、给排水管必须连接可靠，避免因松动脱落造成漏水，引起电源短路，形成安全隐患。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▲水槽参照GB/T 11547-2008：耐液体化学试剂性能24h：乙醇（10%）、油、盐水（10%），检测结果：外观无明显变化。（备注：为确保产品质量，需提供第三方检测机构出具的检测报告扫描件。）</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51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92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7578E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8B7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68800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74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99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三联水嘴</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7E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1.主体：铜质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2.涂层：环氧树脂涂层，耐腐蚀、耐热，防紫外线辐射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3.陶瓷阀芯90°旋转。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4.鹅颈管可360°旋转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5.开关旋钮：PP材质</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BE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A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A905A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4997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41FAA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23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DA9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洗眼器</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ABA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体：加厚铜质；涂层：高亮度超厚电镀层，耐腐蚀、耐热；喷淋头：软性橡胶，出水经缓压处理呈泡沫状水柱，防止冲伤眼睛。防尘盖：PP材质使用时自动被水冲开；防尘盖：PP材质使用时自动被水冲开防尘盖：PP材质使用时自动被水冲开；开关：水流开启、水流锁定功能一次完成，方便使用；控水阀：止逆阀，其阀门可自动关闭；</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F1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A8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F9A68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5AC1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55484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66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1C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学生实验端</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08D3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规格：≥1200mm×600mm×780mm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▲采用板厚为≥12mm双面膜实芯理化板，抗腐蚀抗菌、净醛、耐磨防火、耐烟酌抗污。板材1-6项功能必须达到如下要求，为确保产品质量，需提供第三方检测机构出具的检测报告扫描件：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（1）化学性能检测：台面参照GB/T 17657-2022 《人造板及饰面人造板理化性能试验方法》标准，耐污染性能不少于130项试验污染物的检测，且包含：98%硫酸、65%硝酸、40%氢氧化钠、37%盐酸、四氯化碳、1%硝酸银等试剂，覆盖玻璃盖板和未覆盖玻璃盖板检验结果均为5级：无明显变化。</w:t>
            </w:r>
          </w:p>
          <w:p w14:paraId="59E0A61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（2）物理性能检测：台面参照GB/T 17657-2022 《人造板及饰面人造板理化性能试验方法》标准，满足： 含水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p>
          <w:p w14:paraId="4733F1B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（3）环保性能检测：台面参照GB 18584-2024《家具中有害物质限量》标准，可迁移有害元素:铅(Pb)≤15mg/kg、镉（Cd）≤12mg/kg、铬（Cr）≤10mg/kg、汞（Hg）≤12mg/kg。</w:t>
            </w:r>
          </w:p>
          <w:p w14:paraId="604504A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抗菌性能检测：台面参照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p>
          <w:p w14:paraId="7431215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（5）防霉性能检测：台面参照JC/T2039-2010标准，满足：黑曲霉、土曲霉、球毛壳霉、宛氏拟青霉、绳状青霉、出芽短梗霉等不少于10种的霉菌检测，且防霉等级为0级。</w:t>
            </w:r>
          </w:p>
          <w:p w14:paraId="1EF2BD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（6）燃烧性能检测：台面参照GB/T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（7）结构：工字型，铝塑钢混合结构，学生位镂空式。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采用塑铝结构，规格≥L580mm×W60mm×H770mm由上脚、下脚、立柱、装饰盖组成，整体呈“工”字型。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前横梁：截面规格≥L30mm×W25mm，铝合金壁厚≥1.0mm，截面应为扇形，弧面朝向学生位，整体模具一体成型。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中横梁：截面规格≥L30mm×W28mm，铝合金壁厚≥1.0mm。整体模具一体成型。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后横梁：截面规格≥L30mm×W80mm，铝合金壁厚≥1.0mm。在前横梁基础上，设置防跌落阻拦边，高度≥50mm，阻拦边和后横梁模具一体成型，阻拦边上部圆弧设计。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大横梁：采用≥L60mm×W30mm椭圆管件，壁厚≥2mm。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书包斗：规格≥L490mm×W300mm×H170mm，壁厚≥3.0mm，边缘拉筋设计，可视厚度≥7.0mm，拉筋壁厚≥4.0mm。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▲整体参照GB/T 21747-2008力学性能要求，理化性能要求，甲醛释放量。测试结果符合指标要求。（备注：为确保产品质量，需提供第三方检测机构出具的检测报告扫描件。）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▲铝合金参照GB/T 6892-2023抗拉强度符合检测要求；中性盐雾试验24h符合检测要求。（备注：为确保产品质量，需提供第三方检测机构出具的检测报告扫描件。）</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5F6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D08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487DF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D8D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21179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F59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B80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桌垫</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50A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橡胶桌垫，防水耐高温</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61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3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CC34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300F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6C411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69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FB2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学生端水处理设备</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BC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规格：≥450mm*600mm*810mm/1200mm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下水系统：采用PP材质专用连接管，配有防虹吸，防阻塞装置。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上部采用专用阻尼转轴搭配翻盖，翻盖打开为实验室专用水嘴和滴水板，方便学生在实验时放置烧杯、量筒等工具。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翻盖后方配有多功能平台，可按需加装学生专用电源、吊装式上下水接口等。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门板：前部密闭设计，梯形结构搭配装饰条，后门配有可打开式检修门，隐藏式一体扣手，合页采用尼龙塑料铰链，高强度耐磨，防水、永不生锈。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水槽采用生物抗菌型塑料注塑模一次性成型，耐强酸强碱耐＜80℃有机溶剂并耐150℃以下高温。具有净化空气作用同时释放一定浓度负氧离子。产品可以去除空气中的甲醛、甲苯等有毒有害物质，改善室内空气质量，确保房间内空气质量达到国家环保检测标准。为了保证产品质量，需要提供生物抗菌型塑料甲醛、甲苯去除率检测报告:</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E1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72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F285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3CC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0AADC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C289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003C8">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小计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60E38">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7D527">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2E5B6">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60EF0">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8D9A">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 xml:space="preserve"> </w:t>
            </w:r>
          </w:p>
        </w:tc>
      </w:tr>
      <w:tr w14:paraId="7075B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2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9B3D9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五、智能吊装系统（化学）</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A7E4">
            <w:pPr>
              <w:jc w:val="center"/>
              <w:rPr>
                <w:rFonts w:hint="eastAsia" w:ascii="宋体" w:hAnsi="宋体" w:eastAsia="宋体" w:cs="宋体"/>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11157">
            <w:pPr>
              <w:jc w:val="center"/>
              <w:rPr>
                <w:rFonts w:hint="eastAsia" w:ascii="宋体" w:hAnsi="宋体" w:eastAsia="宋体" w:cs="宋体"/>
                <w:i w:val="0"/>
                <w:iCs w:val="0"/>
                <w:color w:val="000000"/>
                <w:sz w:val="20"/>
                <w:szCs w:val="20"/>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91C3B2">
            <w:pPr>
              <w:jc w:val="center"/>
              <w:rPr>
                <w:rFonts w:hint="eastAsia" w:ascii="宋体" w:hAnsi="宋体" w:eastAsia="宋体" w:cs="宋体"/>
                <w:i w:val="0"/>
                <w:iCs w:val="0"/>
                <w:color w:val="000000"/>
                <w:sz w:val="20"/>
                <w:szCs w:val="20"/>
                <w:u w:val="none"/>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C44F8">
            <w:pPr>
              <w:jc w:val="center"/>
              <w:rPr>
                <w:rFonts w:hint="eastAsia" w:ascii="宋体" w:hAnsi="宋体" w:eastAsia="宋体" w:cs="宋体"/>
                <w:i w:val="0"/>
                <w:iCs w:val="0"/>
                <w:color w:val="000000"/>
                <w:sz w:val="20"/>
                <w:szCs w:val="20"/>
                <w:u w:val="none"/>
              </w:rPr>
            </w:pPr>
          </w:p>
        </w:tc>
      </w:tr>
      <w:tr w14:paraId="33EF8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C1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1B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离心风机</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1C4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风风机采用蜗牛式塑料离心风机，pp材质，变频调速，具有噪声低，吸力强等优点。防腐塑料离心风机，电机转数为0～1450转/min，风量0～16500m³/H，风压116～80mmHg，最大风速下实现换气次数不低于10次/小时以上，毒气排污率≥97%，电机功率不小于5.5KW，通风消声器采用一体成型内置隔音棉等隔音装置，确保室外通负噪声小于50分贝，风机和消声器连接处采用柔性材质，消除因震动引起的微量错位对通风的影响。</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78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A2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4FEB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9A5C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3A3C0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E2E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1D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风机布线耗材</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EAA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风机专用线电源主线需采用≥6mm²国标BV塑铜线铺设经教师电源控制台至风机50米。</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730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BB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A486F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7D31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5739B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DF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2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室内风管及配件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0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1、主通风管规格：采用≥φ200mm的PVC成品管道30米；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2、支管道规格：采用≥φ110mm的PVC成品管道（实际管径视现场情况需适当调整）10米；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3、管道三通14个、弯头4个、变径2个、直接6个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C8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012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291E4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ED37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1530A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466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9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室外风管及配件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7B0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1、主通风管规格：采用φ200mm～φ400mm的PVC成品管道（根据现场情况选择）25米；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2、管道配件：管道三通1个、弯头3个、变径2个、直接5个；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3、安装附件：固定铁卡，每4米风管用一个铁卡固定。</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F6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0B2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8E90D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A959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77A9A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B0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A2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化学智能系统控制箱</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ED3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整体尺寸不大于：420mm×220mm×920mm(±5mm)。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控制系统内置：控制器及功能扩展模块≥1套，保护模块≥1个,风机控制系统≥1套，急停控制系统≥1套；配有关键安全系统既长时间不操作，自动切断总电源。摇臂分组控制系统≥1套、照明分组控制系统≥1套、供排水分组控制系统≥1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搭配≥10英寸高分辨率平板电脑，集中控制系统，可执行各选项控制（配一启动按钮开关和一急停开关）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A、摇臂控制系统：教师通过控制系统或移动设备对全室摇臂进行单独或分组控制（上升、下降或暂停，上升或下降到底后摇臂会自动停止）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B、电源控制系统：教师通过控制系统或移动设备对全室220V高压及0-30V低压进行单独或分组控制；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C、照明控制系统：教师通过控制系统或移动设备对全室照明进行单独或分组控制；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D、通风控制系统：高性能矢量控制变频器，变频器采用模块化设计，双CPU控制，是集数字技术、计算机技术、具有精度高、噪音低、转矩大、性能可靠及高效节能等优点。主要参数指标有：1、 LED显示：频率指示、转速指示、状态指示、异常指示等；2、额定输入电压：三相380V，±15%；3、额定输入频率：50/60 HZ；4、控制方式：空间电压矢量控制；5、输出频率：1.00～50 HZ；6、过载能力：150%额定电流；7、完善的保护功能：输入缺相、短路、欠压、过流、过压、过载、过热等。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供排水控制系统：供水系统：每个学生终端配置一组水流检测传感器，当供水时自动进行排水控制；摇臂下方配有插拔式自动锁紧供水接口，接口与学生水槽柜之间通过硅胶软管连接，即插即用，用完拔下收起即可。排水系统：排水由智能化控制系统集中控制，摇臂下方配有插拔式自动锁紧排水接口，接口与学生水槽柜通过具有耐酸、耐碱、耐腐蚀功能的硅胶软管连接，即插即用，用完拔下收起即可。</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E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350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5BC3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8B3F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7978A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8E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3CF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智能控制终端</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53D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APP登录，网络注册后进入系统，方便用户找回忘记的密码，给系统升级也提供方便。2、APP可控制总电源的开关；可控制学生实验用低压直流电源（0～30V），学生也可自己调节；可显示当前温度、相对湿度及当前时间；同时还可控制水、电、风、灯的开启与关闭等。3、APP移动设备与智能控制屏可以同步操作。</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558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097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18D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4102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5FCEE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81A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A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主体框架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E11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尺寸：≥1200mm*500mm*200mm，采用标准模块化组成,整体采用冷轧钢板，表面经环氧树脂粉末喷涂高温固化处理。要做到承重性能强和耐酸碱、耐腐蚀。</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F7A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53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2DDB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E97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716B1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F13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661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主体封闭端头</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347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尺寸：≥500mm*600mm*250mm，整体采用ABS材料，一体成型。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主体封闭端头参照GB/T 32487-2016：理化性能：塑料件耐冷热循环：无裂纹、鼓泡、变色、起皱。塑料件硬度：邵氏D硬度≥HD63；有害物质限量：邻苯二甲酸酯（DBP、BBP、DEHP、DNOP、DINP、DIDP）≤0.1%。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28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3F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1418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3981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14131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6A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773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智能摇臂模块</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DCC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70mm*50mm*600mm，摇臂接收智能控制系统信号实现远程遥控，助力升降推杆动力采用直流24V减速低压电机，连接杆采用一体成型，功能模块采用注塑模具一体成型，形状为长方形设计，功能模块可安装高低压电源（低压电源为交直流，可以显示交直流电压）、急停开关，预留网络模块。系统自带障碍物保护功能，具有防夹，防卡功能，具有过流保护功能。</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497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EF2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B541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EA2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0C4F0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70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C8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实验电源</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235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1、高压实验电源模块内含新国标插座，2个220V五孔插座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2、低压实验电源模块采用耐磨、耐腐蚀、耐高温的PC亮光薄膜面板，控制采用功能按钮，可以随意设置电压，准确、快捷。贴片元件生产技术，微电脑控制。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3、学生低压实验电源都可接收主控电源发送的锁定信号，在锁定标识显示后，学生接收教师输送的设定电源电压，教师锁定时，学生自己无法操作，这样可避免学生的误操作。可以分组或独立控制。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4、电源配置OLED屏，显示电压，电流，温度，湿度等信息。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5、直流稳压输出：交直流电源具有过载保护智能检测功能，显示“OVER”过载短路保护提示。采用按钮复位功能免除反复过载冲击负载。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6、搭配485网络模块接口，即插即用。</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25B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2E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D88A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EFF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22ED3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07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9A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保护模块</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008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保护模块在系统出现异常时，自动切断电源，确保安全性。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急停装置采用铝合金材质，在系统出现故障时可手动紧急自动，确保安全性。</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5A7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B9A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FF4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36FC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444FD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044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E42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智能照明</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40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接收智能化控制系统控制，配置LED日光灯不低于1根，每根不低于15W，灯罩采用PC一次成型，设计安装磨砂透明均光板。</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DEA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FF5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C126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1079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3031A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8CC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13A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吊装进排水系统</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F2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自动排水模块≥1组、水模拟量控制器≥1组、电源控制器≥1套、自动保护系统≥1组。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有排水由智能化控制系统集中控制，三联高低位龙头处设置排水接口，接口与学生水槽柜采用硅胶软管（具有防酸、防碱、耐腐蚀功能）连接，接口均采用自动锁紧插拔式连接方式（拔掉时没有污水流出），用时接上，不用时可收起。当学生水槽柜量达到一定值时系统自动排水、污水经过连接管排至顶部排水管总管后流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吊装给排水系统：参照GB/T32487-2016理化性能：塑料件耐冷热循环：无裂纹、鼓泡、变色、起皱。塑料件硬度：邵氏D硬度≥HD63；有害物质限量：邻苯二甲酸酯（DBP、BBP、DEHP、DNOP、DINP、DIDP）≤0.1%。（备注：为确保产品质量，需提供第三方检测机构出具的检测报告扫描件。）</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05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41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BD9EF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7708">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4D1A3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17A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98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给排水接口</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B4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PVC材质，给排水接头具有耐酸碱，拔插轻松，不生锈；即插即用，带自动锁紧插功能，即使在供水排水工作时，随时拔掉接口不会有任何滴漏现象。</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D5A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9A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A53C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55A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57478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C1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F25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万向吸风罩</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85B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1、结构：万向吸风罩通过三个关节与伸缩导管，两端分别连接底座和集气罩组成，底座藏于吊装舱体内与室内通风管连接，在活动范围内可拉扯集气罩至需要位置，不使用时收起，老师授课时不挡学生视线；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2、关节：采用PP材质，可360°旋转调节方向，易拆卸、重组及清洗。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3、关节密封圈：采用不易老化的橡胶。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4、关节连接杆/支撑弹簧：304不锈钢材质。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5、关节松紧旋钮：PP/PV材质，内嵌不锈钢轴承，与关节连接杆锁合。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6、气流调节阀：方便的手动调节外部阀门旋钮，控制进入的气体流量。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7、拱形/杯型集气罩：PP/PC材质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8、伸缩导管：≥∅65mm，合金管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9、标配固定底座：PP/PC材质，模具注塑一体成型，牢度强，不脱底。</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4C1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53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6E9C6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A079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21CAC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D59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0E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吊装电源布线耗材</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38A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模块化设计，每组模块间采用活接式连接，方便安装、检修；采用≥4mm²电线进行系统布线200米。</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0E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CA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F64F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9992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7617E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56D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36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给/排水设备</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4D8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1、给水：上水管和进水管为国标≥Ф25的PPR材质水管35米；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2、排水：采用≥Ф50的国标UPVC专用排水管45米；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2、配件：开关阀门14个，外丝连接件25个、PVC胶水3桶等。</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F74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DCF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BA18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F93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47D05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D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2C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吊装安装辅件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83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2、采用双槽钢横梁吊装方式，减少楼板承重，防止左右晃动，可进行上下、左右的平衡调节；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2、主要辅件有：①三角构件：定制吊装专用三角承重构件，60mm×60mm×80mm（直角边×斜边），板材厚度≥6mm，带Φ12mm吊孔+Φ9mm安装孔，满焊成型后打磨无毛刺；数量：48个；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②直角座：L型加厚直角固定座，80mm×80mm×10mm（边长×厚度），四角带Φ10mm沉头安装孔，模具一体冲压成型；数量：96个。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③龙骨架连接件：T型龙骨架专用连接件，适配实验室30mm×40mm主龙骨，板材厚度≥5mm，带快装卡扣+Φ8mm螺栓孔；数量：48个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④吊装挂件：C型槽钢专用吊装挂件，适配10#主承重槽钢，开口宽度50mm，板材厚度≥5mm，带防滑卡齿+Φ10mm紧固孔；数量：48个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⑤安装连接板：平板式通用安装连接板，150mm×80mm×5mm（长×宽×厚），两侧各3个Φ9mm对称安装孔，边缘倒角处理；数量：60个（含施工冗余）</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DC2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6EB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C782F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6138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525DA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F2A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61C6E">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小计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96E5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2AD5">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919C">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8E5F96">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0503">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 xml:space="preserve"> </w:t>
            </w:r>
          </w:p>
        </w:tc>
      </w:tr>
      <w:tr w14:paraId="34AE0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2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731D79">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六、智能吊装系统（物理）</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00B3">
            <w:pPr>
              <w:jc w:val="left"/>
              <w:rPr>
                <w:rFonts w:hint="eastAsia" w:ascii="宋体" w:hAnsi="宋体" w:eastAsia="宋体" w:cs="宋体"/>
                <w:b/>
                <w:bCs/>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609C4">
            <w:pPr>
              <w:jc w:val="left"/>
              <w:rPr>
                <w:rFonts w:hint="eastAsia" w:ascii="宋体" w:hAnsi="宋体" w:eastAsia="宋体" w:cs="宋体"/>
                <w:b/>
                <w:bCs/>
                <w:i w:val="0"/>
                <w:iCs w:val="0"/>
                <w:color w:val="000000"/>
                <w:sz w:val="20"/>
                <w:szCs w:val="20"/>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41A131">
            <w:pPr>
              <w:jc w:val="left"/>
              <w:rPr>
                <w:rFonts w:hint="eastAsia" w:ascii="宋体" w:hAnsi="宋体" w:eastAsia="宋体" w:cs="宋体"/>
                <w:b/>
                <w:bCs/>
                <w:i w:val="0"/>
                <w:iCs w:val="0"/>
                <w:color w:val="000000"/>
                <w:sz w:val="20"/>
                <w:szCs w:val="20"/>
                <w:u w:val="none"/>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C599F">
            <w:pPr>
              <w:jc w:val="left"/>
              <w:rPr>
                <w:rFonts w:hint="eastAsia" w:ascii="宋体" w:hAnsi="宋体" w:eastAsia="宋体" w:cs="宋体"/>
                <w:b/>
                <w:bCs/>
                <w:i w:val="0"/>
                <w:iCs w:val="0"/>
                <w:color w:val="000000"/>
                <w:sz w:val="20"/>
                <w:szCs w:val="20"/>
                <w:u w:val="none"/>
              </w:rPr>
            </w:pPr>
          </w:p>
        </w:tc>
      </w:tr>
      <w:tr w14:paraId="1BF4F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68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3A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智能系统控制箱</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749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整体尺寸：≥420mm×220mm×920㎜。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控制系统内置：控制器及功能扩展模块≥1套，保护模块≥1个,急停控制系统≥1套；配有关键安全系统既长时间不操作，自动切断总电源。摇臂分组控制系统≥1套、照明分组控制系统≥1套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搭配不小于10英寸高分辨率平板电脑，集中控制系统，可执行各选项控制（配一启动按钮开关和一急停开关）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A、摇臂控制系统：教师通过控制系统或移动设备对全室摇臂进行单独或分组控制（上升、下降或暂停，上升或下降到底后摇臂会自动停止）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B、电源控制系统：教师通过控制系统或移动设备对全室220V高压及0～30V低压进行单独或分组控制；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C、照明控制系统：教师通过控制系统或移动设备对全室照明进行单独或分组控制；</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BE1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77E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FB8EA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E1E6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03639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657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142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智能控制终端</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68D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APP登录，网络注册后进入系统，方便用户找回忘记的密码，给系统升级也提供方便。2、APP可控制总电源的开关；可控制学生实验用低压直流电源（0～30V），学生也可自己调节；可显示当前温度、相对湿度及当前时间；同时还可控制水、电、灯的开启与关闭等。3、APP移动设备与智能控制屏可以同步操作。</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29E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890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381AC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75A7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53C3C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B1C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95B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主体框架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DB4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尺寸：≥1200mm*500mm*200mm，采用标准模块化组成,整体采用冷轧钢板，表面经环氧树脂粉末喷涂高温固化处理。要做到承重性能强和耐酸碱、耐腐蚀。</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1C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FA7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33FC3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597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12ABF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6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DA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主体封闭端头</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07F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尺寸：≥500mm*600mm*250mm，整体采用ABS材料，一体成型。</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B86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14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3CFAF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E1D4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431EC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59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F85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智能摇臂模块</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30D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70mm*50mm*600mm，摇臂接收智能控制系统信号实现远程遥控，助力升降推杆动力采用直流24V减速低压电机，连接杆采用一体成型，功能模块采用注塑模具一体成型，形状为长方形设计，功能模块可安装高低压电源（低压电源为交直流，可以显示交直流电压）、急停开关，预留网络模块。系统自带障碍物保护功能，具有防夹，防卡功能，具有过流保护功能。</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FE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865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9078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25A0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24AB7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51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2D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实验电源</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65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1、高压实验电源模块内含新国标插座，2个220V五孔插座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2、低压实验电源模块采用耐磨、耐腐蚀、耐高温的PC亮光薄膜面板，控制采用功能按钮，可以随意设置电压，准确、快捷。贴片元件生产技术，微电脑控制。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3、学生低压实验电源都可接收主控电源发送的锁定信号，在锁定标识显示后，学生接收教师输送的设定电源电压，教师锁定时，学生自己无法操作，这样可避免学生的误操作。可以分组或独立控制。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4、电源配置OLED屏，显示电压，电流，温度，湿度等信息。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5、直流稳压输出：交直流电源具有过载保护智能检测功能，显示“OVER”过载短路保护提示。采用按钮复位功能免除反复过载冲击负载。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6、搭配485网络模块接口，即插即用。</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A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626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33EB4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0D3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5966B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7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08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保护模块</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AD7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保护模块在系统出现异常时，自动切断电源，确保安全性。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急停装置采用铝合金材质，在系统出现故障时可手动紧急自动，确保安全性。</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F2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C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886FC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0D7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5E630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A9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17C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智能照明</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AD9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接收智能化控制系统控制，配置LED日光灯不低于1根，每根不低于15W，灯罩采用PC一次成型，设计安装磨砂透明均光板。</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47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801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0F6A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238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45637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A5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91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吊装安装辅件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7D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1、采用双槽钢横梁吊装方式，减少楼板承重，防止左右晃动，可进行上下、左右的平衡调节；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2、主要辅件有：①三角构件：定制吊装专用三角承重构件，60mm×60mm×80mm（直角边×斜边），板材厚度≥6mm，带Φ12mm吊孔+Φ9mm安装孔，满焊成型后打磨无毛刺；数量：48个；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②直角座：L型加厚直角固定座，80mm×80mm×10mm（边长×厚度），四角带Φ10mm沉头安装孔，模具一体冲压成型；数量：96个。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③龙骨架连接件：T型龙骨架专用连接件，适配实验室30mm×40mm主龙骨，板材厚度≥5mm，带快装卡扣+Φ8mm螺栓孔；数量：48个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④吊装挂件：C型槽钢专用吊装挂件，适配10#主承重槽钢，开口宽度50mm，板材厚度≥5mm，带防滑卡齿+Φ10mm紧固孔；数量：48个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⑤安装连接板：平板式通用安装连接板，150mm×80mm×5mm（长×宽×厚），两侧各3个Φ9mm对称安装孔，边缘倒角处理；数量：60个（含施工冗余）</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DD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6AD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223C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E5A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522AC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6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0A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电源布线耗材</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8A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预埋耗材：模块化设计，每组模块间采用活接式连接，方便安装、检修。采用不低于2.5mm²电线进行系统布线，数量：200米</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C3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A6F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033C4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2F1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7EAC9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A1F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4FB04">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小计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507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B3DC">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311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F7F121">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FD7D1">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 xml:space="preserve"> </w:t>
            </w:r>
          </w:p>
        </w:tc>
      </w:tr>
      <w:tr w14:paraId="628DE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2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F0A5B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七、环境</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D60B5">
            <w:pPr>
              <w:jc w:val="left"/>
              <w:rPr>
                <w:rFonts w:hint="eastAsia" w:ascii="宋体" w:hAnsi="宋体" w:eastAsia="宋体" w:cs="宋体"/>
                <w:b/>
                <w:bCs/>
                <w:i w:val="0"/>
                <w:iCs w:val="0"/>
                <w:color w:val="000000"/>
                <w:sz w:val="20"/>
                <w:szCs w:val="20"/>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F37B">
            <w:pPr>
              <w:jc w:val="left"/>
              <w:rPr>
                <w:rFonts w:hint="eastAsia" w:ascii="宋体" w:hAnsi="宋体" w:eastAsia="宋体" w:cs="宋体"/>
                <w:b/>
                <w:bCs/>
                <w:i w:val="0"/>
                <w:iCs w:val="0"/>
                <w:color w:val="000000"/>
                <w:sz w:val="20"/>
                <w:szCs w:val="20"/>
                <w:u w:val="none"/>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DDFB95">
            <w:pPr>
              <w:jc w:val="left"/>
              <w:rPr>
                <w:rFonts w:hint="eastAsia" w:ascii="宋体" w:hAnsi="宋体" w:eastAsia="宋体" w:cs="宋体"/>
                <w:b/>
                <w:bCs/>
                <w:i w:val="0"/>
                <w:iCs w:val="0"/>
                <w:color w:val="000000"/>
                <w:sz w:val="20"/>
                <w:szCs w:val="20"/>
                <w:u w:val="none"/>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81892">
            <w:pPr>
              <w:jc w:val="left"/>
              <w:rPr>
                <w:rFonts w:hint="eastAsia" w:ascii="宋体" w:hAnsi="宋体" w:eastAsia="宋体" w:cs="宋体"/>
                <w:b/>
                <w:bCs/>
                <w:i w:val="0"/>
                <w:iCs w:val="0"/>
                <w:color w:val="000000"/>
                <w:sz w:val="20"/>
                <w:szCs w:val="20"/>
                <w:u w:val="none"/>
              </w:rPr>
            </w:pPr>
          </w:p>
        </w:tc>
      </w:tr>
      <w:tr w14:paraId="19DB6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42A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97C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形象设计与实施</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5B3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一、顶部及地面设施设备（实验室86㎡）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竹木纤维板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规格：厚度≥8mm，宽度≤30cm，环保等级E1级（甲醛释放量≤0.124mg/m³），防火等级B1级。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安装：用自攻螺丝固定于支架，接缝留1-2mm，填缝剂处理；表面平整无划痕，收边条与墙面贴合紧密。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支架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材质：热镀锌轻钢支架，主支架厚度≥0.8mm，副支架厚度≥0.6mm，吊杆直径≥8mm，符合GB/T 11981标准。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安装：间距主支架≤100cm，副支架≤60cm，吊杆间距≤120cm；整体调平，平整度误差≤3mm，牢固无晃动，预留灯具位置。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地面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开槽：深度≥管线直径+2cm，宽度适配管线数量，避免破坏基层；开槽后清理杂物。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布线：强电用BV铜芯线不低于（2.5/4平方）、PVC穿线管（直径≥20mm）；弱电穿管隔离，强弱电管间距≥30cm；管线固定牢固。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回填：用1:3水泥砂浆分层压实，与原地面平齐，养护至少3天防裂。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自流平+地胶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自流平：水泥基材料，厚度≥3mm，平整度误差≤2mm，干燥后无起砂、空鼓。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地胶：PVC材质，厚度≥2mm，环保等级E1级，耐磨系数≥T级，防火等级B1级；接缝热熔焊接，与墙面留不大于5mm伸缩缝，表面防滑、易清洁。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二、墙面设施设备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找平刮白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基层处理：铲除空鼓、浮灰，裂缝用腻子修补，墙面垂直度误差≤3mm。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刮白：环保腻子（E1级）批刮3遍，每遍干透后用240目砂纸打磨，最后刷白色环保乳胶漆（哑光，耐擦洗≥3000次），表面均匀无刷痕。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文化建设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内容：理化生学科相关标语、公式、实验安全规范（文字+图标）。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形式：UV喷绘（覆耐磨膜），粘贴于指定墙面（高度1.5-2.2m），平整无气泡，与墙面贴合牢固，色彩持久。</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9F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912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间</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A2784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9987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r>
      <w:tr w14:paraId="5994E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69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6F59CF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八、校级实验考试及教学服务系统</w:t>
            </w:r>
          </w:p>
        </w:tc>
      </w:tr>
      <w:tr w14:paraId="22738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69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E713F0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（一）实验考试及教学系统</w:t>
            </w:r>
          </w:p>
        </w:tc>
      </w:tr>
      <w:tr w14:paraId="31E29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B25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nil"/>
            </w:tcBorders>
            <w:shd w:val="clear" w:color="auto" w:fill="auto"/>
            <w:vAlign w:val="center"/>
          </w:tcPr>
          <w:p w14:paraId="35AA44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实验教学管理系统云平台软件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7D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一、本校基础设置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教学课堂管理系统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需满足管理员查看管理班级、查看管理年级等功能的需求，具体需求信息如下：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1.年级管理：支持根据本校年级规则设置各年级；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2.班级管理：支持根据本校班级设置创建班级；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3.教学楼管理：支持创建教学楼信息；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二、【学生管理】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1.学生列表：包括姓名、性别、年级、班级、学号、入学日期，支持查看编辑学生信息；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2.支持导入学生照片、批量导入学生信息、批量导出学生信息、单个学生添加、批量更换班级、批量删除；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三、实验教学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【课堂监控】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1.实时监控：需满足老师实时查看实验室设备终端画面的需求；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【屏幕共享】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1.屏幕共享：需满足老师分享教师电脑屏幕内容到学生端屏幕的需求；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【直播课堂】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1.直播预约：需满足老师提前预约直播功能的需求；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2.直播课堂：需满足基于网络互通场景下，需支持老师发起、预约直播课，需满足老师校内本班或跨班进行直播教学的需求；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【教学资源】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1.满足老师使用教学资源进行教学；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【学习资料】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1.老师上传给学生学习的资料信息；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【随堂实验】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1.课堂互动教学，可以对指定班级、学生下发实验测试；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2.结果统计：需满足老师以图表的形式查看学生测试的统计分析的需求；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【学情分析】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1.学情分析：需满足老师以周的维度查看指定学生、班级学习情况的需求；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四、实验技能评测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【实验内容设计】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1.展示实验内容列表，包括：实验内容名称、学科、教材版本、年级段、归类，支持查看、编辑、删除；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2.支持根据创建单位搜索、实验名称搜索、学科搜索、年级段搜索、归类搜索；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3、创建实验：填写实验名称、教材版本、年级段、学科、实验归类、填写实验器材、输入实验内容、输入实验报告区、填写实验评分点和分值；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【实验任务设计】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1.展示实验任务列表，包括：实验任务名称、学科、年级段、审核状态，支持查看、编辑、删除；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2.支持根据创建单位搜索、实验任务名称搜索、学科搜索、年级段搜索、审核状态搜索；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3.创建实验任务：填写实验任务名称、选择年级段、选择教材版本、输入测试时长、选择学科、选择实验题目；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五、实验室监控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1.可在配置实验室里的网络摄像头,满足老师远程查看各实验室的需求;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六【文件系统】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1.供老师上传课件资料使用，可对文件进行共享，也可收藏其他老师分享的课件资料；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七、【数据统计】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1.供学校管理员查看教学系统使用的数据，包括：今日实验、今日实验室预约、今日参与实验室学生、实验室数量、已做实验、参与实验学生；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【实验任务统计】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1.统计实验类型、是否必做、年级、截止日期、已完成数；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2.支持按照任务名称搜索、实验类型搜索、是否必做、实验日期；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八、基础信息管理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系统平台的基础信息模块需包含用户管理、实验器材管理等功能的需求，具体需求信息如下：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【用户管理】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1.创建用户：可新增用户，设置账号密码，角色等信息；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2.角色配置：配置用户所属的角色；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【实验器材管理】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1.满足实验器材种类，仓库，库存，损坏及出入库的管理，可统计器材使用情况；</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C0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5ED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B403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0D5A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79924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E5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45" w:type="dxa"/>
            <w:tcBorders>
              <w:top w:val="single" w:color="000000" w:sz="4" w:space="0"/>
              <w:left w:val="single" w:color="000000" w:sz="4" w:space="0"/>
              <w:bottom w:val="single" w:color="000000" w:sz="4" w:space="0"/>
              <w:right w:val="nil"/>
            </w:tcBorders>
            <w:shd w:val="clear" w:color="auto" w:fill="auto"/>
            <w:vAlign w:val="center"/>
          </w:tcPr>
          <w:p w14:paraId="0ED9F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实验考核管理系统云平台软件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DC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一、考题考卷管理系统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需满足管理员在系统查看管理考题、考卷功能的需求，具体需求信息如下：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【考题管理】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1.新增实验：需满足管理员通过输入实验名称、选择实验科目进行新增实验的需求；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2.编辑实验：需满足管理员编辑修改实验基本信息及相关材料，包括试卷内容、器材清单、答题卡、评分点等的需求；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3.查询实验：需满足管理员通过实验名称、实验科目查询实验的需求；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4.删除实验：需满足管理员删除未使用的实验的需求。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【试卷管理】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1.考卷组卷：满足管理员或老师输入试卷名称、选择年级段、选择学科、选择年度、选择组别，选择实验题目，组合成一张试卷；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2.可删除选择的实验试题、可排序、可预览实验题；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3.审核试卷：满足管理员对试卷的审核校对工作，如果审核不通过可打回重新组卷、审核通过可以在列表内查看试卷，审核过程可以预览学生端展示效果；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4.试卷列表：完成审核的试卷，展示在试卷列表页面，支持根据试卷名称、学科、年级段、年度进行搜索；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5.试卷导出：完成审核的试卷，支持单个试卷导出与批量导出两种方式；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二、考务编排系统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需满足管理员在系统查看考点考场列表、备用桌管理、考务编排管理、场次信息管理等功能的需求，具体需求信息如下：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【考点考场列表】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1.查看考点考场基本信息，包括所属区、考点名称、考点编码、考场名称、考场编码、考场学科、考场座位数；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2.支持根据考点名称搜索考点相关信息；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3.支持导出考点考场信息为Excel表格，支持打印考点考场信息；考点考场信息支持分页展示；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【备用桌设置】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1.查看考场信息：包括单位名称、考场名称、类型、座位数量、考场编码、设置备用桌的操作；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2.支持使用单位名称信息搜索；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3.编辑备用桌：查看桌位编号、桌位行列号、展示讲台示例、操作设置备用桌；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【考务编排】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1.查看考务编排名称、年度、年级段、学科、类型、考试时间、考试状态。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2.支持查看年度搜索、考试名称搜索、学科搜索、年级段搜索、考试类型搜索；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3.支持新建考务编排；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4.新建考务编排，支持：基本信息、考场考点管理、考生管理、考务人员管理、考前须知；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5.基本信息：添加考试名称、学科、年级段、年度、考试日期、考试类型、选择考卷、准考生说明等；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6.选择试卷：试卷名称、年度、组别、年级段、科目；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7.考场考点管理：展示考点考场列表；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8.考生信息管理：支持批量上传考生信息、批量导入考生照片；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9..考生信息支持根据学校名称搜索、根据考生姓名搜索；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10.考务人员管理：支持导入该编排的考务人员；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11.支持填写考前须知文案；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【场次信息】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1.查看考场信息；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2.支持根据年度搜索、考试名称搜索、学科搜索、状态搜索、时间段搜索；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3.支持导出场次列表信息为表格；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4.查看考题考位；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三、考务管理系统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【准考证管理】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1.展示考生准考证信息，包括考试名称、年度、年级段、学科、类型；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2.支持年度搜索、考试名称搜索、学科搜索、类型搜索；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3.考出学生数据，查看考生列表信息；查看考生准考证详情信息、支持打印准考证信息；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【考题考位复核】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1.展示实验室的实验器材与考题的对应关系；包括展示考题的信息列表；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2.查看考题考位信息，包括台位号、考位IP信息、考位编号等；如果考卷组别跟考位的实验器材一致则复核无误，如果不一致需要修改成跟实际一致的考题；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【器材查看】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1.展示实验所需的器材信息；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【抽签管理】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1.抽签：需满足考点人员/考场人员通过抽签确定考生的考试场次座位；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2.抽签管理，可以选择批次进行抽签随机给考生分配座位；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3.查看抽签结果：需满足考点人员/考场人员查看抽签结果的需求；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4.打印座位条：需满足考点人员/考场人员预览打印抽签座位结果的需求。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【场次列表】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1.场次列表：对每一个考试批次进行管理，对考场设备进行统一下发操控指令，包括开启考试、结束考试等。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2.可对某批次场次考试进行监考，监控考试状态。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【异常管理】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异常管理页面可以对该考场内的考生进行异常管理操作：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1.查看异常：可以查看当前考场内的全部上报的异常情况统计；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2.异常管理，可以考试异常状态的考生；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四、基础信息管理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系统平台的基础信息模块需包含单位管理，用户列表，考务人员管理等功能的需求，具体需求信息如下：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【单位管理】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1.展示单位列表；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【用户列表】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1.支持添加不同的用户角色；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【考务人员管理】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1.支持管理考务人员；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五、评分管理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需满足考完后进行评分相关的管理操作，如评分配置、智能赋分、评分任务、评分质检、考生管理等功能的需求，具体需求信息如下：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【评分任务管理】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1.新增评卷配置：需满足管理员通过选择关联考试，设置评分方式，仲裁规则，设置评分人员等需求；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【评分任务】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1.根据不同的评分任务进行评分；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2.试评：需满足普通评卷员对考生答卷进行试评，试评状态下评卷分数不作数的需求；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3.正评：需满足普通评卷员对考生答卷进行正评，正评状态下的评分作为每份答卷的有效分数的需求；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【考生管理】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1.查询答卷：需满足评卷中心组通过科目、准考证号等查看考生答题情况的需求；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2.考生状态：满足查看评分状态，包括AI评分、仲裁、裁定及最终成绩等需求；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六、考试安全保障系统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需满足管理员在系统查看日志管理、技防等功能的需求，具体需求信息如下：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【日志管理】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1.查询日志：需满足管理员通过操作人账号、操作模块、操作日期查询操作日志的需求；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2.导出日志：需满足管理员导出操作日志的需求；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【技防】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1.考试中心技防：需满足考务信息与试题库直接下发考点的需求；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2.考点技防：需满足考场考生与考位核身，机考组卷与抽签，机考操作视频录制采集的需求。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七、考试分析中心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需满足管理员在系统查看成绩分析、试卷分析等功能的需求，具体需求信息如下：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1.需满足管理员查看不同学校、班级的单科目平均分统计、各评分点得分统计等信息；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2.满足管理员查看某场考试应到考生数量，实到考生数量，异常数量等；</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C47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BD7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A42B6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A242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4772A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5D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C0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智能评分系统</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D03F9">
            <w:pPr>
              <w:keepNext w:val="0"/>
              <w:keepLines w:val="0"/>
              <w:widowControl/>
              <w:numPr>
                <w:ilvl w:val="0"/>
                <w:numId w:val="5"/>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用于实现对学生实验技能操作的自动评价；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2.支持器材的目标检测识别与跟踪，准确率不低于99%；</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3.支持学生操作动作的自动比对与分析；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4.支持学生人脸信息检测与处理；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5.支持学生卷面答题信息和实验数据的自动比对；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6.支持初中物理、化学、生物学生分组实验的逻辑评分，其中物理准确率不低于95%，化学准确率不低于90%；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7.具备数据训练环境，支持考试数据的训练，生成数据集，优化评分准确率.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▲提供国家版权局出具的“智</w:t>
            </w:r>
            <w:r>
              <w:rPr>
                <w:rFonts w:hint="eastAsia" w:ascii="宋体" w:hAnsi="宋体" w:eastAsia="宋体" w:cs="宋体"/>
                <w:i w:val="0"/>
                <w:iCs w:val="0"/>
                <w:color w:val="auto"/>
                <w:kern w:val="0"/>
                <w:sz w:val="20"/>
                <w:szCs w:val="20"/>
                <w:u w:val="none"/>
                <w:lang w:val="en-US" w:eastAsia="zh-CN" w:bidi="ar"/>
              </w:rPr>
              <w:t>能评分算法系统——计算机软件著作权登记证书”原件扫描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▲提供国家权威软件测评机构出具并满足以下测试内容及说明的“智</w:t>
            </w:r>
            <w:r>
              <w:rPr>
                <w:rFonts w:hint="eastAsia" w:ascii="宋体" w:hAnsi="宋体" w:eastAsia="宋体" w:cs="宋体"/>
                <w:i w:val="0"/>
                <w:iCs w:val="0"/>
                <w:color w:val="000000"/>
                <w:kern w:val="0"/>
                <w:sz w:val="20"/>
                <w:szCs w:val="20"/>
                <w:u w:val="none"/>
                <w:lang w:val="en-US" w:eastAsia="zh-CN" w:bidi="ar"/>
              </w:rPr>
              <w:t>能评分算法系统测试报告”原件扫描。</w:t>
            </w:r>
          </w:p>
          <w:p w14:paraId="48F2DA4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功能性：需包含功能表现、功能实现（首页；数据源管理；数据导入；数据转换；任务管理；数据建模；多维分析；钻取；维度聚合；时间偏移；报表管理；组件；报表参数；报表布局；报表事件；报表预警；仪表盘管理等）部分测试内容；测试结果为通过。</w:t>
            </w:r>
          </w:p>
          <w:p w14:paraId="7BE8566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2、兼容性：软件安装或运行时，与操作系统中已安装的此软件（版本可不同）或其他软件（如杀毒软件）满足共存性约束；测试结果为通过。</w:t>
            </w:r>
          </w:p>
          <w:p w14:paraId="0671555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3、易用性：①软件的问题、消息和结果是易理解的；②软件出错消息指明如何改正差错或报告差错；③软件功能易学习（如借助用户接口、帮助功能等用户文档）；测试结果为通过。</w:t>
            </w:r>
          </w:p>
          <w:p w14:paraId="7F9F4EB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4、可靠性：1.在用户文档陈述的限制范围内，软件不丢失数据；2.可识别不合理的输入，且不作为许可的输入加以处理；测试结果为通过。</w:t>
            </w:r>
          </w:p>
          <w:p w14:paraId="6CB28E3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5、信息安全性：符合用户文档中的有关信息安全性的陈述；测试结果为通过。</w:t>
            </w:r>
          </w:p>
          <w:p w14:paraId="6433B51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6、用户文档集：需包含可用性、内容、标识和标示、完备性、正确性、一致性、易理解性部分测试内容；测试结果为通过。</w:t>
            </w:r>
          </w:p>
          <w:p w14:paraId="2672418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7、病毒检查：对软件进行病毒检查，未发现病毒；测试结果为通过。</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32F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474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校</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0354E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7F39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07142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B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45" w:type="dxa"/>
            <w:tcBorders>
              <w:top w:val="single" w:color="000000" w:sz="4" w:space="0"/>
              <w:left w:val="single" w:color="000000" w:sz="4" w:space="0"/>
              <w:bottom w:val="single" w:color="000000" w:sz="4" w:space="0"/>
              <w:right w:val="nil"/>
            </w:tcBorders>
            <w:shd w:val="clear" w:color="auto" w:fill="auto"/>
            <w:vAlign w:val="center"/>
          </w:tcPr>
          <w:p w14:paraId="2C21E5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实验操作考点管理软件</w:t>
            </w:r>
          </w:p>
        </w:tc>
        <w:tc>
          <w:tcPr>
            <w:tcW w:w="8909" w:type="dxa"/>
            <w:tcBorders>
              <w:top w:val="single" w:color="000000" w:sz="4" w:space="0"/>
              <w:left w:val="single" w:color="000000" w:sz="4" w:space="0"/>
              <w:bottom w:val="nil"/>
              <w:right w:val="single" w:color="000000" w:sz="4" w:space="0"/>
            </w:tcBorders>
            <w:shd w:val="clear" w:color="auto" w:fill="auto"/>
            <w:vAlign w:val="center"/>
          </w:tcPr>
          <w:p w14:paraId="1A8685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实验操作考点管理软件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【实验室管理】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1、需支持用户在系统中维护/查看各校设备，包括设备状态（锁屏、答题中）、自检情况、设备类型、设备信息、关联的考试等；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2、需支持常规、自定义行数和列数的实验室；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【签到管理】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1、需支持对每批次考生进行签到；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【异常管理】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1、异常处理：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（1）针对每个考生的异常场次，需支持批量处理和单独处理；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2、异常汇总：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（1）每场考试的异常情况统计，包括考试信息、考生信息、异常类型、异常描述、异常处理方式、处理结果；</w:t>
            </w:r>
          </w:p>
        </w:tc>
        <w:tc>
          <w:tcPr>
            <w:tcW w:w="777" w:type="dxa"/>
            <w:tcBorders>
              <w:top w:val="single" w:color="000000" w:sz="4" w:space="0"/>
              <w:left w:val="single" w:color="000000" w:sz="4" w:space="0"/>
              <w:bottom w:val="nil"/>
              <w:right w:val="single" w:color="000000" w:sz="4" w:space="0"/>
            </w:tcBorders>
            <w:shd w:val="clear" w:color="auto" w:fill="auto"/>
            <w:noWrap/>
            <w:vAlign w:val="center"/>
          </w:tcPr>
          <w:p w14:paraId="1568AF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C5F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770EB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673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39384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F6E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645" w:type="dxa"/>
            <w:tcBorders>
              <w:top w:val="single" w:color="000000" w:sz="4" w:space="0"/>
              <w:left w:val="single" w:color="000000" w:sz="4" w:space="0"/>
              <w:bottom w:val="single" w:color="000000" w:sz="4" w:space="0"/>
              <w:right w:val="nil"/>
            </w:tcBorders>
            <w:shd w:val="clear" w:color="auto" w:fill="auto"/>
            <w:vAlign w:val="center"/>
          </w:tcPr>
          <w:p w14:paraId="43A75F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实验操作-校级教务管理软件</w:t>
            </w:r>
          </w:p>
        </w:tc>
        <w:tc>
          <w:tcPr>
            <w:tcW w:w="8909" w:type="dxa"/>
            <w:tcBorders>
              <w:top w:val="single" w:color="000000" w:sz="4" w:space="0"/>
              <w:left w:val="single" w:color="000000" w:sz="4" w:space="0"/>
              <w:bottom w:val="nil"/>
              <w:right w:val="single" w:color="000000" w:sz="4" w:space="0"/>
            </w:tcBorders>
            <w:shd w:val="clear" w:color="auto" w:fill="auto"/>
            <w:vAlign w:val="center"/>
          </w:tcPr>
          <w:p w14:paraId="427F98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实验操作-校级教务管理软件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需满足管理员查看班级管理、老师管理、设备管理、教材管理等功能的需求，具体需求信息如下：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【老师管理】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1.新增老师信息：需满足管理员新增老师时输入老师姓名、性别、手机号码、选择所带科目的需求；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2.编辑老师信息：需满足管理员编辑老师时修改老师姓名、性别、手机号码、选择所带科目的需求；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3.设置授课班级：需满足管理员设置该老师的授课班级的需求；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4.重置密码：需满足管理员重置老师登录密码的需求；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5.批量导入老师信息：需满足管理员批量导入老师信息的需求；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【教材管理】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1.新增教材信息：需满足管理员在新增教材时选择年级、科目、版本、课本、上传封面的需求；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1.1.需支持管理员添加并管理学校的现用教材，可以新增授课教材；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2.新增教材目录：需满足管理员在新增教材目录时输入章节名称.输入小节名称的需求；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3.编辑教材信息：需满足管理员在编辑教材时选择年级、科目、版本、课本、上传封面的需求；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4.可以精确筛选年级和学科；</w:t>
            </w:r>
          </w:p>
        </w:tc>
        <w:tc>
          <w:tcPr>
            <w:tcW w:w="777" w:type="dxa"/>
            <w:tcBorders>
              <w:top w:val="single" w:color="000000" w:sz="4" w:space="0"/>
              <w:left w:val="single" w:color="000000" w:sz="4" w:space="0"/>
              <w:bottom w:val="nil"/>
              <w:right w:val="single" w:color="000000" w:sz="4" w:space="0"/>
            </w:tcBorders>
            <w:shd w:val="clear" w:color="auto" w:fill="auto"/>
            <w:noWrap/>
            <w:vAlign w:val="center"/>
          </w:tcPr>
          <w:p w14:paraId="06E95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BE0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E2B1B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D709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22AD5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51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645" w:type="dxa"/>
            <w:tcBorders>
              <w:top w:val="single" w:color="000000" w:sz="4" w:space="0"/>
              <w:left w:val="single" w:color="000000" w:sz="4" w:space="0"/>
              <w:bottom w:val="single" w:color="000000" w:sz="4" w:space="0"/>
              <w:right w:val="nil"/>
            </w:tcBorders>
            <w:shd w:val="clear" w:color="auto" w:fill="auto"/>
            <w:vAlign w:val="center"/>
          </w:tcPr>
          <w:p w14:paraId="763243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视频流媒体服务平台</w:t>
            </w:r>
          </w:p>
        </w:tc>
        <w:tc>
          <w:tcPr>
            <w:tcW w:w="8909" w:type="dxa"/>
            <w:tcBorders>
              <w:top w:val="single" w:color="000000" w:sz="4" w:space="0"/>
              <w:left w:val="single" w:color="000000" w:sz="4" w:space="0"/>
              <w:bottom w:val="nil"/>
              <w:right w:val="single" w:color="000000" w:sz="4" w:space="0"/>
            </w:tcBorders>
            <w:shd w:val="clear" w:color="auto" w:fill="auto"/>
            <w:vAlign w:val="center"/>
          </w:tcPr>
          <w:p w14:paraId="580E4DD6">
            <w:pPr>
              <w:keepNext w:val="0"/>
              <w:keepLines w:val="0"/>
              <w:widowControl/>
              <w:numPr>
                <w:ilvl w:val="0"/>
                <w:numId w:val="6"/>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主要功能：沟通视频主机与视频多流云终端，进行信息交换，负责控制视频采集行为、暂时存储并分类管理来自视频多流云终端的视频文件，对视频文件进行自动转码后上传至视频主机。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▲提供国家版权局出具的“</w:t>
            </w:r>
            <w:r>
              <w:rPr>
                <w:rFonts w:hint="eastAsia" w:ascii="宋体" w:hAnsi="宋体" w:eastAsia="宋体" w:cs="宋体"/>
                <w:i w:val="0"/>
                <w:iCs w:val="0"/>
                <w:color w:val="auto"/>
                <w:kern w:val="0"/>
                <w:sz w:val="20"/>
                <w:szCs w:val="20"/>
                <w:u w:val="none"/>
                <w:lang w:val="en-US" w:eastAsia="zh-CN" w:bidi="ar"/>
              </w:rPr>
              <w:t>视频流媒体服务平台——计算机软件著作权登记证书”原件扫描。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▲提供国家权威软件测评机构出具并满足以下测试内容及说明的“</w:t>
            </w:r>
            <w:r>
              <w:rPr>
                <w:rFonts w:hint="eastAsia" w:ascii="宋体" w:hAnsi="宋体" w:eastAsia="宋体" w:cs="宋体"/>
                <w:i w:val="0"/>
                <w:iCs w:val="0"/>
                <w:color w:val="000000"/>
                <w:kern w:val="0"/>
                <w:sz w:val="20"/>
                <w:szCs w:val="20"/>
                <w:u w:val="none"/>
                <w:lang w:val="en-US" w:eastAsia="zh-CN" w:bidi="ar"/>
              </w:rPr>
              <w:t>视频流媒体服务平台测试报告”原件扫描。</w:t>
            </w:r>
          </w:p>
          <w:p w14:paraId="6F08CD8E">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功能性：需包含功能表现、功能实现（打开；物理地址分配表；生物地址分配表；化学地址分配表；当前配置参数修改和确认；查看获取录像机数量、录像机IP；查看集控主机IP；查看NTP地址；查看视频服务地址；查看子网掩码和默认网关；查看日志等）部分测试内容；测试结果为通过。</w:t>
            </w:r>
          </w:p>
          <w:p w14:paraId="55F8096E">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2、兼容性：软件安装或运行时，与操作系统中已安装的此软件（版本可不同）或其他软件（如杀毒软件）满足共存性约束；测试结果为通过。</w:t>
            </w:r>
          </w:p>
          <w:p w14:paraId="1ED8D80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3、易用性：①软件的问题、消息和结果是易理解的；②软件出错消息指明如何改正差错或报告差错；③软件功能易学习（如借助用户接口、帮助功能等用户文档）；测试结果为通过。</w:t>
            </w:r>
          </w:p>
          <w:p w14:paraId="73F1DBF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4、可靠性：1.在用户文档陈述的限制范围内，软件不丢失数据；2.可识别不合理的输入，且不作为许可的输入加以处理；测试结果为通过。</w:t>
            </w:r>
          </w:p>
          <w:p w14:paraId="7C8982A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5、信息安全性：符合用户文档中的有关信息安全性的陈述；测试结果为通过。</w:t>
            </w:r>
          </w:p>
          <w:p w14:paraId="1791876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6、用户文档集：需包含可用性、内容、标识和标示、完备性、正确性、一致性、易理解性部分测试内容；测试结果为通过。</w:t>
            </w:r>
          </w:p>
          <w:p w14:paraId="65C4E8A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7、病毒检查：对软件进行病毒检查，未发现病毒；测试结果为通过。</w:t>
            </w:r>
          </w:p>
        </w:tc>
        <w:tc>
          <w:tcPr>
            <w:tcW w:w="777" w:type="dxa"/>
            <w:tcBorders>
              <w:top w:val="single" w:color="000000" w:sz="4" w:space="0"/>
              <w:left w:val="single" w:color="000000" w:sz="4" w:space="0"/>
              <w:bottom w:val="nil"/>
              <w:right w:val="single" w:color="000000" w:sz="4" w:space="0"/>
            </w:tcBorders>
            <w:shd w:val="clear" w:color="auto" w:fill="auto"/>
            <w:vAlign w:val="center"/>
          </w:tcPr>
          <w:p w14:paraId="0AA2F4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84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5BF0F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nil"/>
              <w:right w:val="single" w:color="000000" w:sz="4" w:space="0"/>
            </w:tcBorders>
            <w:shd w:val="clear" w:color="auto" w:fill="auto"/>
            <w:vAlign w:val="center"/>
          </w:tcPr>
          <w:p w14:paraId="7BBC6C8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76DAB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9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FAF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实验考位抽签系统平台软件</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41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1.用于考试座位的抽取和签到功能，采用随机方式确认考生考位编号，保证考试的公平性；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2.可配置抽签方式，支持一键抽取和单个抽取；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3.数据自动存储，信息完整记录；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4.支持场次、座位调整；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5.支持签到和数据信息统计；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6.支持座位的及时调整；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7.支持备用桌设置和激活，应对考场需求变化。</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57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808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596F3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5B0D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7BDFC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362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91BD1">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小计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B840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5DDBC">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2CA62">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2912F5">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1F6CE">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 xml:space="preserve"> </w:t>
            </w:r>
          </w:p>
        </w:tc>
      </w:tr>
      <w:tr w14:paraId="35D32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69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E488A8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（二）校级配套IT设备</w:t>
            </w:r>
          </w:p>
        </w:tc>
      </w:tr>
      <w:tr w14:paraId="04A70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348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E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运算平台</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DD1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1.为实验技能评价以及日常实验教学活动提供调度服务、视频文件储存以及播放管理服务等。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2.处理器：10核及以上，主频2.3G及以上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3.内存：64G及以上，可扩展到128G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4.硬盘：3.5寸24T及以上（可根据各校实际情况进行调整）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5.阵列控制器：支持Raid1，Raid5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6.PCII/O插槽：2个PCIe插槽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7.网口：2个百兆/千兆自适应网口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8.操作系统：CentOS7.9</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9.应用软件：调度服务系统、视频服务系统、仪器服务系统</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3B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82A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校</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CC86B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A03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25769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9D9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1C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算法平台</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55B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要功能：配置智能赋分算法系统，承载智能分析算法巨大主要功能：配置智能赋分算法系统，承载智能分析算法巨大的计算资源需求，支持智能赋分算法的运行与智能赋分结果的回传，提供安全的数据访问与保护机制，每分钟可并行计算分析4名考生各1分钟时长的视频文件，可根据实际需要增加GPU计算卡数量以提高AI评分效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2.处理器：10核主频2.2GHz/25M缓存或以上；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3.内存：32GB2400MHzDDR4；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4.硬盘：4TB3.5寸企业级SATA硬盘（7.2k)；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5.固态硬盘：240G2.5寸数据中心SSD；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6.GPU计算卡：11GB或以上显存，数量不小于4颗；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7.网卡：1/10G可以插光模块，与核心交换机互联；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8.操作系统：主流操作系统。</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FF1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CE0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校</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DB10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B14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0267E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E2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BC5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汇聚交换机</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56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1.支持Telemetry技术，可通过GRPC协议将交换机的实时资源信息与告警信息上送至运维平台，运维平台针对实时数据进行分析，可实现网络质量回溯，故障排查，风险预警；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3.交换容量：≥336Gbps/3.36Tbps；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4.包转发率（整机）：39Mpps/102Mpps；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5.16个10/100/1000Base-T自适应以太网端口，4个千兆SFP口。</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5B3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378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85283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DAC67">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7EC2D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79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8A5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2E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22U机柜，前后钢化玻璃板金后门，满足左右开；安装立柱≥2.0mm，安装梁≥1.5mm，其余≥1.2mm，表面脱脂、陶化、静电喷塑；带支脚。配置不少于2条PDU插排，且PDU插排空位≥8个10A，最大功率≥2500W；</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185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334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E19C4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A7D6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5E833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920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BD60A">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小计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EEDD6">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24096">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0AFA3">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608098">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D4FD5">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 xml:space="preserve"> </w:t>
            </w:r>
          </w:p>
        </w:tc>
      </w:tr>
      <w:tr w14:paraId="09C47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69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53EC98D">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九、实验器材</w:t>
            </w:r>
          </w:p>
        </w:tc>
      </w:tr>
      <w:tr w14:paraId="49A2A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4471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w:t>
            </w:r>
          </w:p>
        </w:tc>
        <w:tc>
          <w:tcPr>
            <w:tcW w:w="13953"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7A924C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物理仪器</w:t>
            </w:r>
          </w:p>
        </w:tc>
      </w:tr>
      <w:tr w14:paraId="2FD74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C8E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42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初中物理多元组合仪器箱（运动和力）</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0B8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支座（可拼接；支座系统带有圆形快拆钮，拆卸方便，便于收纳；亦可一分为二，带锁紧按钮，可横向锁杆，进行功能拓展）1对；杠杆（规格：铝合金，杆长50cm；杠杆带双面刻度，印刷白橙双色间隔刻度线，可方便准确让摄像头识别力臂的长度；杠杆采用一体化设计，集成了带轴承固定座、带指针刻度盘、可移动砝码挂钩、可移动弹簧测力计挂钩等，无需安装，只需将固定座放在支撑杆上固定即可，也不用细线挂钩码，钩码和测力计可直接通过挂钩悬挂，有效减少准备工作）1个；力学轨道小车（轨道规格：长1000mm  铝合金 厚 1.4mm 宽102mm；组成：含轨道(铝合金)、小车（ABS）、滑轮、支撑杆（不锈钢）、摩擦块、摩擦材料、砝码桶等；轨道采用铝合金一体成型，轨道面采用双凹滑行槽设计，使小车车轮与轨道接触面减少，降低摩擦力，有效减少系统误差；实验小车车轮采用内嵌轴承设计，有效降低自身摩擦力，确保了车轮的转动顺通；轨道配套附件丰富，自带双向刻度尺，可方便读取小车的位移，配套有可移动式防撞夹及小车释放器，让实验操作更加方便安全）1套；条形盒测力计（弹簧测力计采用双面刻度盘及指针，双面同步显示拉力大小，不影响学生正常读数的同时，也能让摄像头清晰捕捉测力计的示数；弹簧测力计调零通过顶部调零螺丝调零，更加方便安全）5N1个，2.5N1个，1N1个；双嘴钳（十字夹）1 个、支撑杆（250mm）1根、支撑杆（2根/套，单根杆长 300mm，杆与杆可以螺纹对接）1套、滑轮绳（单、双滑轮绳，带挂钩）1套、可移动挂钩（φ65mm，单侧支架双钩）2个、单滑轮（φ65mm，单侧支架双钩）1个、可止动单滑轮（φ40mm，单侧支架双钩）1个、卷尺（2m）1盒、电子秒表（全时段分辨力0.01s）1个、机械秒表（分度值0.1s）1个、焊锡丝1盘、计算器1个、专用测量尺（300mm，铝合金材质）1把、金属钩码（50g，10个/盒）1盒、钢直尺（300mm）1把、硬币1盒、三角尺1付、铅笔1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完成的实验：1.用刻度尺测量长度；2.用表测量时间；3.测量物体运动的平均速度；4.用弹簧测力计测量力；5.探究重力的大小与质量的关系；6.探究水平运动物体所受的滑动摩擦力；7.探究滑动摩擦力大小与哪些因素有关；8.探究杠杆平衡的条件；9.测量滑轮组的机械效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CC5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FEF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E2FB">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841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362ED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109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E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初中物理多元组合仪器箱（密度、浮力和温度）</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91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液体内部压强实验器（由承压盒、支杆、过渡接头、橡胶管、橡胶膜组成；液体内部压强实验器双面自带刻度，方便读取深度；滚轮带色盘，可让摄像头清晰捕捉到其转动的过程；液体内部压强实验器橡皮膜经久耐用，不易老化，导管自带止水阀，操作便捷）1套；微小压强计（由U形管、标度盘、三通连接管、橡胶管组成；微小压强计带双面刻度，正反两面都可同步看到U型管液位的高度差，并且能让摄像头清晰捕捉；采用宝塔接头，与导管连接更便捷可靠）1个；温度计（-10℃～+110℃）1支、温度计夹1个、铁圈（φ80mm）1个、酒精灯（150mL）1个、陶土网（140mm×140mm）1块、电子点火器1把、烧杯（100mL）1个、烧杯（250mL）1个、量筒（100mL）1个、阿基米德原理实验器1套、透明盛液筒（φ100mm×300mm）1个、圆柱体组（包括：铜、铝、铁、蜂蜡，直径20mm、高32mm，带钩 ）1套、石块（长方体，带钩）1块、不锈钢丸（φ2mm）1瓶、钢丝棒（200mm）1根、剪刀1 把、胶头滴管1 个、玻璃棒（200mm）1根、毛巾1条、氯化钠1瓶、细线1卷。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完成的实验：1.用天平测量固体和液体的质量；2.测量固体和液体的密度；3.探究液体压强与哪些因素有关；4.探究浮力大小与哪些因素有关；5.验证阿基米德原理；6.用常见温度计测量温度；7.探究水在沸腾前后温度变化的特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3FE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D3D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ACB3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438A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649E3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C70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A3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★初中物理多元组合仪器箱（电路）核心产品</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337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直流电压表（2.5级，3V/15V；电表倾斜角度小，可让摄像头清晰捕捉到示数，给评分提供准确的依据；仪表示数可反馈后台做数据对比）1个；直流电流表（2.5级，0.6A/3A；电表倾斜角度小，可让摄像头清晰捕捉到示数，给评分提供准确的依据；仪表示数可反馈后台做数据对比）1个；电阻器（5Ω，尺寸为97mm×44mm×23mm）1个；电阻器（10Ω，尺寸为97mm×44mm×23mm）1个；电阻器（15Ω，尺寸为97mm×44mm×23mm）1个；电阻器（30Ω，尺寸为97mm×44mm×23mm）1个；小灯座（E10螺口灯座）2个、小灯泡（1.5V、0.3A，5个/袋）1袋、小灯泡（2.5V、0.3A，5个/袋）1袋、小灯泡（3.8V、0.3A，5个/袋）1袋、单刀开关3个、待测电阻器（4个电阻/套，4个电阻的阻值均不相同）1套、滑动变阻器（20Ω，2A）1个、连接导线（7根线/组，长度300 mm）1组、螺丝刀1把、电池盒（与1号干电池匹配）4个。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可完成的实验：1.用电流表测电流；2.用电压表测电压；3.探究串联电路和并联电路中电流、电压的特点；4.探究电流与电压、电阻的关系；5.用电流表、电压表测电阻；6.测定小灯泡的电功率。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2B0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DD1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342E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42F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628A9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E1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1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初中物理多元组合仪器箱（电磁现象）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0B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直流电流表（2.5级，0.6A/3A；电表倾斜角度小，可让摄像头清晰捕捉到示数，给评分提供准确的依据；仪表示数可反馈后台做数据对比）1个；灵敏电流计（300μA；电表倾斜角度小，可让摄像头清晰捕捉到示数，给评分提供准确的依据；仪表示数可反馈后台做数据对比）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支座（可拼接）1对、支撑杆（2根/套，单根杆长 300mm，杆与杆可以螺纹对接）1套、双嘴钳1个、绝缘支撑杆1个、电池盒（与1号干电池匹配）4个、连接导线（7根/组，长度 300mm）1组、连接导线（长度800mm）2根、单刀开关1个、滑动变阻器（20Ω，2A）1个、菱形小磁针（16个/盒）1盒、蹄形磁铁（D-CG-LU-100）1个、T形电磁铁1个、通电螺线管磁场实验器1件、方形线圈1个、回形针（镀锌）1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可完成的实验：1.探究电磁铁磁性的强弱跟电流大小的关系；2.探究通电螺线管外部磁场的方向；3.探究导体在磁场中运动时产生感应电流的条件。</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F5E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BD0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3A056">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0D8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32D42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D7F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D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初中物理多元组合仪器箱（光学）</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8FF5E">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光具座（轨道长1000mm，LED光源、双凸透镜（f=100mm）、双凸透镜（f=50mm）、双凹透镜（f=-50mm）、光屏、蜡烛台、蜡烛；光学导轨双面带刻度，印刷白橙双色间隔刻度线，可方便准确让摄像头识别物距及像距；采用F型发光字符代替蜡烛，安全环保，像的正倒，像的清晰度可方便准确让摄像头识别）1套、平面镜成像实验器（包括：镀半透膜玻璃板150mm×100mm×5mm、支架，印有白色左右对称标志F、电子蜡烛2个）1套、光的传播、反射、折射实验器（包括：激光器、光学刻度盘、平面镜、凹凸面镜、半圆形透镜、半圆形水槽、梯形棱镜、直角棱镜、平凸透镜、平凹透镜等）1套、电子点火器1把、白纸（A4，10张/袋）1袋、透明直尺（300mm、分度值1mm）1把、铅笔（HB、带橡皮擦）1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可完成的实验：1.探究光的反射定律；2.探究平面镜成像的特点；3.探究凸透镜成像的规律。</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C22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EE5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9589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E4EF">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46AEF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D49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1186">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小计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B72FF">
            <w:pPr>
              <w:keepNext w:val="0"/>
              <w:keepLines w:val="0"/>
              <w:widowControl/>
              <w:suppressLineNumbers w:val="0"/>
              <w:jc w:val="both"/>
              <w:textAlignment w:val="center"/>
              <w:rPr>
                <w:rFonts w:hint="eastAsia" w:ascii="宋体" w:hAnsi="宋体" w:eastAsia="宋体" w:cs="宋体"/>
                <w:b/>
                <w:bCs/>
                <w:i w:val="0"/>
                <w:iCs w:val="0"/>
                <w:color w:val="000000"/>
                <w:kern w:val="0"/>
                <w:sz w:val="20"/>
                <w:szCs w:val="20"/>
                <w:u w:val="none"/>
                <w:lang w:val="en-US" w:eastAsia="zh-CN" w:bidi="ar"/>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AAAE">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FBDC7">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D6560">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E8073">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 xml:space="preserve"> </w:t>
            </w:r>
          </w:p>
        </w:tc>
      </w:tr>
      <w:tr w14:paraId="23A5A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69272">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w:t>
            </w:r>
          </w:p>
        </w:tc>
        <w:tc>
          <w:tcPr>
            <w:tcW w:w="13953"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91AC32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化学仪器</w:t>
            </w:r>
          </w:p>
        </w:tc>
      </w:tr>
      <w:tr w14:paraId="34F7C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3E1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08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初中化学多元组合仪器箱1</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top"/>
          </w:tcPr>
          <w:p w14:paraId="4DD38A8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升降台（学生用、不锈钢)1台、止水夹(螺旋型)3个、陶土网(140mm×140mm)1块、支座(可拼接)2对、支撑杆(2根/套，单根杆长300mm，杆与杆可以螺纹对接)2套、双嘴钳2个、万向夹2个、铁圈(大号)1个、铁圈(中号)1个、铁圈(小号)1个、薄铜片(1mm×100mm×100mm)1片、酒精灯1个、燃烧匙1个、坩埚钳1把、电子点火器1把、泥三角1个、坩埚(30mL)1个、蒸发皿(100mm)1个、试管夹1把、剪刀1把、称量纸1盒、滤纸1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备注：本实验箱为通用仪器，应与实验箱2～5配合使用。</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B64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69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0957C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C25D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1E7B8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954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65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初中化学多元组合仪器箱2</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top"/>
          </w:tcPr>
          <w:p w14:paraId="02D8CC8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温度计(-10℃～110℃)1支、温度计(0℃～200℃)1支、试管(φ15mm×150mm)6支、玻璃导管(90°、190mm＋60mm)2支、玻璃导管(φ8mm×80mm)2支、玻璃导管(φ8mm×200mm)2支、硅胶管(400mm)2根、胶头滴管4支、镊子1把、药匙(3支/套)1套、漏斗1个、量筒(10mL)1个、量筒(25mL)1个、量筒(50mL)1个、量筒(100mL)1个、烧杯(50mL)2个、烧杯(100mL)2个、烧杯(250mL)2个、玻璃棒(200mm)4根、放大镜1个、表面皿(100mm)1个、培养皿(90mm)1个、点滴板(陶瓷，6孔)1个、pH试纸及标准比色卡1本、红色石蕊试纸(100张/盒)1盒、蓝色石蕊试纸(100张/盒)1盒、研钵（含研杵，60mL)1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结合实验箱1及配套实验仪器，可完成的实验：1.燃烧的条件；2.金属的物理性质和某些化学性质；3.一定溶质质量分数的氯化钠溶液的配置；4.酸、碱的化学性质；5.粗盐中难溶性杂质的去除；6.溶液酸碱性的检验。</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D0A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04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753C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EB0F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54360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F5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5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初中化学多元组合仪器箱3</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961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玻璃棒(200mm)2根、烧杯(500mL)1个、毛玻璃片(40mm×40mm)3片、试管(φ18mm×180mm)4支、药匙(3支/套)1套、硅胶管（黄色、400mm)3根、玻璃导管(90°，85mm＋55mm)2支、玻璃导管(90°，190mm＋60mm)2支、玻璃导管(φ8mm×200mm)2支、玻璃导管(φ8mm×80mm)2支、双孔相胶塞(22/30/30mm，孔7mm×2)2个、单孔橡胶塞(13/18/25mm，孔径7mm×1)2个、长颈漏斗(40mm×285mm)2个、锥形瓶(100mL)3个、集气瓶(125mL)3个、镊子1把、塑料洗瓶(250mL)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结合实验箱1及配套实验仪器，可完成的实验：1.二氧化碳的实验室制取及性质；2.氧气的实验室制取及性质。</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13D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04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2ED53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0933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735A7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C4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0B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初中化学多元组合仪器箱4</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F70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温度计(0～200℃)1支、玻璃塞(磨口19/26)1个、单双可控接头(四氟活塞，磨口24/29)1个、单通活塞接头(磨口19/26)1个、短颈磨口漏斗(磨口24/29)1个、球形漏斗(磨口24/29)1个、启普发生器底座(85mm×160mm)1个、具支洗气瓶（带盖，100mL)2个、磨口试管(磨口24/29，φ30mm×200mm)2支、螺口塞具支接头（带盖，顶螺口14mm，磨口24/29)1个、口塞型具支接头(磨口24/29)1个、分液漏斗(磨口24/29，梨形)1个、小咀磨口接头(磨口24/29)2个、硬质玻璃管(双口型，磨口24/29，200mm)1支、玻璃导管(90°，85mm＋55mm)4支、玻璃导管(90°，190mm＋60mm)2支、玻璃导管(φ8mm×200mm)2支、玻璃导管(φ8mm×80mm)2支、硅胶管（黄色，400mm)2根、橡胶塞(22/30/30mm，孔径7mm×1)1个、橡胶塞(22/30/30mm，孔径7mm×2)1个、毛玻璃片(40mm×40mm)1块、集气瓶(125mL，口径35mm)1个、圆底烧瓶(磨口24/29，短颈，250mL)2个、烧杯(50mL)1个、烧杯(100mL)1个、烧杯(250mL)1个、烧杯(500mL)1个、胶头滴管(90mm)2支、药匙(红，黄，绿各3个)1套、镊子(125mm)1把、试管(φ15mm×150mm)2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本实验箱配置有实验室制取氧气和氢气的改进仪器，以培养学生创新和改进实验仪器的意识，结合实验箱1，可完成的实验：1.氧气的实验室制取；2.氢气的实验室制取；3.氢气还原金属氧化物；4.一氧化碳的实验室制取；5.一氧化碳还原金属氧化物；6.二氧化碳的实验室制取。</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F8B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FB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1624F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2DE5">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60C28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F4B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B0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初中化学多元组合仪器箱5</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8A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验箱规格：（长×宽×高）571×355×171mm（±5%），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公斤，且必须满足 8 个以上箱体的承压叠放。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箱特点：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器件配置：温度计(0～200℃，6mm×300mm)3支、层析柱(磨口24/29，有效长度260mm)1个、圆底烧瓶(磨口24/29，短颈，250mL)1个、蒸馏头（带盖，磨口24/29，螺口14mm，110mm)1个、蛇形冷凝管1支、球形冷凝管1支、直型冷凝管(14mm螺口具支×2，总长380mm)1支、冷凝管接头(14mm螺口)2支、硅胶管(1000mm)2根、牛角管(磨口24/29)1支、锥形瓶(250mL)1个、单双可控接头(四氟活塞，磨口24/29)1个、分馏柱（带盖，磨口24/29，具支螺口14mm，总长140mm)3个、双球U型管(高70mm×外边距100mm×内边距30mm)1个、分液漏斗(磨口24/29，梨形)1个、玻璃塞(磨口24/29)1个、烧杯(250mL)2个、烧杯(100mL)2个、烧杯(50mL)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本实验箱配置有净化水、分馏、萃取的改进仪器，以培养学生创新和改进实验仪器的意识，结合实验箱1，可完成的实验：1.净化水；2.蒸馏（例如制取蒸馏水）；3.石油分馏；4.萃取（例如从碘水中提取碘）。</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B8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9B4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AEE78">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1F6A0">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363F5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816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41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初中化学配套实验仪器</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4FF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器件配置：试管架1个、试管刷1把、烧瓶刷1把、水槽1个、广口瓶125ml×4个、细口瓶125ml×4个、滴瓶60ml×4个、物质导电性实验配套仪器(含灵敏电流计1个、电池盒（适配1号干电池）2个、连接导线10根、小灯泡1袋、小灯座1个、单刀开关1个、石墨电极2个)1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以上器件配置内仪器产品允许误差±1%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备注：本配套实验仪器与实验箱2～3配套使用。</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2E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7F5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B9446D">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 xml:space="preserve">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5D30E">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p>
        </w:tc>
      </w:tr>
      <w:tr w14:paraId="4D9B5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2241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3071">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小计</w:t>
            </w:r>
          </w:p>
        </w:tc>
        <w:tc>
          <w:tcPr>
            <w:tcW w:w="8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FF359">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DA0F">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2FD26">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E8787">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F96F5">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 xml:space="preserve"> </w:t>
            </w:r>
          </w:p>
        </w:tc>
      </w:tr>
      <w:tr w14:paraId="0FD23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387" w:type="dxa"/>
            <w:gridSpan w:val="2"/>
            <w:tcBorders>
              <w:top w:val="single" w:color="000000" w:sz="4" w:space="0"/>
              <w:left w:val="single" w:color="000000" w:sz="4" w:space="0"/>
              <w:bottom w:val="single" w:color="000000" w:sz="4" w:space="0"/>
              <w:right w:val="nil"/>
            </w:tcBorders>
            <w:shd w:val="clear" w:color="auto" w:fill="auto"/>
            <w:noWrap/>
            <w:vAlign w:val="center"/>
          </w:tcPr>
          <w:p w14:paraId="73F283F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总计（大写）</w:t>
            </w:r>
          </w:p>
        </w:tc>
        <w:tc>
          <w:tcPr>
            <w:tcW w:w="10396" w:type="dxa"/>
            <w:gridSpan w:val="4"/>
            <w:tcBorders>
              <w:top w:val="single" w:color="000000" w:sz="4" w:space="0"/>
              <w:left w:val="single" w:color="000000" w:sz="4" w:space="0"/>
              <w:bottom w:val="single" w:color="000000" w:sz="4" w:space="0"/>
              <w:right w:val="single" w:color="auto" w:sz="4" w:space="0"/>
            </w:tcBorders>
            <w:shd w:val="clear" w:color="auto" w:fill="auto"/>
            <w:noWrap/>
            <w:vAlign w:val="center"/>
          </w:tcPr>
          <w:p w14:paraId="2CEEEE6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w:t>
            </w:r>
          </w:p>
        </w:tc>
        <w:tc>
          <w:tcPr>
            <w:tcW w:w="1912" w:type="dxa"/>
            <w:gridSpan w:val="2"/>
            <w:tcBorders>
              <w:top w:val="single" w:color="000000" w:sz="4" w:space="0"/>
              <w:left w:val="single" w:color="auto" w:sz="4" w:space="0"/>
              <w:bottom w:val="single" w:color="000000" w:sz="4" w:space="0"/>
              <w:right w:val="single" w:color="000000" w:sz="4" w:space="0"/>
            </w:tcBorders>
            <w:shd w:val="clear" w:color="auto" w:fill="auto"/>
            <w:noWrap/>
            <w:vAlign w:val="center"/>
          </w:tcPr>
          <w:p w14:paraId="5E6FDB65">
            <w:pPr>
              <w:keepNext w:val="0"/>
              <w:keepLines w:val="0"/>
              <w:widowControl/>
              <w:suppressLineNumbers w:val="0"/>
              <w:jc w:val="center"/>
              <w:textAlignment w:val="center"/>
              <w:rPr>
                <w:rFonts w:hint="default" w:ascii="宋体" w:hAnsi="宋体" w:eastAsia="宋体" w:cs="宋体"/>
                <w:b/>
                <w:bCs/>
                <w:i w:val="0"/>
                <w:iCs w:val="0"/>
                <w:color w:val="000000"/>
                <w:sz w:val="22"/>
                <w:szCs w:val="22"/>
                <w:u w:val="none"/>
                <w:lang w:val="en-US"/>
              </w:rPr>
            </w:pPr>
            <w:r>
              <w:rPr>
                <w:rFonts w:hint="eastAsia" w:ascii="宋体" w:hAnsi="宋体" w:eastAsia="宋体" w:cs="宋体"/>
                <w:b/>
                <w:bCs/>
                <w:i w:val="0"/>
                <w:iCs w:val="0"/>
                <w:color w:val="000000"/>
                <w:kern w:val="0"/>
                <w:sz w:val="22"/>
                <w:szCs w:val="22"/>
                <w:u w:val="none"/>
                <w:lang w:val="en-US" w:eastAsia="zh-CN" w:bidi="ar"/>
              </w:rPr>
              <w:t xml:space="preserve"> </w:t>
            </w:r>
          </w:p>
        </w:tc>
      </w:tr>
    </w:tbl>
    <w:p w14:paraId="527A3254"/>
    <w:p w14:paraId="3D19D0FC"/>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C4FE59"/>
    <w:multiLevelType w:val="singleLevel"/>
    <w:tmpl w:val="BCC4FE59"/>
    <w:lvl w:ilvl="0" w:tentative="0">
      <w:start w:val="1"/>
      <w:numFmt w:val="chineseCounting"/>
      <w:suff w:val="nothing"/>
      <w:lvlText w:val="%1、"/>
      <w:lvlJc w:val="left"/>
      <w:rPr>
        <w:rFonts w:hint="eastAsia"/>
      </w:rPr>
    </w:lvl>
  </w:abstractNum>
  <w:abstractNum w:abstractNumId="1">
    <w:nsid w:val="D950212B"/>
    <w:multiLevelType w:val="singleLevel"/>
    <w:tmpl w:val="D950212B"/>
    <w:lvl w:ilvl="0" w:tentative="0">
      <w:start w:val="1"/>
      <w:numFmt w:val="decimal"/>
      <w:lvlText w:val="%1."/>
      <w:lvlJc w:val="left"/>
      <w:pPr>
        <w:tabs>
          <w:tab w:val="left" w:pos="312"/>
        </w:tabs>
      </w:pPr>
    </w:lvl>
  </w:abstractNum>
  <w:abstractNum w:abstractNumId="2">
    <w:nsid w:val="E11721E9"/>
    <w:multiLevelType w:val="singleLevel"/>
    <w:tmpl w:val="E11721E9"/>
    <w:lvl w:ilvl="0" w:tentative="0">
      <w:start w:val="1"/>
      <w:numFmt w:val="decimal"/>
      <w:lvlText w:val="%1."/>
      <w:lvlJc w:val="left"/>
      <w:pPr>
        <w:tabs>
          <w:tab w:val="left" w:pos="312"/>
        </w:tabs>
      </w:pPr>
    </w:lvl>
  </w:abstractNum>
  <w:abstractNum w:abstractNumId="3">
    <w:nsid w:val="44259700"/>
    <w:multiLevelType w:val="singleLevel"/>
    <w:tmpl w:val="44259700"/>
    <w:lvl w:ilvl="0" w:tentative="0">
      <w:start w:val="1"/>
      <w:numFmt w:val="decimal"/>
      <w:lvlText w:val="%1."/>
      <w:lvlJc w:val="left"/>
      <w:pPr>
        <w:tabs>
          <w:tab w:val="left" w:pos="312"/>
        </w:tabs>
      </w:pPr>
    </w:lvl>
  </w:abstractNum>
  <w:abstractNum w:abstractNumId="4">
    <w:nsid w:val="59691395"/>
    <w:multiLevelType w:val="singleLevel"/>
    <w:tmpl w:val="59691395"/>
    <w:lvl w:ilvl="0" w:tentative="0">
      <w:start w:val="1"/>
      <w:numFmt w:val="decimal"/>
      <w:lvlText w:val="%1."/>
      <w:lvlJc w:val="left"/>
      <w:pPr>
        <w:tabs>
          <w:tab w:val="left" w:pos="312"/>
        </w:tabs>
      </w:pPr>
    </w:lvl>
  </w:abstractNum>
  <w:abstractNum w:abstractNumId="5">
    <w:nsid w:val="725378F1"/>
    <w:multiLevelType w:val="singleLevel"/>
    <w:tmpl w:val="725378F1"/>
    <w:lvl w:ilvl="0" w:tentative="0">
      <w:start w:val="1"/>
      <w:numFmt w:val="decimal"/>
      <w:lvlText w:val="%1."/>
      <w:lvlJc w:val="left"/>
      <w:pPr>
        <w:tabs>
          <w:tab w:val="left" w:pos="312"/>
        </w:tabs>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4F45A4"/>
    <w:rsid w:val="0808579C"/>
    <w:rsid w:val="098115A0"/>
    <w:rsid w:val="0CDE1AC8"/>
    <w:rsid w:val="0E702542"/>
    <w:rsid w:val="11647967"/>
    <w:rsid w:val="16A63E2C"/>
    <w:rsid w:val="1E0F11DA"/>
    <w:rsid w:val="229445EB"/>
    <w:rsid w:val="27457CC4"/>
    <w:rsid w:val="35F76384"/>
    <w:rsid w:val="3B606C13"/>
    <w:rsid w:val="3EE80F60"/>
    <w:rsid w:val="404F45A4"/>
    <w:rsid w:val="5E5D0BCB"/>
    <w:rsid w:val="5F775CBC"/>
    <w:rsid w:val="66A35D8B"/>
    <w:rsid w:val="74DB1011"/>
    <w:rsid w:val="7AF03477"/>
    <w:rsid w:val="7BE0225A"/>
    <w:rsid w:val="7F56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13204</Words>
  <Characters>14830</Characters>
  <Lines>0</Lines>
  <Paragraphs>0</Paragraphs>
  <TotalTime>6</TotalTime>
  <ScaleCrop>false</ScaleCrop>
  <LinksUpToDate>false</LinksUpToDate>
  <CharactersWithSpaces>15073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2026-07-08T07:35:00Z</dcterms:created>
  <dc:creator>JJH</dc:creator>
  <cp:lastModifiedBy>Administrator</cp:lastModifiedBy>
  <dcterms:modified xsi:type="dcterms:W3CDTF">2026-07-14T06:31:43Z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44EABBEBDE454AFE9F0FCAEC370C82F0_13</vt:lpwstr>
  </property>
  <property fmtid="{D5CDD505-2E9C-101B-9397-08002B2CF9AE}" pid="4" name="KSOTemplateDocerSaveRecord">
    <vt:lpwstr>eyJoZGlkIjoiMDczNDAzZDVmMTNlZDkwZmE4YmJiMmMxNWRlZWQxYjMifQ==</vt:lpwstr>
  </property>
</Properties>
</file>