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48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1748"/>
        <w:gridCol w:w="6143"/>
        <w:gridCol w:w="1225"/>
        <w:gridCol w:w="1199"/>
        <w:gridCol w:w="1618"/>
        <w:gridCol w:w="2308"/>
      </w:tblGrid>
      <w:tr w14:paraId="297A52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8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04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机电工程系现代农业装备采购项目技术参数要求</w:t>
            </w:r>
          </w:p>
        </w:tc>
      </w:tr>
      <w:tr w14:paraId="10827C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8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EA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（▲为加分参数，须提供佐证材料（如产品说明书、截图、质检报告等）；★为必须满足的项目）</w:t>
            </w:r>
          </w:p>
        </w:tc>
      </w:tr>
      <w:tr w14:paraId="0904E6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5E8D4"/>
            <w:vAlign w:val="center"/>
          </w:tcPr>
          <w:p w14:paraId="49468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5E8D4"/>
            <w:vAlign w:val="center"/>
          </w:tcPr>
          <w:p w14:paraId="69EC0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设备/物品名称</w:t>
            </w:r>
          </w:p>
        </w:tc>
        <w:tc>
          <w:tcPr>
            <w:tcW w:w="6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5E8D4"/>
            <w:vAlign w:val="center"/>
          </w:tcPr>
          <w:p w14:paraId="30400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功能要求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5E8D4"/>
            <w:vAlign w:val="center"/>
          </w:tcPr>
          <w:p w14:paraId="7884C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5E8D4"/>
            <w:vAlign w:val="center"/>
          </w:tcPr>
          <w:p w14:paraId="34A81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5E8D4"/>
            <w:vAlign w:val="center"/>
          </w:tcPr>
          <w:p w14:paraId="35D19C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2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5E8D4"/>
            <w:vAlign w:val="center"/>
          </w:tcPr>
          <w:p w14:paraId="4371B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合计（元）</w:t>
            </w:r>
          </w:p>
        </w:tc>
      </w:tr>
      <w:tr w14:paraId="53A322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8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31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786F4A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农业无人机系统</w:t>
            </w:r>
          </w:p>
        </w:tc>
        <w:tc>
          <w:tcPr>
            <w:tcW w:w="6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258AC5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lang w:val="en-US" w:eastAsia="zh-CN" w:bidi="ar"/>
              </w:rPr>
              <w:t>（一）交付清单：农业无人飞机主机1架（含机身、喷洒系统、播撒系统接口），智能飞行电池2块，智能充电器1台，大屏遥控器1台，风冷散热器1台，RTK高精度定位模块套件1套，4G增强图传套件（农业版）1套，播撒系统1套（含播撒盘、料箱等），弥雾喷头套装1套，吊运系统1套（含吊钩、挂钩、绳索等），迷你遥控器1台，播撒绞龙附件1套（至少包含大号、中小号、小号三种规格），关怀计划服务1年，网络RTK服务2年，农业航线规划软件服务1年，智慧农业平台服务1年等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（二）最低技术要求：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1. 功能要求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★（1）须为农业无人飞机类型，支持喷洒、播撒、吊运三种作业模式。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（2）须具备全自动航线规划与执行能力。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★（3）须支持RTK高精度定位，实现厘米级导航与作业。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▲（4）须支持4G增强图传，保障复杂环境下的通信稳定性。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★（5）须为充电版方案，不接受燃油版或带燃油发电充电站方案替代。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2. 飞行性能要求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★（1）最大载重（喷洒）：≥50 kg。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★（2）最大载重（播撒）：≥75 kg。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★（3）最大载重（吊运）：≥50 kg。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（4）最大飞行速度：≥13.8 m/s。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（5）最大飞行时间（空载）：≥20 min。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（6）最大飞行时间（满载）：≥10 min。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（7）最大抗风速度：≥12 m/s。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（8）最大起飞海拔高度：≥4000 m。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（9）工作环境温度：至少覆盖0℃至45℃。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▲（10）防护等级：机身≥IP67。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3. 喷洒系统要求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★（1）药箱容量：≥50L。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（2）喷头类型：弥雾喷头或同等级雾化方案。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（3）雾滴粒径：≤50</w:t>
            </w:r>
            <w:r>
              <w:rPr>
                <w:rStyle w:val="6"/>
                <w:rFonts w:eastAsia="宋体"/>
                <w:lang w:val="en-US" w:eastAsia="zh-CN" w:bidi="ar"/>
              </w:rPr>
              <w:t>μ</w:t>
            </w:r>
            <w:r>
              <w:rPr>
                <w:rStyle w:val="7"/>
                <w:lang w:val="en-US" w:eastAsia="zh-CN" w:bidi="ar"/>
              </w:rPr>
              <w:t>m。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Style w:val="7"/>
                <w:lang w:val="en-US" w:eastAsia="zh-CN" w:bidi="ar"/>
              </w:rPr>
              <w:t>（4）喷头数量：≥4个。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Style w:val="7"/>
                <w:lang w:val="en-US" w:eastAsia="zh-CN" w:bidi="ar"/>
              </w:rPr>
              <w:t>▲（5）最大喷洒流量：≥12L/min。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Style w:val="7"/>
                <w:lang w:val="en-US" w:eastAsia="zh-CN" w:bidi="ar"/>
              </w:rPr>
              <w:t>（6）喷嘴宽度：≥8m（在3m飞行高度）。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Style w:val="7"/>
                <w:lang w:val="en-US" w:eastAsia="zh-CN" w:bidi="ar"/>
              </w:rPr>
              <w:t>（7）药液搅拌：支持离心搅拌或等效方式。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Style w:val="7"/>
                <w:lang w:val="en-US" w:eastAsia="zh-CN" w:bidi="ar"/>
              </w:rPr>
              <w:t>4. 播撒系统要求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Style w:val="7"/>
                <w:lang w:val="en-US" w:eastAsia="zh-CN" w:bidi="ar"/>
              </w:rPr>
              <w:t>★（1）料箱容量：≥75L。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Style w:val="7"/>
                <w:lang w:val="en-US" w:eastAsia="zh-CN" w:bidi="ar"/>
              </w:rPr>
              <w:t>（2）播撒盘直径：≥125mm。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Style w:val="7"/>
                <w:lang w:val="en-US" w:eastAsia="zh-CN" w:bidi="ar"/>
              </w:rPr>
              <w:t>▲（3）最大播撒流量：≥200kg/min。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Style w:val="7"/>
                <w:lang w:val="en-US" w:eastAsia="zh-CN" w:bidi="ar"/>
              </w:rPr>
              <w:t>（4）播幅宽度：≥8m。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Style w:val="7"/>
                <w:lang w:val="en-US" w:eastAsia="zh-CN" w:bidi="ar"/>
              </w:rPr>
              <w:t>（5）播撒精度误差：≤5%。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Style w:val="7"/>
                <w:lang w:val="en-US" w:eastAsia="zh-CN" w:bidi="ar"/>
              </w:rPr>
              <w:t>（6）绞龙规格：须包含大号、中小号、小号三个规格，适配不同颗粒物料。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Style w:val="7"/>
                <w:lang w:val="en-US" w:eastAsia="zh-CN" w:bidi="ar"/>
              </w:rPr>
              <w:t>5. 吊运系统要求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Style w:val="7"/>
                <w:lang w:val="en-US" w:eastAsia="zh-CN" w:bidi="ar"/>
              </w:rPr>
              <w:t>★（1）最大吊运重量：≥50kg。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Style w:val="7"/>
                <w:lang w:val="en-US" w:eastAsia="zh-CN" w:bidi="ar"/>
              </w:rPr>
              <w:t>（2）吊钩形式：电动释放吊钩，支持遥控释放。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Style w:val="7"/>
                <w:lang w:val="en-US" w:eastAsia="zh-CN" w:bidi="ar"/>
              </w:rPr>
              <w:t>（3）释放方式：支持一键释放、自动释放。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Style w:val="7"/>
                <w:lang w:val="en-US" w:eastAsia="zh-CN" w:bidi="ar"/>
              </w:rPr>
              <w:t>（4）吊运精度：支持定点投放。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Style w:val="7"/>
                <w:lang w:val="en-US" w:eastAsia="zh-CN" w:bidi="ar"/>
              </w:rPr>
              <w:t>6. 定位与图传要求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Style w:val="7"/>
                <w:lang w:val="en-US" w:eastAsia="zh-CN" w:bidi="ar"/>
              </w:rPr>
              <w:t>★（1）定位系统：双天线RTK，支持GPS、Galileo、BeiDou。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Style w:val="7"/>
                <w:lang w:val="en-US" w:eastAsia="zh-CN" w:bidi="ar"/>
              </w:rPr>
              <w:t>▲（2）定位精度：水平≤1cm+1ppm，垂直≤2cm+1ppm。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Style w:val="7"/>
                <w:lang w:val="en-US" w:eastAsia="zh-CN" w:bidi="ar"/>
              </w:rPr>
              <w:t>（3）网络RTK服务：支持，服务期≥2年。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Style w:val="7"/>
                <w:lang w:val="en-US" w:eastAsia="zh-CN" w:bidi="ar"/>
              </w:rPr>
              <w:t>（4）图传系统：农业版图传系统或同等性能，图传距离≥10km（无遮挡环境）。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Style w:val="7"/>
                <w:lang w:val="en-US" w:eastAsia="zh-CN" w:bidi="ar"/>
              </w:rPr>
              <w:t>（5）增强图传：支持4G网络辅助图传，双链路保障。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Style w:val="7"/>
                <w:lang w:val="en-US" w:eastAsia="zh-CN" w:bidi="ar"/>
              </w:rPr>
              <w:t>7. 充电系统要求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Style w:val="7"/>
                <w:lang w:val="en-US" w:eastAsia="zh-CN" w:bidi="ar"/>
              </w:rPr>
              <w:t>★（1）充电系统类型：交流供电智能充电器，不接受燃油发电充电站。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Style w:val="7"/>
                <w:lang w:val="en-US" w:eastAsia="zh-CN" w:bidi="ar"/>
              </w:rPr>
              <w:t>（2）额定功率：三相输入≥12000W；单相输入≥3000W。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Style w:val="7"/>
                <w:lang w:val="en-US" w:eastAsia="zh-CN" w:bidi="ar"/>
              </w:rPr>
              <w:t>（3）输出电压：≥62V。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Style w:val="7"/>
                <w:lang w:val="en-US" w:eastAsia="zh-CN" w:bidi="ar"/>
              </w:rPr>
              <w:t>（4）单次快充时间：30%→95%≤9min。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Style w:val="7"/>
                <w:lang w:val="en-US" w:eastAsia="zh-CN" w:bidi="ar"/>
              </w:rPr>
              <w:t>（5）保护功能：须具备过温、过压、欠压、短路、风扇堵转等保护。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Style w:val="7"/>
                <w:lang w:val="en-US" w:eastAsia="zh-CN" w:bidi="ar"/>
              </w:rPr>
              <w:t>8. 遥控器要求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Style w:val="7"/>
                <w:lang w:val="en-US" w:eastAsia="zh-CN" w:bidi="ar"/>
              </w:rPr>
              <w:t>（1）主遥控器屏幕：≥7英寸高亮屏，亮度≥1000尼特。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Style w:val="7"/>
                <w:lang w:val="en-US" w:eastAsia="zh-CN" w:bidi="ar"/>
              </w:rPr>
              <w:t>（2）主遥控器续航：≥4h。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Style w:val="7"/>
                <w:lang w:val="en-US" w:eastAsia="zh-CN" w:bidi="ar"/>
              </w:rPr>
              <w:t>（3）主遥控器防护：≥IP54。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Style w:val="7"/>
                <w:lang w:val="en-US" w:eastAsia="zh-CN" w:bidi="ar"/>
              </w:rPr>
              <w:t>（4）迷你遥控器：须提供备用遥控器1台。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Style w:val="7"/>
                <w:lang w:val="en-US" w:eastAsia="zh-CN" w:bidi="ar"/>
              </w:rPr>
              <w:t>9. 软件与服务要求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Style w:val="7"/>
                <w:lang w:val="en-US" w:eastAsia="zh-CN" w:bidi="ar"/>
              </w:rPr>
              <w:t>（1）航线规划软件：提供农业航线规划软件服务，支持自动航线生成、变量作业。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Style w:val="7"/>
                <w:lang w:val="en-US" w:eastAsia="zh-CN" w:bidi="ar"/>
              </w:rPr>
              <w:t>（2）智慧农业平台：支持作业数据存储、分析与报表导出。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Style w:val="7"/>
                <w:lang w:val="en-US" w:eastAsia="zh-CN" w:bidi="ar"/>
              </w:rPr>
              <w:t>（3）关怀计划：服务期≥1年。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Style w:val="7"/>
                <w:lang w:val="en-US" w:eastAsia="zh-CN" w:bidi="ar"/>
              </w:rPr>
              <w:t>（三）质保要求：整机质保期≥1年，核心部件（电机、电池、飞控系统）质保期≥1年，自验收合格之日起计算。质保期内提供免费上门维修服务。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B9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BE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D3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72,000</w:t>
            </w:r>
          </w:p>
        </w:tc>
        <w:tc>
          <w:tcPr>
            <w:tcW w:w="2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D5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72,000</w:t>
            </w:r>
          </w:p>
        </w:tc>
      </w:tr>
      <w:tr w14:paraId="2F64B1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8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E6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F741C0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三摄旗舰航拍无人机系统</w:t>
            </w:r>
          </w:p>
        </w:tc>
        <w:tc>
          <w:tcPr>
            <w:tcW w:w="6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93E873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（一）交付清单：无人机飞行器主机1台（含三摄云台相机系统），遥控器1台（须配备7英寸高亮可旋转触摸屏），智能飞行电池3块，备用螺旋桨4对，收纳保护罩1个，USB Type-C高速数据传输线1条，240W桌面充电器1个，并充充电管家1个，单肩包1个，增强图传模块2套（须满足无人机端与遥控器端双端增强图传配置），ND滤镜套装1套等。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（二）最低技术要求：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 功能要求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（1）须同时具备航拍、录像、智能跟随、全景拍摄功能。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▲（2）须支持通过增强图传模块或等效双端方案实现4G网络辅助图传，以适应复杂环境下的信号遮挡场景。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 飞行器性能要求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★（1）起飞重量：≤1100g。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（2）最大飞行速度：≥25m/s。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▲（3）最大飞行时间：≥50min。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（4）最大续航里程：≥40km。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（5）最大抗风速度：≥12m/s。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（6）最大起飞海拔高度：≥6000m。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（7）工作环境温度：至少覆盖-10℃至40℃。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（8）卫星导航系统：须同时支持GPS、Galileo、BeiDou。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 影像系统要求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▲（1）主摄像素：≥1亿像素。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★（2）主摄传感器尺寸：≥4/3英寸CMOS。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（3）主摄等效焦距：28mm±2mm。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（4）主摄光圈范围：F2.0-F11可变光圈。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▲（5）主摄视频录制能力：支持6K/60帧/秒HDR视频录制。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▲（6）主摄动态范围：≥15.5级。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▲（7）中长焦相机：≥1/1.3英寸CMOS、4800万像素，70mm±2mm。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▲（8）长焦相机：≥1/1.5英寸CMOS、5000万像素，168mm±2mm。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（9）三摄视频能力：三摄均支持4K/60帧/秒HDR。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（10）色彩模式：须支持10-bit D-Log、D-Log M、HLG。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▲（11）内置存储：≥512GB。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 云台系统要求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★（1）云台结构：须支持360°全向旋转。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（2）仰拍角度：≥70°。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（3）竖拍模式：须支持云台自动旋转至竖拍方向。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（4）横滚旋转：须支持360°横滚旋转拍摄。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 避障与智能功能要求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★（1）避障系统：全向视觉避障。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（2）低光避障能力：≤0.1勒克斯环境下仍可实现前向避障与刹车。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（3）感知传感器：≥6个低光鱼眼传感器或同等配置。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▲（4）前向感知：须标配前视激光雷达。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（5）智能跟随：支持全向智能跟随。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（6）返航功能：支持无GPS信号下的飞行路径记忆与自动返航。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 图传系统要求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（1）图传系统：高性能图传系统或同等性能。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▲（2）最大图传距离：≥30km（FCC标准）。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（3）图传画质：支持10-bit HDR实时图传。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★（4）增强图传：须支持4G网络辅助图传，无人机端与遥控器端均具备增强图传能力。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 遥控器要求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（1）屏幕尺寸：≥7英寸。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▲（2）屏幕类型：高亮屏，最高亮度≥2000尼特。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（3）屏幕旋转：须支持横竖屏旋转。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（4）折叠结构：须采用一体化折叠设计，展开自动启动，摇杆同步升起或同等便捷结构。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（5）内置麦克风：须内置麦克风并支持直接收音。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（6）内置存储：≥128GB。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（7）续航时间：≥4h。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8. 充电与电池要求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（1）单电池容量：≥95瓦时。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（2）充电器功率：≥240W。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（3）充电效率：并充管家须支持同时为3块电池充电，总充电时间≤90min。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（4）集电功能：充电管家须支持将多块低电量电池剩余电量集中至一块电池。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（三）质保要求：整机质保期≥1年，云台相机系统质保期≥1年，自验收合格之日起计算。质保期内提供免费维修或更换服务。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08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1D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F3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24,000</w:t>
            </w:r>
            <w:bookmarkStart w:id="0" w:name="_GoBack"/>
            <w:bookmarkEnd w:id="0"/>
          </w:p>
        </w:tc>
        <w:tc>
          <w:tcPr>
            <w:tcW w:w="2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42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24,000</w:t>
            </w:r>
          </w:p>
        </w:tc>
      </w:tr>
      <w:tr w14:paraId="74C5A7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8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1D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0BD9B3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沉浸式FPV训练无人机系统</w:t>
            </w:r>
          </w:p>
        </w:tc>
        <w:tc>
          <w:tcPr>
            <w:tcW w:w="6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FF13E2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一）交付清单：穿越机飞行器主机1台（含螺旋桨保护罩），飞行眼镜1套（含眼镜电池），穿越摇杆/体感遥控器1套，智能飞行电池3块，双向充电管家1套，65W便携充电器1个，备用螺旋桨3对，单肩包或收纳包1个，USB Type-C数据线1条等。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（二）最低技术要求：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 功能要求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★（1）须为穿越机（FPV）类型，支持第一人称视角飞行。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★（2）须支持体感操控模式，通过穿越摇杆实现单手控制。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（3）须支持一键悬停、一键返航、紧急刹车功能。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（4）须支持眼镜端画面录制与回放功能。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 飞行器性能要求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★（1）起飞重量：≤500g（含电池与保护罩）。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（2）最大飞行速度：≥25m/s。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★（3）最大飞行时间：≥20min。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（4）最大抗风速度：≥10m/s。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（5）最大起飞海拔高度：≥4000m。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（6）工作环境温度：至少覆盖-10℃至40℃。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★（7）螺旋桨保护罩：须为全包围式桨保，默认安装或随主机同步交付。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 影像系统要求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▲（1）主摄像素：≥4800万像素。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▲（2）传感器尺寸：≥1/1.3英寸CMOS。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（3）等效焦距：12mm±1mm。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（4）光圈：F2.8±0.2。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▲（5）视频录制能力：支持4K/60帧/秒HDR视频录制。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（6）地平线增稳：支持同等级水平增稳技术。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（7）视频编码：支持H.264及H.265。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 图传系统要求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（1）图传系统：高性能图传系统或同等性能。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（2）最大图传距离：≥10km（FCC标准）。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（3）图传画质：支持1080p/60帧/秒实时图传。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★（4）图传延时：≤30ms。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 飞行眼镜要求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▲（1）屏幕类型：Micro-OLED或同等技术。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（2）屏幕数量：2块。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（3）单屏分辨率：≥1920×1080。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（4）刷新率：≥100Hz。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（5）瞳距调节：支持，范围至少覆盖56mm至72mm。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（6）屈光度调节：支持，范围至少覆盖-6.0D至+2.0D。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（7）电池容量：≥1800mAh。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（8）电池续航：≥3h。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 穿越摇杆要求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★（1）操控方式：体感控制，手部姿态映射飞行方向。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（2）功能按键：须包含油门扳机、返航/刹车键、锁定键。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（3）摇杆类型：无物理双摇杆，通过体感倾斜控制方向。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（4）连接方式：无线连接，至少支持2.4GHz/5.8GHz。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（5）内置电池：可充电锂电池，续航≥4h。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 电池与充电要求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（1）单电池容量：≥2400mAh。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（2）充电管家：须支持同时为3块电池充电。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（3）充电器功率：≥65W。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（4）充电时间：3块电池充满时间≤90min。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（5）电池自加热：支持低温环境下自加热功能。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8. 安全与智能功能要求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（1）下视感知：支持，用于地面感知与辅助降落。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（2）一键急停：支持紧急刹车并悬停。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（3）反乌龟模式：支持飞行器翻倒后遥控自动翻转复位。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（4）智能返航：支持低电量自动返航、信号丢失自动返航。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（5）飞行模式：须包含普通模式与运动模式。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（三）质保要求：整机质保期≥1年，飞行眼镜质保期≥1年，自验收合格之日起计算。质保期内提供免费维修或更换服务。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0B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34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4A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8,300</w:t>
            </w:r>
          </w:p>
        </w:tc>
        <w:tc>
          <w:tcPr>
            <w:tcW w:w="2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98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66,400</w:t>
            </w:r>
          </w:p>
        </w:tc>
      </w:tr>
      <w:tr w14:paraId="7A1D8F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8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A3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B90262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光固化精密成形与后处理协同系统</w:t>
            </w:r>
          </w:p>
        </w:tc>
        <w:tc>
          <w:tcPr>
            <w:tcW w:w="6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246B82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一）交付清单：光固化成形设备主机1台（含10.7英寸显示屏组件），脉冲剥离模块1套（含脉冲剥离主机和脉冲剥离料盘），高性能固化机1台，高性能振荡清洗机1台，清洗盒2个，成形平台1个，树脂料槽1个，备用离型膜1批，工具套装1套，透明树脂≥1瓶（净含量≥1000g），高刚性树脂≥1瓶，弹性体树脂≥1瓶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（二）最低技术要求：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 整链协同要求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★（1）光固化成形设备、脉冲剥离模块、清洗机、固化机、配套树脂须为同一制造商原厂产品。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★（2）须具备统一软件生态、统一工艺参数库和统一售后服务体系。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★（3）不接受跨品牌拼接方案，不接受主机与清洗/固化/剥离模块分属不同品牌的组合方式。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 光固化成形设备要求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（1）屏幕尺寸：≥10.7英寸。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★（2）屏幕分辨率：≥6K。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★（3）XY轴像素尺寸：≤35μm。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▲（4）标准分层高度：≤30μm，须支持20μm低层厚成形。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★（5）成形精度：≥20μm。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★（6）成形空间：≥192×120×210mm。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▲（7）光源控制：分区式，分区数量≥160个。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（8）光源均匀性：≥94%。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（9）屏幕透过率/寿命：≥10%/6000h。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▲（10）Z轴传动：准工业级滚珠丝杆，重复定位精度≤3μm。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（11）智能功能：须支持自动调平、树脂自动识别/加液/加热、液位监测、离型膜寿命管理。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（12）连接方式：U盘、Wi-Fi、局域网三种。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 脉冲剥离模块要求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★（1）适配要求：须与所投光固化成形设备原厂适配。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（2）剥离技术：通过周期性正负压或等效技术路线实现剥离力调节。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▲（3）剥离力降低能力：≥50%。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（4）支撑数量减少能力：≥20%。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（5）成形效率提升能力：≥20%。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（6）材料兼容性：须兼容同品牌全系列树脂。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（7）反馈机制：须具备剥离反馈机制，可实时管控剥离力并自动调节。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 固化机要求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★（1）品牌要求：须为与所投光固化主机同品牌原厂固化设备。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★（2）UV光源：须同时覆盖365nm与405nm。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（3）固化腔尺寸：≥198×124×220mm。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▲（4）固化交联率：≥90%。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（5）光均匀度：≥95%。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（6）固化时间：≤60min。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（7）固化温度：支持60-80℃可调。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（8）连接能力：Wi-Fi/USB，支持与同品牌工艺参数联动。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 清洗机要求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★（1）品牌要求：须为与所投光固化主机同品牌原厂清洗设备。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（2）清洗方式：振荡式深腔清洗或同等级高效清洗方式。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（3）清洗效率提升：≥15%。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（4）清洗效果提升：≥1.5倍。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（5）结构设计：减少树脂直接接触，延长材料使用寿命。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（6）尺寸适配：须适配所投成形平台尺寸。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 软件平台要求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★（1）须配套同品牌自研前处理软件，不接受仅依赖第三方通用切片软件的方案。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（2）须支持一键支撑生成、一键排版、一键切片，以及智能风险检测和模型自动修复。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（3）须内置同品牌树脂工艺参数库，无需手动逐项调参。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 材料兼容性要求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（1）兼容树脂类型：须兼容同品牌全系列树脂，至少含透明/高刚性/弹性体/水洗树脂。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（2）透明树脂透光率：≥85%。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▲（3）高刚性树脂耐温：≥200℃。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（4）弹性体树脂硬度范围：至少覆盖50A-70A。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（5）到货要求：须明确树脂型号、适配工艺参数和安全使用说明。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（三）质保要求：光固化成形设备整机质保期≥1年，固化机及清洗机质保期≥1年，脉冲剥离模块质保期≥1年，自验收合格之日起计算。质保期内提供免费维修或更换服务。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D5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8B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9C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30,000</w:t>
            </w:r>
          </w:p>
        </w:tc>
        <w:tc>
          <w:tcPr>
            <w:tcW w:w="2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CC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30,000</w:t>
            </w:r>
          </w:p>
        </w:tc>
      </w:tr>
      <w:tr w14:paraId="60079A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8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60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C27032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多材料激光全能一体化增材制造平台</w:t>
            </w:r>
          </w:p>
        </w:tc>
        <w:tc>
          <w:tcPr>
            <w:tcW w:w="6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3A3EBC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一）交付清单：增材制造主机1台，自动供料系统2台，高温自动供料系统1台，40W激光模组1套（含激光模块、安全窗、激光平台、气泵、排烟管等整套附件），刀切/画笔模组1套（含切割头、笔架、垫板等），纹理PEI成形板1块，外挂料盘支架1套，四进一料管拓展口1套，PLA耗材1批，右侧感应热端共6个（0.4mm×4、0.2mm×1、0.6mm×1），左侧常规热端共2个（0.4mm×2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（二）最低技术要求：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 功能要求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★（1）设备须同时具备：多材料/多颜色热熔沉积成形、激光雕刻、激光切割三类功能。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★（2）激光模块标称功率须为40W。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★（3）须支持通过自动供料系统扩展，实现≥7种材料/颜色同时在线成形。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★（4）激光模块与刀切/画笔模组须与主机同期交付，不接受后续再升级的交付方式。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 成形系统要求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（1）左侧单喷嘴成形尺寸：≥325×320×320mm。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（2）右侧单喷嘴成形尺寸：≥305×320×325mm。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（3）双喷嘴模式成形尺寸：≥300×320×325mm。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（4）双喷嘴并集模式成形尺寸：≥330×320×325mm。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★（5）喷嘴最高温度：≥350℃。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（6）热床最高温度：≥120℃。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▲（7）主动腔室加热：须支持，最高温度≥65℃。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▲（8）最大工具头移动速度：≥1000mm/s。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▲（9）最大工具头移动加速度：≥20000mm/s²。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（10）热端最大流速：≥40mm³/s。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▲（11）传感器总数：≥55个。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 激光功能要求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★（1）激光模块功率：标称40W。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（2）激光波长：455±5nm蓝光或同等级规格。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（3）最大雕刻速度：≥1000mm/s。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（4）雕刻面积：≥310×250mm。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（5）切割面积：≥300×285mm。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▲（6）最大切割厚度（木胶合板）：单次通过≥15mm。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（7）火焰检测传感器：须标配。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（8）俯视摄像头：须标配于激光功能配置中。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 核心结构要求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★（1）右侧须具备≥6个可识别的感应热端工位，支持全自动切换，无需人工拆装。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（2）左侧须配备独立常规热端，用于支撑材料或附加颜色成形。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★（3）不接受仅具备左1个固定热端+右1个固定热端的固定双喷头结构替代。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★（4）热端切换须支持自动换料、自动匹配和自动执行成形，不得要求人工手动更换热端。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▲（5）挤出系统须采用闭环伺服控制挤出电机；感应热端加热至工作温度的时间≤8s。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（6）设备须具备完整封闭式机身结构。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 传感与监控要求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（1）传感器总数：≥55个（系统显示59个视为满足）。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（2）必须包含的传感类型：开门/断料/缠料/腔温/火焰/门状态/挤出异常检测。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▲（3）AI监控：须具备AI成形监控功能。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（4）摄像头配置：至少含喷嘴摄像头和实况摄像头；激光配置下须含俯视摄像头。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 环境与运行要求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（1）腔室温控：须支持主动腔室加热与恒温控制。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★（2）空气过滤：须具备三层及以上过滤：G3初效+H12 HEPA+活性炭。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（3）运行模式：须支持云端连接与完全离线运行两种模式。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（4）连接方式：须支持局域网模式和物理连接操作。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（5）供料扩展：须支持多自动供料系统协同工作。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（三）质保要求：增材制造主机整机质保期≥1年，激光模组质保期≥1年，自验收合格之日起计算。质保期内提供免费维修或更换服务。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F0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D7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7A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31,000</w:t>
            </w:r>
          </w:p>
        </w:tc>
        <w:tc>
          <w:tcPr>
            <w:tcW w:w="2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03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31,000</w:t>
            </w:r>
          </w:p>
        </w:tc>
      </w:tr>
      <w:tr w14:paraId="6D4B2E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8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CB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5FBD4F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一体式手持三维扫描仪</w:t>
            </w:r>
          </w:p>
        </w:tc>
        <w:tc>
          <w:tcPr>
            <w:tcW w:w="6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B57666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（一）交付清单：手持三维扫描仪主机1台（含集成式6英寸触控屏），高精度玻璃校准板1块，智能电池2块（机身内置1块、备用1块），电池充电器及电源适配器1套，USB Type-C 3.0数据传输线1条（长度≥2m），便携收纳包或手提箱1个，腕带1条，清洁布1块，反光标记点套装1套（含6mm和3mm两种规格，每种≥10个）等。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（二）最低技术要求：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 功能要求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★（1）须为手持式便携三维扫描仪，须支持真正独立工作模式（无需外接电脑完成全流程）。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★（2）须具备混合光源系统：蓝激光扫描+近红外（NIR）结构光扫描。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（3）须支持≥3种工作模式：独立模式、有线PC模式、无线PC模式。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（4）须支持多激光线扫描模式切换，以适应不同精度与速度需求。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 光源系统要求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★（1）光源类型：蓝激光（多线）+近红外（NIR）结构光。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▲（2）蓝激光扫描模式：至少支持22线交叉扫描、7线平行扫描、1线单线扫描。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（3）22线交叉扫描适用于大型物体快速扫描，单帧视野≥380×365mm（550mm工作距离）。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（4）7线平行扫描适用于精细细节与复杂几何结构捕捉。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▲（5）1线单线扫描适用于深孔/窄缝/凹陷区域，深度直径比≥5:1。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（6）NIR结构光扫描支持无标记点扫描，适用于大型物体与人体扫描。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 精度与性能要求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★（1）蓝激光扫描精度：≤0.02mm。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★（2）蓝激光体积精度：≤0.02mm+0.06mm/m。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（3）NIR结构光精度：≤0.075mm。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（4）NIR结构光体积精度：≤0.075mm+0.1mm/m。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（5）最小扫描物体尺寸：≤5×5×5mm。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（6）最大扫描物体尺寸：≥4000×4000×4000mm。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（7）扫描速度（独立/蓝激光）：≥60fps。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（8）扫描速度（有线PC/蓝激光）：≥100fps。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（9）扫描速度（独立/NIR）：≥15fps。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（10）扫描速度（有线PC/NIR）：≥30fps。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 硬件配置要求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▲（1）处理器：高通八核处理器，主频≥3.36GHz。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（2）GPU：高性能移动端GPU，同等级别AI算力≥48TOPS。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▲（3）内存：≥24GB LPDDR5X。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（4）内置存储：≥256GB UFS 4.0。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（5）触控屏幕：≥6英寸，全高清分辨率，视角≥160°。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（6）摄像头：全局快门全彩RGB摄像头，支持纹理扫描。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▲（7）无线连接：≥Wi-Fi 7。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（8）有线连接：USB Type-C 3.0。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 供电与续航要求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（1）单块电池容量：≥3300mAh。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★（2）电池数量：≥2块，支持热插拔更换电池。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（3）充电：支持独立充电，自带USB Type-C充电口或等效独立充电能力。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（4）快充能力：50min内充至80%或同等级快充能力。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（5）续航保障：支持通过电池热插拔实现不间断扫描。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 环境适应性与材料兼容性要求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▲（1）户外扫描照度（蓝激光模式）：≥100000勒克斯。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（2）户外扫描照度（NIR模式）：≥50000勒克斯。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★（3）黑色物体扫描：无需喷涂消光剂即可扫描黑色表面。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★（4）金属物体扫描：无需喷涂消光剂即可扫描金属反光表面。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（5）激光安全等级：蓝激光≥II类；NIR≥I类。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（6）工作温度范围：至少覆盖0℃至40℃。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★（7）设备重量：≤900g。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 软件与算法要求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（1）独立软件功能：内置完整扫描软件，支持校准/扫描/点云融合/网格编辑/多扫描合并全流程。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（2）一键式处理：支持一键处理，自动完成点云融合与网格生成。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（3）AI温度补偿：支持AI温度补偿算法。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（4）对齐方式：支持标记点/全局标记点/几何特征/纹理对齐。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（5）输出格式：至少支持OBJ、STL、PLY导出。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（6）PC端软件：须提供同品牌配套软件，兼容Windows和macOS。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（7）软件生态兼容：扫描数据可导入主流逆向工程、检测、设计软件。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（三）质保要求：整机质保期≥2年，自验收合格之日起计算。质保期内提供免费维修或更换服务。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E1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C0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A7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30,000</w:t>
            </w:r>
          </w:p>
        </w:tc>
        <w:tc>
          <w:tcPr>
            <w:tcW w:w="2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56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30,000</w:t>
            </w:r>
          </w:p>
        </w:tc>
      </w:tr>
      <w:tr w14:paraId="7FA4BA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8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76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26AB85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桌面级多色热熔沉积成形设备</w:t>
            </w:r>
          </w:p>
        </w:tc>
        <w:tc>
          <w:tcPr>
            <w:tcW w:w="6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62BC8D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一）交付清单：桌面级热熔沉积成形设备主机1台（含全金属热端、双Z轴电机），多色自动供料系统1台（含4个料位，支持4色自动切换），4色耗材管材套装1套（含4根PTFE管），成形板1块（纹理PEI钢板），0.4mm硬化钢热端1个（预装），0.2mm不锈钢热端1个（备用），0.6mm硬化钢热端1个（备用），喷嘴通针工具套装1套，固体胶棒1支，PLA耗材1批（至少包含4种颜色，每色净含量≥200g）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（二）最低技术要求：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 功能要求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★（1）须为桌面级热熔沉积成形设备，支持多色/多材料成形。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★（2）须通过自动供料系统实现≥4色/材料自动切换成形。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（3）须支持断料检测、自动续料、断点续作功能。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（4）须支持主动振动补偿、主动噪声抑制技术。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★（5）须支持外挂料盘支架，并兼容第三方耗材；不接受单机版替代多色套装交付配置。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 成形性能要求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（1）成形工艺：FDM（熔融沉积）。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★（2）成形尺寸（单色模式）：≥256×256×256mm。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（3）成形尺寸（多色模式）：≥单色模式，不因多色切换缩减。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（4）层厚分辨率：0.08-0.3mm可调或更优。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★（5）喷嘴最高温度：≥300℃。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（6）热床最高温度：≥100℃。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▲（7）最大成形速度：≥500mm/s。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（8）最大加速度：≥10000mm/s²。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（9）热端类型：全金属热端，支持硬化钢喷嘴。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（10）喷嘴规格：标配0.4mm硬化钢，兼容0.2/0.6/0.8mm。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 运动系统要求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（1）运动结构：全金属框架，双Z轴丝杆驱动。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▲（2）XY轴运动：CoreXY或同等级全金属高速运动系统。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（3）Z轴运动：双电机独立驱动，支持自动调平。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（4）自动调平：支持，多点探测，≥24点。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（5）挤出系统：全金属齿轮挤出，支持柔性材料。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 自动供料系统要求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★（1）料位数量：≥4个独立料位。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（2）耗材类型：支持PLA、PETG、TPU、ABS、ASA等。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（3）耗材直径：1.75mm±0.05mm。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（4）断料检测：支持，自动暂停并提示换料。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（5）自动续料：支持，同色耗材自动切换续料。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▲（6）料位识别：支持RFID自动识别耗材种类与颜色，或具备同等级自动识别能力。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（7）耗材干燥：兼容料位开放式结构，可搭配独立干燥方案使用。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 智能与易用性要求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（1）主动振动补偿：支持同等振动补偿技术（如Input Shaping或同等方案）。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（2）主动噪声抑制：支持，正常成形噪声≤45dB。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（3）断料检测：支持，自动暂停并推送通知。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（4）断点续作：支持，断电后恢复成形。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（5）摄像头：标配机身摄像头，支持远程监控、延时摄影、AI检测。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（6）远程控制：支持Wi-Fi连接、手机App远程控制与监控。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（7）触控屏幕：≥2.4英寸彩色触摸屏。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（8）自动调平：支持，每次成形前自动探测平台面。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 软件与生态要求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（1）切片软件：同品牌配套软件或同等级生态软件。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（2）多色切片：支持多色模型自动分割与换色逻辑优化。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（3）手机应用：支持手机端模型库、远程控制、监控。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（4）模型库：支持内置模型库或第三方模型平台接入。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（5）固件更新：支持OTA在线升级。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（三）质保要求：整机质保期≥1年，自验收合格之日起计算。质保期内提供免费维修或更换服务。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DA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BB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F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3,700</w:t>
            </w:r>
          </w:p>
        </w:tc>
        <w:tc>
          <w:tcPr>
            <w:tcW w:w="2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A4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7,400</w:t>
            </w:r>
          </w:p>
        </w:tc>
      </w:tr>
      <w:tr w14:paraId="22762A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8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5E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42C9FE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视觉编码精度校准板</w:t>
            </w:r>
          </w:p>
        </w:tc>
        <w:tc>
          <w:tcPr>
            <w:tcW w:w="6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4DAA58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（一）交付清单：视觉编码板1块（含精密光学编码网格），校准专用定位磁吸组件或等效固定机构1套，使用说明资料1套，原厂包装盒1套（须包含防静电保护）。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（二）最低技术要求：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 功能要求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★（1）须为光学视觉编码校准板，用于增材制造设备工具头运动精度校准。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（2）须支持与多热端切换式成形平台配合使用，实现全工作空间内的运动精度补偿。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（3）校准完成后，设备应能自动补偿机械误差（皮带松紧、机械磨损、装配偏差等）。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（4）须支持非接触式光学测量，无需工具头与编码板物理接触。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 精度与性能要求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（1）编码标记矩阵密度：≥10个编码标记点。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▲（2）光学测量分辨率：≤5μm。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★（3）校准后运动精度：≤50μm，且在全工作空间内与移动距离无关。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（4）校准时间：≤5min。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（5）精度维持周期：常规使用条件下≥2周。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（6）重复校准一致性：≤5μm。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 物理规格要求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（1）编码板尺寸：须与所投成形平台板尺寸匹配，可平稳放置于热床上。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（2）编码图案：高精度光学编码网格，表面覆盖耐磨保护层。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（3）编码板厚度：≥5mm。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（4）工作温度范围：至少覆盖15℃至35℃。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（5）保护膜：出厂须覆盖透明保护膜，完整覆盖编码区域。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 兼容性要求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★（1）须兼容本项目所采购的多材料激光全能一体化增材制造平台。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（2）须兼容同系列双喷头和单喷头平台的视觉校准流程。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（3）校准过程须通过设备内置摄像头完成，无需额外外接硬件。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（4）校准数据须自动存储于设备固件中，支持多次校准数据对比。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 软件与系统要求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（1）设备触控屏或配套软件中须提供视觉编码校准功能入口。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（2）校准完成后，系统须显示校准前后的精度对比数据。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（3）须支持自动孔轮廓补偿或同等级孔洞精度优化功能。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（4）校准数据须可导出或在设备信息界面查看。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（三）质保要求：质保期≥1年，自验收合格之日起计算。质保期内提供免费更换服务。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AF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1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5B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A6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2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A3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</w:tr>
      <w:tr w14:paraId="45FE10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9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B9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5FFAFE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重型防静电工作台</w:t>
            </w:r>
          </w:p>
        </w:tc>
        <w:tc>
          <w:tcPr>
            <w:tcW w:w="6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A0C113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（一）交付清单：工作台主体2套（含台面、桌腿、横梁），抽屉单元2套（每套含2个抽屉及滑轨），450mm单侧挂板2块，配套安装五金件2套，防静电接地线2条，安装说明资料2份。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（二）最低技术要求：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技术要求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★（1）台面尺寸：长≥1800mm，宽≥750mm，厚≥50mm。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★（2）台面材质：防静电复合台面，表面电阻10⁵-10⁹Ω。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▲（3）整体承重：≥500kg（均匀分布）。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（4）台面承重：≥300kg。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（5）桌腿材质：冷轧钢板，厚度≥1.5mm。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（6）桌腿规格：100×50mm方管或同等级结构，带地脚调节螺丝。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（7）横梁材质：冷轧钢板，厚度≥1.2mm。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（8）抽屉数量：每张≥2个。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（9）抽屉尺寸：单层宽≥600mm，深≥500mm，高≥80mm。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（10）抽屉滑轨：三节静音滚珠滑轨，单层承重≥50kg。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（11）挂板规格：单侧，高≥450mm，宽与台面同宽。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（12）挂板材质：冷轧钢板，厚度≥1.0mm，表面静电喷涂。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（13）挂板孔型：方孔或百叶孔，孔间距≤38mm。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★（14）接地系统：标配防静电接地线，接地电阻≤10Ω。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（15）表面处理：静电粉末喷涂。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（16）调节脚垫：标配可调节水平脚垫，调节范围≥30mm。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（三）质保要求：整体质保期≥3年，自验收合格之日起计算。质保期内提供免费维修或更换服务。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AF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1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86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26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1,600</w:t>
            </w:r>
          </w:p>
        </w:tc>
        <w:tc>
          <w:tcPr>
            <w:tcW w:w="2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23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3,200</w:t>
            </w:r>
          </w:p>
        </w:tc>
      </w:tr>
      <w:tr w14:paraId="4257B5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7" w:hRule="atLeast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A2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6B8979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标准实训工作台</w:t>
            </w:r>
          </w:p>
        </w:tc>
        <w:tc>
          <w:tcPr>
            <w:tcW w:w="6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3B8CE1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（一）交付清单：工作台主体6套（含台面、桌腿、横梁），双面挂板6套（含左右两侧，总高度≥920mm），配套安装五金件6套，安装说明资料6份。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（二）最低技术要求：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技术要求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★（1）台面尺寸：长≥1200mm，宽≥600mm，厚≥25mm。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（2）台面材质：高密度板贴防火板，具备耐磨、耐高温性能。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★（3）整体承重：≥200kg（均匀分布）。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（4）台面承重：≥150kg。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（5）桌腿材质：冷轧钢板，厚度≥1.2mm。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（6）桌腿规格：50×50mm方管或同等级结构，带地脚调节螺丝。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（7）横梁材质：冷轧钢板，厚度≥1.0mm。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（8）挂板规格：双侧，总高≥920mm，宽与台面同宽。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（9）挂板材质：冷轧钢板，厚度≥0.8mm，表面静电喷涂。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（10）挂板孔型：方孔或百叶孔，孔间距≤38mm。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（11）表面处理：静电粉末喷涂。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（12）调节脚垫：标配可调节水平脚垫，调节范围≥20mm。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（三）质保要求：整体质保期≥3年，自验收合格之日起计算。质保期内提供免费维修或更换服务。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81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1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F0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38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1,200</w:t>
            </w:r>
          </w:p>
        </w:tc>
        <w:tc>
          <w:tcPr>
            <w:tcW w:w="2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B5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7,200</w:t>
            </w:r>
          </w:p>
        </w:tc>
      </w:tr>
      <w:tr w14:paraId="081CCE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85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52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DC1B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26BD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FDAD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DA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271,700</w:t>
            </w:r>
          </w:p>
        </w:tc>
      </w:tr>
    </w:tbl>
    <w:p w14:paraId="03978E6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710225"/>
    <w:rsid w:val="016002E3"/>
    <w:rsid w:val="03345AEF"/>
    <w:rsid w:val="08D31906"/>
    <w:rsid w:val="0F470958"/>
    <w:rsid w:val="21E0282A"/>
    <w:rsid w:val="22B10AB2"/>
    <w:rsid w:val="2A8F082C"/>
    <w:rsid w:val="2AB033FD"/>
    <w:rsid w:val="33180CDC"/>
    <w:rsid w:val="33710225"/>
    <w:rsid w:val="348A2F11"/>
    <w:rsid w:val="49A950F1"/>
    <w:rsid w:val="4DB0533F"/>
    <w:rsid w:val="55776102"/>
    <w:rsid w:val="5CA0787F"/>
    <w:rsid w:val="5E4E0751"/>
    <w:rsid w:val="74EE0065"/>
    <w:rsid w:val="7AD47E82"/>
    <w:rsid w:val="7EAB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  <w:style w:type="character" w:customStyle="1" w:styleId="5">
    <w:name w:val="font61"/>
    <w:basedOn w:val="3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6">
    <w:name w:val="font71"/>
    <w:basedOn w:val="3"/>
    <w:qFormat/>
    <w:uiPriority w:val="0"/>
    <w:rPr>
      <w:rFonts w:ascii="Calibri" w:hAnsi="Calibri" w:cs="Calibri"/>
      <w:color w:val="000000"/>
      <w:sz w:val="18"/>
      <w:szCs w:val="18"/>
      <w:u w:val="none"/>
    </w:rPr>
  </w:style>
  <w:style w:type="character" w:customStyle="1" w:styleId="7">
    <w:name w:val="font41"/>
    <w:basedOn w:val="3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26</Pages>
  <Words>10444</Words>
  <Characters>11785</Characters>
  <Lines>0</Lines>
  <Paragraphs>0</Paragraphs>
  <TotalTime>0</TotalTime>
  <ScaleCrop>false</ScaleCrop>
  <LinksUpToDate>false</LinksUpToDate>
  <CharactersWithSpaces>11865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2026-05-01T06:28:00Z</dcterms:created>
  <dc:creator>A芷情</dc:creator>
  <cp:lastModifiedBy></cp:lastModifiedBy>
  <dcterms:modified xsi:type="dcterms:W3CDTF">2026-06-05T06:36:13Z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087527A69B6544DCBCAC179AEC5CBB3F_11</vt:lpwstr>
  </property>
  <property fmtid="{D5CDD505-2E9C-101B-9397-08002B2CF9AE}" pid="4" name="KSOTemplateDocerSaveRecord">
    <vt:lpwstr>eyJoZGlkIjoiZWQzYjJlZmVjNjg2YjdiYjNkMzg3MGUzNzkzNjQ2NDQiLCJ1c2VySWQiOiIzNjY5OTQzNjIifQ==</vt:lpwstr>
  </property>
</Properties>
</file>