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rPr>
          <w:rFonts w:hint="eastAsia" w:ascii="宋体" w:hAnsi="宋体" w:eastAsia="宋体" w:cs="宋体"/>
          <w:b/>
          <w:bCs/>
          <w:sz w:val="44"/>
          <w:szCs w:val="44"/>
          <w:lang w:val="zh-CN" w:eastAsia="zh-CN"/>
        </w:rPr>
      </w:pPr>
      <w:r>
        <w:rPr>
          <w:rFonts w:hint="eastAsia" w:ascii="宋体" w:hAnsi="宋体" w:eastAsia="宋体" w:cs="宋体"/>
          <w:b/>
          <w:bCs/>
          <w:sz w:val="44"/>
          <w:szCs w:val="44"/>
          <w:lang w:val="zh-CN" w:eastAsia="zh-CN"/>
        </w:rPr>
        <w:t>西院及执法办案中队涉案停车场硬化工程</w:t>
      </w:r>
    </w:p>
    <w:p>
      <w:pPr>
        <w:jc w:val="center"/>
        <w:rPr>
          <w:rFonts w:hint="default" w:ascii="宋体" w:hAnsi="宋体" w:eastAsia="宋体" w:cs="宋体"/>
          <w:b/>
          <w:sz w:val="36"/>
          <w:szCs w:val="36"/>
          <w:lang w:val="en-US" w:eastAsia="zh-CN"/>
        </w:rPr>
      </w:pPr>
      <w:r>
        <w:rPr>
          <w:rFonts w:hint="eastAsia" w:ascii="宋体" w:hAnsi="宋体" w:cs="宋体"/>
          <w:b/>
          <w:sz w:val="36"/>
          <w:szCs w:val="36"/>
          <w:lang w:val="en-US" w:eastAsia="zh-CN"/>
        </w:rPr>
        <w:t>工程量清单编制说明</w:t>
      </w:r>
    </w:p>
    <w:tbl>
      <w:tblPr>
        <w:tblW w:w="9932" w:type="dxa"/>
        <w:tblInd w:w="-4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2"/>
      </w:tblGrid>
      <w:tr>
        <w:trPr>
          <w:trHeight w:val="90" w:hRule="atLeast"/>
        </w:trPr>
        <w:tc>
          <w:tcPr>
            <w:tcW w:w="9932" w:type="dxa"/>
            <w:vAlign w:val="top"/>
          </w:tcPr>
          <w:p>
            <w:pPr>
              <w:wordWrap/>
              <w:autoSpaceDE w:val="0"/>
              <w:autoSpaceDN w:val="0"/>
              <w:adjustRightInd w:val="0"/>
              <w:snapToGrid/>
              <w:spacing w:line="600" w:lineRule="exact"/>
              <w:jc w:val="left"/>
              <w:textAlignment w:val="auto"/>
              <w:rPr>
                <w:rFonts w:hint="eastAsia" w:ascii="宋体" w:hAnsi="宋体" w:eastAsia="宋体" w:cs="宋体"/>
                <w:sz w:val="28"/>
                <w:szCs w:val="28"/>
              </w:rPr>
            </w:pPr>
            <w:r>
              <w:rPr>
                <w:rFonts w:hint="eastAsia" w:ascii="宋体" w:hAnsi="宋体" w:eastAsia="宋体" w:cs="宋体"/>
                <w:kern w:val="0"/>
                <w:sz w:val="28"/>
                <w:szCs w:val="28"/>
              </w:rPr>
              <w:t>一、</w:t>
            </w:r>
            <w:r>
              <w:rPr>
                <w:rFonts w:hint="eastAsia" w:ascii="宋体" w:hAnsi="宋体" w:eastAsia="宋体" w:cs="宋体"/>
                <w:sz w:val="28"/>
                <w:szCs w:val="28"/>
              </w:rPr>
              <w:t>工程概况：</w:t>
            </w:r>
          </w:p>
          <w:p>
            <w:pPr>
              <w:widowControl/>
              <w:wordWrap/>
              <w:adjustRightInd/>
              <w:snapToGrid/>
              <w:spacing w:after="0" w:line="600" w:lineRule="exact"/>
              <w:ind w:firstLine="560" w:firstLineChars="200"/>
              <w:textAlignment w:val="auto"/>
              <w:rPr>
                <w:rFonts w:hint="eastAsia" w:ascii="宋体" w:hAnsi="宋体" w:eastAsia="宋体" w:cs="宋体"/>
                <w:kern w:val="0"/>
                <w:sz w:val="28"/>
                <w:szCs w:val="28"/>
                <w:highlight w:val="none"/>
                <w:lang w:val="zh-CN" w:eastAsia="zh-CN"/>
              </w:rPr>
            </w:pPr>
            <w:r>
              <w:rPr>
                <w:rFonts w:hint="eastAsia" w:ascii="宋体" w:hAnsi="宋体" w:eastAsia="宋体" w:cs="宋体"/>
                <w:kern w:val="0"/>
                <w:sz w:val="28"/>
                <w:szCs w:val="28"/>
                <w:lang w:val="en-US" w:eastAsia="zh-CN"/>
              </w:rPr>
              <w:t>1、</w:t>
            </w:r>
            <w:r>
              <w:rPr>
                <w:rFonts w:hint="eastAsia" w:ascii="宋体" w:hAnsi="宋体" w:eastAsia="宋体" w:cs="宋体"/>
                <w:sz w:val="28"/>
                <w:szCs w:val="28"/>
                <w:lang w:val="en-US" w:eastAsia="zh-CN"/>
              </w:rPr>
              <w:t>工程名称：</w:t>
            </w:r>
            <w:r>
              <w:rPr>
                <w:rFonts w:hint="eastAsia" w:ascii="宋体" w:hAnsi="宋体" w:eastAsia="宋体" w:cs="宋体"/>
                <w:sz w:val="28"/>
                <w:szCs w:val="28"/>
                <w:highlight w:val="none"/>
                <w:lang w:val="zh-CN" w:eastAsia="zh-CN"/>
              </w:rPr>
              <w:t>西院及执法办案中队涉案停车场硬化工程</w:t>
            </w:r>
          </w:p>
          <w:p>
            <w:pPr>
              <w:widowControl w:val="0"/>
              <w:tabs>
                <w:tab w:val="left" w:pos="676"/>
              </w:tabs>
              <w:wordWrap/>
              <w:adjustRightInd/>
              <w:snapToGrid/>
              <w:spacing w:line="600" w:lineRule="exact"/>
              <w:ind w:firstLine="560" w:firstLineChars="200"/>
              <w:jc w:val="left"/>
              <w:textAlignment w:val="auto"/>
              <w:rPr>
                <w:rFonts w:hint="eastAsia" w:ascii="宋体" w:hAnsi="宋体" w:eastAsia="宋体" w:cs="宋体"/>
                <w:sz w:val="28"/>
                <w:szCs w:val="28"/>
                <w:highlight w:val="none"/>
                <w:lang w:val="zh-CN" w:eastAsia="zh-CN"/>
              </w:rPr>
            </w:pPr>
            <w:r>
              <w:rPr>
                <w:rFonts w:hint="eastAsia" w:ascii="宋体" w:hAnsi="宋体" w:eastAsia="宋体" w:cs="宋体"/>
                <w:sz w:val="28"/>
                <w:szCs w:val="28"/>
                <w:lang w:val="en-US" w:eastAsia="zh-CN"/>
              </w:rPr>
              <w:t>2、施工地点</w:t>
            </w:r>
            <w:r>
              <w:rPr>
                <w:rFonts w:hint="eastAsia" w:ascii="宋体" w:hAnsi="宋体" w:eastAsia="宋体" w:cs="宋体"/>
                <w:kern w:val="0"/>
                <w:sz w:val="28"/>
                <w:szCs w:val="28"/>
                <w:lang w:val="en-US" w:eastAsia="zh-CN"/>
              </w:rPr>
              <w:t>：</w:t>
            </w:r>
            <w:r>
              <w:rPr>
                <w:rFonts w:hint="eastAsia" w:ascii="宋体" w:hAnsi="宋体" w:eastAsia="宋体" w:cs="宋体"/>
                <w:sz w:val="28"/>
                <w:szCs w:val="28"/>
                <w:highlight w:val="none"/>
                <w:lang w:val="zh-CN" w:eastAsia="zh-CN"/>
              </w:rPr>
              <w:t>薛家湾镇</w:t>
            </w:r>
          </w:p>
          <w:p>
            <w:pPr>
              <w:widowControl w:val="0"/>
              <w:tabs>
                <w:tab w:val="left" w:pos="676"/>
              </w:tabs>
              <w:wordWrap/>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3、主要施工内容：</w:t>
            </w:r>
            <w:r>
              <w:rPr>
                <w:rFonts w:hint="eastAsia" w:ascii="宋体" w:hAnsi="宋体" w:eastAsia="宋体" w:cs="宋体"/>
                <w:sz w:val="28"/>
                <w:szCs w:val="28"/>
                <w:highlight w:val="none"/>
                <w:lang w:val="en-US" w:eastAsia="zh-CN"/>
              </w:rPr>
              <w:t>包括</w:t>
            </w:r>
            <w:r>
              <w:rPr>
                <w:rFonts w:hint="eastAsia" w:ascii="宋体" w:hAnsi="宋体" w:eastAsia="宋体" w:cs="宋体"/>
                <w:sz w:val="28"/>
                <w:szCs w:val="28"/>
                <w:highlight w:val="none"/>
                <w:lang w:val="zh-CN" w:eastAsia="zh-CN"/>
              </w:rPr>
              <w:t>西院及执法办案中队涉案停车场硬化</w:t>
            </w:r>
            <w:r>
              <w:rPr>
                <w:rFonts w:hint="eastAsia" w:ascii="宋体" w:hAnsi="宋体" w:eastAsia="宋体" w:cs="宋体"/>
                <w:sz w:val="28"/>
                <w:szCs w:val="28"/>
                <w:highlight w:val="none"/>
                <w:lang w:val="en-US" w:eastAsia="zh-CN"/>
              </w:rPr>
              <w:t>等</w:t>
            </w:r>
            <w:r>
              <w:rPr>
                <w:rFonts w:hint="eastAsia" w:ascii="宋体" w:hAnsi="宋体" w:eastAsia="宋体" w:cs="宋体"/>
                <w:sz w:val="28"/>
                <w:szCs w:val="28"/>
                <w:highlight w:val="none"/>
                <w:lang w:val="zh-CN" w:eastAsia="zh-CN"/>
              </w:rPr>
              <w:t>全部内容</w:t>
            </w:r>
            <w:r>
              <w:rPr>
                <w:rFonts w:hint="eastAsia" w:ascii="宋体" w:hAnsi="宋体" w:eastAsia="宋体" w:cs="宋体"/>
                <w:kern w:val="0"/>
                <w:sz w:val="28"/>
                <w:szCs w:val="28"/>
                <w:lang w:val="en-US" w:eastAsia="zh-CN" w:bidi="ar-SA"/>
              </w:rPr>
              <w:t>。</w:t>
            </w:r>
          </w:p>
          <w:p>
            <w:pPr>
              <w:widowControl w:val="0"/>
              <w:wordWrap/>
              <w:autoSpaceDE w:val="0"/>
              <w:autoSpaceDN w:val="0"/>
              <w:adjustRightInd w:val="0"/>
              <w:snapToGrid/>
              <w:spacing w:line="600" w:lineRule="exact"/>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lang w:val="en-US" w:eastAsia="zh-CN"/>
              </w:rPr>
              <w:t>二</w:t>
            </w:r>
            <w:r>
              <w:rPr>
                <w:rFonts w:hint="eastAsia" w:ascii="宋体" w:hAnsi="宋体" w:eastAsia="宋体" w:cs="宋体"/>
                <w:kern w:val="0"/>
                <w:sz w:val="28"/>
                <w:szCs w:val="28"/>
              </w:rPr>
              <w:t>、编制依据：</w:t>
            </w:r>
          </w:p>
          <w:p>
            <w:pPr>
              <w:widowControl/>
              <w:wordWrap/>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1、委托方提供的工程量清单资料。</w:t>
            </w:r>
          </w:p>
          <w:p>
            <w:pPr>
              <w:widowControl/>
              <w:wordWrap/>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2、清单执行《建设工程工程量清单计价标准》（GB/T50500-2024）、（GB 50854-2013）、《房屋建筑与装饰工程工程量计算标准》（GB/T50854-2024）、（GB 50854-2013）等系列工程量计算标准。</w:t>
            </w:r>
          </w:p>
          <w:p>
            <w:pPr>
              <w:widowControl/>
              <w:wordWrap/>
              <w:adjustRightInd/>
              <w:snapToGrid/>
              <w:spacing w:after="0" w:line="600" w:lineRule="exact"/>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lang w:val="zh-CN" w:eastAsia="zh-CN"/>
              </w:rPr>
              <w:t>与建设工程有关的标准、规范、技术资料；</w:t>
            </w:r>
          </w:p>
          <w:p>
            <w:pPr>
              <w:widowControl/>
              <w:wordWrap/>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4、安全文明施工费根据《内蒙古自治区住房和城乡建设厅关于调整建设工程安全文明施工费的通知》（内建标[2025]98号）通知要求计取；</w:t>
            </w:r>
          </w:p>
          <w:p>
            <w:pPr>
              <w:widowControl/>
              <w:wordWrap/>
              <w:adjustRightInd/>
              <w:snapToGrid/>
              <w:spacing w:after="0"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5、税金执行《关于调整内蒙古自治区建设工程计价依据增值税税率的通知》内建标[2019]113号文件，税率为9%；</w:t>
            </w:r>
          </w:p>
          <w:p>
            <w:pPr>
              <w:widowControl/>
              <w:wordWrap/>
              <w:adjustRightInd/>
              <w:snapToGrid/>
              <w:spacing w:after="0" w:line="600" w:lineRule="exact"/>
              <w:ind w:firstLine="560" w:firstLineChars="200"/>
              <w:textAlignment w:val="auto"/>
              <w:rPr>
                <w:rFonts w:hint="eastAsia" w:ascii="宋体" w:hAnsi="宋体" w:eastAsia="宋体" w:cs="宋体"/>
                <w:kern w:val="0"/>
                <w:sz w:val="28"/>
                <w:szCs w:val="28"/>
                <w:lang w:val="en-US" w:eastAsia="zh-CN" w:bidi="en-US"/>
              </w:rPr>
            </w:pPr>
            <w:r>
              <w:rPr>
                <w:rFonts w:hint="eastAsia" w:ascii="宋体" w:hAnsi="宋体" w:eastAsia="宋体" w:cs="宋体"/>
                <w:sz w:val="28"/>
                <w:szCs w:val="28"/>
                <w:lang w:val="en-US" w:eastAsia="zh-CN"/>
              </w:rPr>
              <w:t>6、相关政策性调整文件，内建标【2021】148号文件人工费调整。</w:t>
            </w:r>
          </w:p>
          <w:p>
            <w:pPr>
              <w:widowControl w:val="0"/>
              <w:wordWrap/>
              <w:snapToGrid/>
              <w:spacing w:line="600" w:lineRule="exact"/>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三</w:t>
            </w:r>
            <w:r>
              <w:rPr>
                <w:rFonts w:hint="eastAsia" w:ascii="宋体" w:hAnsi="宋体" w:eastAsia="宋体" w:cs="宋体"/>
                <w:sz w:val="28"/>
                <w:szCs w:val="28"/>
              </w:rPr>
              <w:t>、其它</w:t>
            </w:r>
          </w:p>
          <w:p>
            <w:pPr>
              <w:widowControl w:val="0"/>
              <w:wordWrap/>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w:t>
            </w:r>
            <w:r>
              <w:rPr>
                <w:rFonts w:hint="eastAsia" w:ascii="宋体" w:hAnsi="宋体" w:eastAsia="宋体" w:cs="宋体"/>
                <w:b w:val="0"/>
                <w:bCs w:val="0"/>
                <w:sz w:val="28"/>
                <w:szCs w:val="28"/>
                <w:lang w:val="en-US" w:eastAsia="zh-CN"/>
              </w:rPr>
              <w:t>暂列金额10000元（不含税）详见暂列金单项工程其他项目清单与计价汇总表，招投标时不得作为竞争性费用，严格按清单计价规范计取9%税金后进行编制,若清单电子招标书中本项费用不显示金额，投标单位严格按照本说明执行</w:t>
            </w:r>
            <w:r>
              <w:rPr>
                <w:rFonts w:hint="eastAsia" w:ascii="宋体" w:hAnsi="宋体" w:eastAsia="宋体" w:cs="宋体"/>
                <w:sz w:val="28"/>
                <w:szCs w:val="28"/>
                <w:lang w:val="en-US" w:eastAsia="zh-CN"/>
              </w:rPr>
              <w:t>。</w:t>
            </w:r>
          </w:p>
          <w:p>
            <w:pPr>
              <w:widowControl w:val="0"/>
              <w:wordWrap/>
              <w:adjustRightInd/>
              <w:snapToGrid/>
              <w:spacing w:line="600" w:lineRule="exact"/>
              <w:ind w:firstLine="560" w:firstLineChars="200"/>
              <w:jc w:val="left"/>
              <w:textAlignment w:val="auto"/>
              <w:rPr>
                <w:rFonts w:hint="eastAsia" w:ascii="宋体" w:hAnsi="宋体" w:eastAsia="宋体" w:cs="宋体"/>
                <w:sz w:val="28"/>
                <w:szCs w:val="28"/>
                <w:lang w:val="en-US" w:eastAsia="zh-CN"/>
              </w:rPr>
            </w:pPr>
            <w:bookmarkStart w:id="0" w:name="_GoBack"/>
            <w:r>
              <w:rPr>
                <w:rFonts w:hint="eastAsia" w:ascii="宋体" w:hAnsi="宋体" w:cs="宋体"/>
                <w:sz w:val="28"/>
                <w:szCs w:val="28"/>
                <w:lang w:val="en-US" w:eastAsia="zh-CN"/>
              </w:rPr>
              <w:t>2、</w:t>
            </w:r>
            <w:r>
              <w:rPr>
                <w:rFonts w:hint="default" w:ascii="宋体" w:hAnsi="宋体"/>
                <w:sz w:val="24"/>
              </w:rPr>
              <w:t>建筑垃圾消纳费暂估综合单价80元/m3</w:t>
            </w:r>
            <w:bookmarkEnd w:id="0"/>
          </w:p>
          <w:p>
            <w:pPr>
              <w:widowControl w:val="0"/>
              <w:numPr>
                <w:numId w:val="0"/>
              </w:numPr>
              <w:wordWrap/>
              <w:adjustRightInd/>
              <w:snapToGrid/>
              <w:spacing w:line="600" w:lineRule="exact"/>
              <w:jc w:val="left"/>
              <w:textAlignment w:val="auto"/>
              <w:rPr>
                <w:rFonts w:hint="eastAsia" w:ascii="宋体" w:hAnsi="宋体" w:eastAsia="宋体" w:cs="宋体"/>
                <w:sz w:val="28"/>
                <w:szCs w:val="28"/>
                <w:lang w:val="en-US" w:eastAsia="zh-CN"/>
              </w:rPr>
            </w:pPr>
          </w:p>
        </w:tc>
      </w:tr>
    </w:tbl>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spacing w:line="100" w:lineRule="exact"/>
        <w:rPr>
          <w:rFonts w:hint="eastAsia"/>
          <w:sz w:val="28"/>
          <w:szCs w:val="28"/>
        </w:rPr>
      </w:pPr>
    </w:p>
    <w:p>
      <w:pPr>
        <w:rPr>
          <w:rFonts w:hint="default"/>
          <w:sz w:val="32"/>
          <w:szCs w:val="32"/>
          <w:lang w:val="en-US" w:eastAsia="zh-CN"/>
        </w:rPr>
      </w:pPr>
    </w:p>
    <w:sectPr>
      <w:pgSz w:w="11906" w:h="16838"/>
      <w:pgMar w:top="1440" w:right="1803" w:bottom="1440" w:left="1803" w:header="851" w:footer="992" w:gutter="0"/>
      <w:cols w:space="720" w:num="1"/>
      <w:rtlGutter w:val="0"/>
      <w:docGrid w:type="lines" w:linePitch="31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00"/>
    <w:family w:val="auto"/>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bordersDoNotSurroundHeader w:val="0"/>
  <w:bordersDoNotSurroundFooter w:val="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style w:type="paragraph" w:default="1" w:styleId="1">
    <w:name w:val="Normal"/>
    <w:pPr>
      <w:widowControl w:val="0"/>
      <w:jc w:val="both"/>
    </w:pPr>
    <w:rPr>
      <w:rFonts w:ascii="Calibri" w:hAnsi="Calibri" w:eastAsia="宋体" w:cs="黑体"/>
      <w:kern w:val="2"/>
      <w:sz w:val="21"/>
      <w:szCs w:val="24"/>
      <w:lang w:val="en-US" w:eastAsia="zh-CN" w:bidi="ar-SA"/>
    </w:rPr>
  </w:style>
  <w:style w:type="character" w:default="1" w:styleId="4">
    <w:name w:val="Default Paragraph Font"/>
  </w:style>
  <w:style w:type="paragraph" w:styleId="2">
    <w:name w:val="Body Text"/>
    <w:basedOn w:val="1"/>
    <w:pPr>
      <w:spacing w:after="120"/>
    </w:pPr>
    <w:rPr>
      <w:rFonts w:ascii="Times New Roman" w:hAnsi="Times New Roman" w:eastAsia="仿宋_GB2312" w:cs="Times New Roman"/>
      <w:sz w:val="32"/>
    </w:rPr>
  </w:style>
  <w:style w:type="paragraph" w:styleId="3">
    <w:name w:val="header"/>
    <w:basedOn w:val="1"/>
    <w:pPr>
      <w:pBdr>
        <w:bottom w:val="single" w:color="auto" w:sz="6" w:space="1"/>
      </w:pBdr>
      <w:tabs>
        <w:tab w:val="center" w:pos="4153"/>
        <w:tab w:val="right" w:pos="8306"/>
      </w:tabs>
      <w:snapToGrid w:val="0"/>
      <w:jc w:val="center"/>
    </w:pPr>
    <w:rPr>
      <w:sz w:val="18"/>
      <w:szCs w:val="18"/>
    </w:rPr>
  </w:style>
  <w:style w:type="paragraph" w:customStyle="1" w:styleId="5">
    <w:name w:val="Normal (Web)"/>
    <w:basedOn w:val="1"/>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527</Words>
  <Characters>583</Characters>
  <Lines>0</Lines>
  <Paragraphs>0</Paragraphs>
  <TotalTime>0</TotalTime>
  <ScaleCrop>false</ScaleCrop>
  <LinksUpToDate>false</LinksUpToDate>
  <CharactersWithSpaces>0</CharactersWithSpaces>
  <Application>WPS Office 专业版_9.1.0.4167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2024-07-05T18:29:00Z</dcterms:created>
  <dc:creator>白云霞</dc:creator>
  <dcterms:modified xsi:type="dcterms:W3CDTF">2026-06-26T10:25:39Z</dcterms:modified>
  <dc:title>白云霞</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2052-9.1.0.4167</vt:lpwstr>
  </property>
  <property fmtid="{D5CDD505-2E9C-101B-9397-08002B2CF9AE}" pid="3" name="ICV">
    <vt:lpwstr>93737561AFE842A4A2DBBC572AC9422C_13</vt:lpwstr>
  </property>
  <property fmtid="{D5CDD505-2E9C-101B-9397-08002B2CF9AE}" pid="4" name="KSOTemplateDocerSaveRecord">
    <vt:lpwstr>eyJoZGlkIjoiM2E3YWFkY2M5NDQyNzAzNTZlZmE5NjRjZGRkNjQ4NTMiLCJ1c2VySWQiOiIyMjgwMjkzNTEifQ==</vt:lpwstr>
  </property>
</Properties>
</file>