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1B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76" w:firstLineChars="131"/>
        <w:jc w:val="center"/>
        <w:textAlignment w:val="auto"/>
        <w:rPr>
          <w:rFonts w:hint="eastAsia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/>
          <w:color w:val="auto"/>
          <w:sz w:val="44"/>
          <w:szCs w:val="44"/>
          <w:highlight w:val="none"/>
          <w:lang w:val="en-US" w:eastAsia="zh-CN"/>
        </w:rPr>
        <w:t>察右前旗巴音塔拉镇大棚维修项目</w:t>
      </w:r>
    </w:p>
    <w:p w14:paraId="45F90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76" w:firstLineChars="131"/>
        <w:jc w:val="center"/>
        <w:textAlignment w:val="auto"/>
        <w:rPr>
          <w:rFonts w:hint="eastAsia"/>
          <w:color w:val="auto"/>
          <w:sz w:val="44"/>
          <w:szCs w:val="44"/>
          <w:highlight w:val="none"/>
          <w:lang w:eastAsia="zh-CN"/>
        </w:rPr>
      </w:pPr>
      <w:r>
        <w:rPr>
          <w:rFonts w:hint="eastAsia"/>
          <w:color w:val="auto"/>
          <w:sz w:val="44"/>
          <w:szCs w:val="44"/>
          <w:highlight w:val="none"/>
          <w:lang w:eastAsia="zh-CN"/>
        </w:rPr>
        <w:t>工程量清单编制说明</w:t>
      </w:r>
    </w:p>
    <w:p w14:paraId="7F221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76" w:firstLineChars="131"/>
        <w:jc w:val="center"/>
        <w:textAlignment w:val="auto"/>
        <w:rPr>
          <w:rFonts w:hint="eastAsia"/>
          <w:color w:val="auto"/>
          <w:sz w:val="44"/>
          <w:szCs w:val="44"/>
          <w:highlight w:val="none"/>
          <w:lang w:eastAsia="zh-CN"/>
        </w:rPr>
      </w:pPr>
    </w:p>
    <w:p w14:paraId="3BA989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19" w:firstLineChars="131"/>
        <w:textAlignment w:val="auto"/>
        <w:rPr>
          <w:rFonts w:hint="eastAsia"/>
          <w:color w:val="auto"/>
          <w:sz w:val="32"/>
          <w:szCs w:val="32"/>
          <w:highlight w:val="none"/>
          <w:lang w:eastAsia="zh-CN"/>
        </w:rPr>
      </w:pPr>
      <w:r>
        <w:rPr>
          <w:rFonts w:hint="eastAsia"/>
          <w:color w:val="auto"/>
          <w:sz w:val="32"/>
          <w:szCs w:val="32"/>
          <w:highlight w:val="none"/>
          <w:lang w:eastAsia="zh-CN"/>
        </w:rPr>
        <w:t>一、工程概况</w:t>
      </w:r>
    </w:p>
    <w:p w14:paraId="6E9E8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4" w:firstLineChars="230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color w:val="auto"/>
          <w:sz w:val="28"/>
          <w:szCs w:val="28"/>
          <w:highlight w:val="none"/>
          <w:lang w:eastAsia="zh-CN"/>
        </w:rPr>
        <w:t>1、工程名称：察右前旗巴音塔拉镇大棚维修项目</w:t>
      </w:r>
    </w:p>
    <w:p w14:paraId="2D858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4" w:firstLineChars="230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color w:val="auto"/>
          <w:sz w:val="28"/>
          <w:szCs w:val="28"/>
          <w:highlight w:val="none"/>
          <w:lang w:eastAsia="zh-CN"/>
        </w:rPr>
        <w:t>2、工程地点：察哈尔右翼前旗</w:t>
      </w:r>
    </w:p>
    <w:p w14:paraId="3A179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4" w:firstLineChars="230"/>
        <w:textAlignment w:val="auto"/>
        <w:rPr>
          <w:rFonts w:hint="eastAsia"/>
          <w:color w:val="auto"/>
          <w:sz w:val="28"/>
          <w:szCs w:val="28"/>
          <w:highlight w:val="none"/>
          <w:lang w:eastAsia="zh-CN"/>
        </w:rPr>
      </w:pPr>
    </w:p>
    <w:p w14:paraId="2F43B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19" w:firstLineChars="131"/>
        <w:textAlignment w:val="auto"/>
        <w:rPr>
          <w:rFonts w:hint="eastAsia"/>
          <w:color w:val="auto"/>
          <w:sz w:val="32"/>
          <w:szCs w:val="32"/>
          <w:highlight w:val="none"/>
          <w:lang w:eastAsia="zh-CN"/>
        </w:rPr>
      </w:pPr>
      <w:r>
        <w:rPr>
          <w:rFonts w:hint="eastAsia"/>
          <w:color w:val="auto"/>
          <w:sz w:val="32"/>
          <w:szCs w:val="32"/>
          <w:highlight w:val="none"/>
          <w:lang w:eastAsia="zh-CN"/>
        </w:rPr>
        <w:t>二、编制范围</w:t>
      </w:r>
    </w:p>
    <w:p w14:paraId="01BCF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559" w:leftChars="266" w:firstLine="635" w:firstLineChars="227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本项目建设规模为维修改造巴音塔拉镇李英村、水泉村大棚共计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 xml:space="preserve">52 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 xml:space="preserve">座，具体建设内容为李英村维修大棚 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 xml:space="preserve">27 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 xml:space="preserve">座，主要包括大棚改造、后墙加固及智能温控系统安装；水泉村维修大棚 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 xml:space="preserve">25 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座，主要包括大棚改造及后墙加固。</w:t>
      </w:r>
    </w:p>
    <w:p w14:paraId="27EA5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838" w:leftChars="399" w:firstLine="630" w:firstLineChars="225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</w:p>
    <w:p w14:paraId="0C0DE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19" w:firstLineChars="131"/>
        <w:textAlignment w:val="auto"/>
        <w:rPr>
          <w:rFonts w:hint="eastAsia"/>
          <w:color w:val="auto"/>
          <w:sz w:val="32"/>
          <w:szCs w:val="32"/>
          <w:highlight w:val="none"/>
          <w:lang w:eastAsia="zh-CN"/>
        </w:rPr>
      </w:pPr>
      <w:r>
        <w:rPr>
          <w:rFonts w:hint="eastAsia"/>
          <w:color w:val="auto"/>
          <w:sz w:val="32"/>
          <w:szCs w:val="32"/>
          <w:highlight w:val="none"/>
          <w:lang w:eastAsia="zh-CN"/>
        </w:rPr>
        <w:t>三、编制依据</w:t>
      </w:r>
    </w:p>
    <w:p w14:paraId="71AED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4" w:firstLineChars="230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 xml:space="preserve">1、《工程造价咨询业务操作指导规程》（中价协〔2002〕16 号）； </w:t>
      </w:r>
    </w:p>
    <w:p w14:paraId="1AA29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4" w:firstLineChars="230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 xml:space="preserve">2、《工程造价咨询企业管理办法》（建设部令〔2006〕149 号）； </w:t>
      </w:r>
    </w:p>
    <w:p w14:paraId="09495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559" w:leftChars="266" w:firstLine="78" w:firstLineChars="28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3、中华人民共和国国家标准（GB50500-2024）《建设工程工程量清单计价规范》。</w:t>
      </w:r>
    </w:p>
    <w:p w14:paraId="06E7C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559" w:leftChars="266" w:firstLine="78" w:firstLineChars="28"/>
        <w:textAlignment w:val="auto"/>
        <w:rPr>
          <w:rFonts w:hint="eastAsia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4、定额执行：《内蒙古房屋建筑与装饰工程预算定额（2017）》、《内蒙古通用安装工程预算定额（2017）》、《内蒙古自治区房屋修缮工程预算定额(2021)》及现行相关政策性文件和定额解释勘误。</w:t>
      </w:r>
    </w:p>
    <w:p w14:paraId="58020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4" w:firstLineChars="230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5、</w:t>
      </w:r>
      <w:r>
        <w:rPr>
          <w:rFonts w:hint="eastAsia"/>
          <w:color w:val="auto"/>
          <w:sz w:val="28"/>
          <w:szCs w:val="28"/>
          <w:highlight w:val="none"/>
          <w:lang w:val="zh-CN" w:eastAsia="zh-CN"/>
        </w:rPr>
        <w:t>费用执行：2017年《内蒙古自治区建设工程费用定额》DNM3-200-2017，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 xml:space="preserve">     </w:t>
      </w:r>
    </w:p>
    <w:p w14:paraId="1E688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559" w:leftChars="266" w:firstLine="0" w:firstLineChars="0"/>
        <w:textAlignment w:val="auto"/>
        <w:rPr>
          <w:rFonts w:hint="eastAsia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zh-CN" w:eastAsia="zh-CN"/>
        </w:rPr>
        <w:t>增值税税率执行内建标[2019]113号文件，内建标函〔2025〕340号、内建标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[2021]148号文人工费调整文件、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>内建标〔2025〕98号文件安全文明施工费、安全生产费计提费用文件</w:t>
      </w:r>
      <w:r>
        <w:rPr>
          <w:rFonts w:hint="eastAsia"/>
          <w:color w:val="auto"/>
          <w:sz w:val="28"/>
          <w:szCs w:val="28"/>
          <w:highlight w:val="none"/>
          <w:lang w:val="zh-CN" w:eastAsia="zh-CN"/>
        </w:rPr>
        <w:t>。</w:t>
      </w:r>
    </w:p>
    <w:p w14:paraId="02827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559" w:leftChars="266" w:firstLine="78" w:firstLineChars="28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6、材料价格按照乌兰察布市2026年1、2月份材料信息价执行，信息价没有的按市场询价后计入；</w:t>
      </w:r>
    </w:p>
    <w:p w14:paraId="5A662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4" w:firstLineChars="230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7、建设单位报送的图纸及控制价；</w:t>
      </w:r>
    </w:p>
    <w:p w14:paraId="0D617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4" w:firstLineChars="230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8、其他相关资料。</w:t>
      </w:r>
    </w:p>
    <w:p w14:paraId="2BF48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19" w:firstLineChars="131"/>
        <w:textAlignment w:val="auto"/>
        <w:rPr>
          <w:rFonts w:hint="eastAsia"/>
          <w:color w:val="auto"/>
          <w:sz w:val="32"/>
          <w:szCs w:val="32"/>
          <w:highlight w:val="none"/>
          <w:lang w:eastAsia="zh-CN"/>
        </w:rPr>
      </w:pPr>
      <w:r>
        <w:rPr>
          <w:rFonts w:hint="eastAsia"/>
          <w:color w:val="auto"/>
          <w:sz w:val="32"/>
          <w:szCs w:val="32"/>
          <w:highlight w:val="none"/>
          <w:lang w:eastAsia="zh-CN"/>
        </w:rPr>
        <w:t>四、其他说明</w:t>
      </w:r>
    </w:p>
    <w:p w14:paraId="7F9F0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1198" w:firstLineChars="428"/>
        <w:textAlignment w:val="auto"/>
        <w:rPr>
          <w:rFonts w:hint="eastAsia" w:eastAsia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1.暂列金：80000元不含税</w:t>
      </w:r>
      <w:bookmarkStart w:id="0" w:name="_GoBack"/>
      <w:bookmarkEnd w:id="0"/>
    </w:p>
    <w:p w14:paraId="2CE9A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1198" w:firstLineChars="428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</w:p>
    <w:p w14:paraId="397B7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19" w:firstLineChars="131"/>
        <w:textAlignment w:val="auto"/>
        <w:rPr>
          <w:rFonts w:hint="eastAsia"/>
          <w:color w:val="auto"/>
          <w:sz w:val="32"/>
          <w:szCs w:val="32"/>
          <w:highlight w:val="none"/>
          <w:lang w:eastAsia="zh-CN"/>
        </w:rPr>
      </w:pPr>
    </w:p>
    <w:p w14:paraId="0229E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19" w:firstLineChars="131"/>
        <w:textAlignment w:val="auto"/>
        <w:rPr>
          <w:rFonts w:hint="eastAsia"/>
          <w:color w:val="auto"/>
          <w:sz w:val="32"/>
          <w:szCs w:val="32"/>
          <w:highlight w:val="none"/>
          <w:lang w:eastAsia="zh-CN"/>
        </w:rPr>
      </w:pPr>
    </w:p>
    <w:p w14:paraId="57820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19" w:firstLineChars="131"/>
        <w:textAlignment w:val="auto"/>
        <w:rPr>
          <w:rFonts w:hint="eastAsia"/>
          <w:color w:val="auto"/>
          <w:sz w:val="32"/>
          <w:szCs w:val="32"/>
          <w:highlight w:val="none"/>
          <w:lang w:eastAsia="zh-CN"/>
        </w:rPr>
      </w:pPr>
    </w:p>
    <w:p w14:paraId="50F92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19" w:firstLineChars="131"/>
        <w:textAlignment w:val="auto"/>
        <w:rPr>
          <w:rFonts w:hint="eastAsia"/>
          <w:color w:val="auto"/>
          <w:sz w:val="32"/>
          <w:szCs w:val="32"/>
          <w:highlight w:val="none"/>
          <w:lang w:eastAsia="zh-CN"/>
        </w:rPr>
      </w:pPr>
    </w:p>
    <w:p w14:paraId="43947B9B">
      <w:pPr>
        <w:wordWrap w:val="0"/>
        <w:jc w:val="center"/>
        <w:rPr>
          <w:rFonts w:hint="eastAsia" w:ascii="宋体" w:hAnsi="宋体" w:cs="仿宋"/>
          <w:sz w:val="32"/>
          <w:szCs w:val="32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 xml:space="preserve">                  </w:t>
      </w:r>
      <w:r>
        <w:rPr>
          <w:rFonts w:hint="eastAsia"/>
          <w:color w:val="000000"/>
          <w:sz w:val="32"/>
          <w:szCs w:val="32"/>
          <w:lang w:eastAsia="zh-CN"/>
        </w:rPr>
        <w:t>内蒙古精创项目管理有限公司</w:t>
      </w:r>
    </w:p>
    <w:p w14:paraId="2CC6CD1F">
      <w:pPr>
        <w:ind w:right="640" w:firstLine="5280" w:firstLineChars="1650"/>
        <w:rPr>
          <w:rFonts w:hint="eastAsia"/>
          <w:sz w:val="32"/>
          <w:szCs w:val="32"/>
          <w:highlight w:val="none"/>
        </w:rPr>
      </w:pPr>
      <w:r>
        <w:rPr>
          <w:rFonts w:hint="eastAsia" w:ascii="宋体" w:hAnsi="宋体" w:cs="仿宋"/>
          <w:sz w:val="32"/>
          <w:szCs w:val="32"/>
          <w:highlight w:val="none"/>
          <w:lang w:eastAsia="zh-CN"/>
        </w:rPr>
        <w:t>202</w:t>
      </w:r>
      <w:r>
        <w:rPr>
          <w:rFonts w:hint="eastAsia" w:ascii="宋体" w:hAnsi="宋体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宋体" w:hAnsi="宋体" w:cs="仿宋"/>
          <w:sz w:val="32"/>
          <w:szCs w:val="32"/>
          <w:highlight w:val="none"/>
        </w:rPr>
        <w:t>年</w:t>
      </w:r>
      <w:r>
        <w:rPr>
          <w:rFonts w:hint="eastAsia" w:ascii="宋体" w:hAnsi="宋体" w:cs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宋体" w:hAnsi="宋体" w:cs="仿宋"/>
          <w:sz w:val="32"/>
          <w:szCs w:val="32"/>
          <w:highlight w:val="none"/>
        </w:rPr>
        <w:t>月</w:t>
      </w:r>
      <w:r>
        <w:rPr>
          <w:rFonts w:hint="eastAsia" w:ascii="宋体" w:hAnsi="宋体" w:cs="仿宋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宋体" w:hAnsi="宋体" w:cs="仿宋"/>
          <w:sz w:val="32"/>
          <w:szCs w:val="32"/>
          <w:highlight w:val="none"/>
        </w:rPr>
        <w:t xml:space="preserve">日 </w:t>
      </w:r>
    </w:p>
    <w:sectPr>
      <w:pgSz w:w="11906" w:h="16838"/>
      <w:pgMar w:top="1701" w:right="1080" w:bottom="1701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Simplified Arabic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mOGNkYmFiNWYyOTI1M2FkMDQxMzAyZGZjYWE0ODAifQ=="/>
  </w:docVars>
  <w:rsids>
    <w:rsidRoot w:val="4D376471"/>
    <w:rsid w:val="03976F9D"/>
    <w:rsid w:val="04955943"/>
    <w:rsid w:val="0D3558CE"/>
    <w:rsid w:val="0D49632E"/>
    <w:rsid w:val="0E4C2E91"/>
    <w:rsid w:val="13BC1506"/>
    <w:rsid w:val="1B941513"/>
    <w:rsid w:val="1DB8289B"/>
    <w:rsid w:val="21C539B8"/>
    <w:rsid w:val="231B47C2"/>
    <w:rsid w:val="25D7626F"/>
    <w:rsid w:val="28BF7571"/>
    <w:rsid w:val="2A222636"/>
    <w:rsid w:val="2CD8717B"/>
    <w:rsid w:val="313217BE"/>
    <w:rsid w:val="33331EF1"/>
    <w:rsid w:val="34E43AAA"/>
    <w:rsid w:val="36827F85"/>
    <w:rsid w:val="3B310594"/>
    <w:rsid w:val="3CBF65F8"/>
    <w:rsid w:val="3E572C34"/>
    <w:rsid w:val="43957061"/>
    <w:rsid w:val="45FD585F"/>
    <w:rsid w:val="46BA0F76"/>
    <w:rsid w:val="471948B8"/>
    <w:rsid w:val="4A745B47"/>
    <w:rsid w:val="4BF31F7D"/>
    <w:rsid w:val="4C3E51EB"/>
    <w:rsid w:val="4D356442"/>
    <w:rsid w:val="4D376471"/>
    <w:rsid w:val="4D7A2738"/>
    <w:rsid w:val="50625FCF"/>
    <w:rsid w:val="52D81AFC"/>
    <w:rsid w:val="589446D1"/>
    <w:rsid w:val="6E3C1CBF"/>
    <w:rsid w:val="6EC263FC"/>
    <w:rsid w:val="7090591B"/>
    <w:rsid w:val="75595A57"/>
    <w:rsid w:val="7646118B"/>
    <w:rsid w:val="7A912B42"/>
    <w:rsid w:val="7BC66CE3"/>
    <w:rsid w:val="7FBC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ascii="宋体" w:hAnsi="宋体" w:eastAsia="宋体" w:cs="宋体"/>
      <w:b/>
      <w:bCs/>
      <w:color w:val="000000"/>
      <w:sz w:val="74"/>
      <w:szCs w:val="74"/>
      <w:u w:val="none"/>
    </w:rPr>
  </w:style>
  <w:style w:type="character" w:customStyle="1" w:styleId="5">
    <w:name w:val="font41"/>
    <w:basedOn w:val="3"/>
    <w:qFormat/>
    <w:uiPriority w:val="0"/>
    <w:rPr>
      <w:rFonts w:ascii="宋体" w:hAnsi="宋体" w:eastAsia="宋体" w:cs="宋体"/>
      <w:b/>
      <w:bCs/>
      <w:color w:val="000000"/>
      <w:sz w:val="50"/>
      <w:szCs w:val="50"/>
      <w:u w:val="none"/>
    </w:rPr>
  </w:style>
  <w:style w:type="character" w:customStyle="1" w:styleId="6">
    <w:name w:val="font31"/>
    <w:basedOn w:val="3"/>
    <w:qFormat/>
    <w:uiPriority w:val="0"/>
    <w:rPr>
      <w:rFonts w:ascii="宋体" w:hAnsi="宋体" w:eastAsia="宋体" w:cs="宋体"/>
      <w:b/>
      <w:bCs/>
      <w:color w:val="000000"/>
      <w:sz w:val="46"/>
      <w:szCs w:val="4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623</Characters>
  <Lines>0</Lines>
  <Paragraphs>0</Paragraphs>
  <TotalTime>14</TotalTime>
  <ScaleCrop>false</ScaleCrop>
  <LinksUpToDate>false</LinksUpToDate>
  <CharactersWithSpaces>656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2023-10-10T04:33:00Z</dcterms:created>
  <dc:creator>痛  是痛快的痛</dc:creator>
  <cp:lastModifiedBy>WPS_1710381892</cp:lastModifiedBy>
  <cp:lastPrinted>2026-02-14T01:48:00Z</cp:lastPrinted>
  <dcterms:modified xsi:type="dcterms:W3CDTF">2026-04-27T08:44:42Z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4ACD276CB72644C1A0E89CA8B1CAC3A3_13</vt:lpwstr>
  </property>
  <property fmtid="{D5CDD505-2E9C-101B-9397-08002B2CF9AE}" pid="4" name="KSOTemplateDocerSaveRecord">
    <vt:lpwstr>eyJoZGlkIjoiYWQ1MzQ4ODI2OTdjNmUyYzVjZWVkYTQ3YTRhMTllZTciLCJ1c2VySWQiOiIxNTg2MjI0NDE2In0=</vt:lpwstr>
  </property>
</Properties>
</file>