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3559"/>
        <w:spacing w:before="138" w:line="220" w:lineRule="auto"/>
        <w:outlineLvl w:val="0"/>
        <w:rPr>
          <w:rFonts w:ascii="SimSun" w:hAnsi="SimSun" w:eastAsia="SimSun" w:cs="SimSun"/>
          <w:sz w:val="36"/>
          <w:szCs w:val="36"/>
        </w:rPr>
      </w:pPr>
      <w:r>
        <w:rPr>
          <w:rFonts w:ascii="SimSun" w:hAnsi="SimSun" w:eastAsia="SimSun" w:cs="SimSun"/>
          <w:sz w:val="36"/>
          <w:szCs w:val="36"/>
          <w:b/>
          <w:bCs/>
          <w:spacing w:val="-8"/>
        </w:rPr>
        <w:t>编制说明</w:t>
      </w:r>
    </w:p>
    <w:p>
      <w:pPr>
        <w:ind w:left="123"/>
        <w:spacing w:before="300" w:line="227" w:lineRule="auto"/>
        <w:rPr>
          <w:rFonts w:ascii="SimSun" w:hAnsi="SimSun" w:eastAsia="SimSun" w:cs="SimSun"/>
          <w:sz w:val="20"/>
          <w:szCs w:val="20"/>
        </w:rPr>
      </w:pPr>
      <w:r>
        <w:rPr>
          <w:rFonts w:ascii="SimSun" w:hAnsi="SimSun" w:eastAsia="SimSun" w:cs="SimSun"/>
          <w:sz w:val="20"/>
          <w:szCs w:val="20"/>
          <w:spacing w:val="9"/>
        </w:rPr>
        <w:t>工程名称：陈巴尔虎旗人民医院更新消防控制装置及新增消防喷淋管道项目</w:t>
      </w:r>
    </w:p>
    <w:p>
      <w:pPr>
        <w:spacing w:line="39" w:lineRule="exact"/>
        <w:rPr/>
      </w:pPr>
      <w:r/>
    </w:p>
    <w:tbl>
      <w:tblPr>
        <w:tblStyle w:val="TableNormal"/>
        <w:tblW w:w="8404" w:type="dxa"/>
        <w:tblInd w:w="2" w:type="dxa"/>
        <w:tblLayout w:type="fixed"/>
        <w:tblBorders>
          <w:left w:val="single" w:color="000000" w:sz="2" w:space="0"/>
          <w:bottom w:val="single" w:color="000000" w:sz="2" w:space="0"/>
          <w:right w:val="single" w:color="000000" w:sz="2" w:space="0"/>
          <w:top w:val="single" w:color="000000" w:sz="2" w:space="0"/>
        </w:tblBorders>
      </w:tblPr>
      <w:tblGrid>
        <w:gridCol w:w="8404"/>
      </w:tblGrid>
      <w:tr>
        <w:trPr>
          <w:trHeight w:val="11908" w:hRule="atLeast"/>
        </w:trPr>
        <w:tc>
          <w:tcPr>
            <w:tcW w:w="8404" w:type="dxa"/>
            <w:vAlign w:val="top"/>
          </w:tcPr>
          <w:p>
            <w:pPr>
              <w:pStyle w:val="TableText"/>
              <w:ind w:left="119"/>
              <w:spacing w:before="159" w:line="228" w:lineRule="auto"/>
              <w:rPr/>
            </w:pPr>
            <w:r>
              <w:rPr>
                <w:spacing w:val="6"/>
              </w:rPr>
              <w:t>一、工程概况：</w:t>
            </w:r>
          </w:p>
          <w:p>
            <w:pPr>
              <w:pStyle w:val="TableText"/>
              <w:ind w:left="551"/>
              <w:spacing w:before="172" w:line="227" w:lineRule="auto"/>
              <w:rPr/>
            </w:pPr>
            <w:r>
              <w:rPr>
                <w:spacing w:val="9"/>
              </w:rPr>
              <w:t>1.工程名称：陈巴尔虎旗人民医院更新消防控制装置及新增消防喷淋管道</w:t>
            </w:r>
            <w:r>
              <w:rPr>
                <w:spacing w:val="8"/>
              </w:rPr>
              <w:t>项目</w:t>
            </w:r>
          </w:p>
          <w:p>
            <w:pPr>
              <w:pStyle w:val="TableText"/>
              <w:ind w:left="538"/>
              <w:spacing w:before="173" w:line="228" w:lineRule="auto"/>
              <w:rPr/>
            </w:pPr>
            <w:r>
              <w:rPr>
                <w:spacing w:val="8"/>
              </w:rPr>
              <w:t>2.工程地点：陈巴尔虎旗人民医院</w:t>
            </w:r>
          </w:p>
          <w:p>
            <w:pPr>
              <w:pStyle w:val="TableText"/>
              <w:ind w:left="119"/>
              <w:spacing w:before="173" w:line="228" w:lineRule="auto"/>
              <w:rPr/>
            </w:pPr>
            <w:r>
              <w:rPr>
                <w:spacing w:val="6"/>
              </w:rPr>
              <w:t>二、编制范围：</w:t>
            </w:r>
          </w:p>
          <w:p>
            <w:pPr>
              <w:pStyle w:val="TableText"/>
              <w:ind w:left="551"/>
              <w:spacing w:before="172" w:line="230" w:lineRule="auto"/>
              <w:rPr/>
            </w:pPr>
            <w:r>
              <w:rPr>
                <w:spacing w:val="3"/>
              </w:rPr>
              <w:t>1.施工图纸</w:t>
            </w:r>
          </w:p>
          <w:p>
            <w:pPr>
              <w:pStyle w:val="TableText"/>
              <w:ind w:left="115"/>
              <w:spacing w:before="171" w:line="228" w:lineRule="auto"/>
              <w:rPr/>
            </w:pPr>
            <w:r>
              <w:rPr>
                <w:spacing w:val="7"/>
              </w:rPr>
              <w:t>三、编制依据：</w:t>
            </w:r>
          </w:p>
          <w:p>
            <w:pPr>
              <w:pStyle w:val="TableText"/>
              <w:ind w:left="551"/>
              <w:spacing w:before="173" w:line="227" w:lineRule="auto"/>
              <w:rPr/>
            </w:pPr>
            <w:r>
              <w:rPr>
                <w:spacing w:val="4"/>
              </w:rPr>
              <w:t>1.依据</w:t>
            </w:r>
            <w:r>
              <w:rPr>
                <w:spacing w:val="-55"/>
              </w:rPr>
              <w:t xml:space="preserve"> </w:t>
            </w:r>
            <w:r>
              <w:rPr>
                <w:spacing w:val="4"/>
              </w:rPr>
              <w:t>:《设工程工程量清单计价规范》</w:t>
            </w:r>
            <w:r>
              <w:rPr>
                <w:spacing w:val="-44"/>
              </w:rPr>
              <w:t xml:space="preserve"> </w:t>
            </w:r>
            <w:r>
              <w:rPr>
                <w:spacing w:val="4"/>
              </w:rPr>
              <w:t>(</w:t>
            </w:r>
            <w:r>
              <w:rPr/>
              <w:t>GB</w:t>
            </w:r>
            <w:r>
              <w:rPr>
                <w:spacing w:val="4"/>
              </w:rPr>
              <w:t>/T50500-2024)</w:t>
            </w:r>
          </w:p>
          <w:p>
            <w:pPr>
              <w:pStyle w:val="TableText"/>
              <w:ind w:left="150" w:right="106" w:firstLine="388"/>
              <w:spacing w:before="174" w:line="388" w:lineRule="auto"/>
              <w:rPr/>
            </w:pPr>
            <w:r>
              <w:rPr>
                <w:spacing w:val="7"/>
              </w:rPr>
              <w:t>2.2017</w:t>
            </w:r>
            <w:r>
              <w:rPr>
                <w:spacing w:val="-19"/>
              </w:rPr>
              <w:t xml:space="preserve"> </w:t>
            </w:r>
            <w:r>
              <w:rPr>
                <w:spacing w:val="7"/>
              </w:rPr>
              <w:t>届计价依据：2021 届《内蒙古自治区房屋修缮预算定额》、2017</w:t>
            </w:r>
            <w:r>
              <w:rPr>
                <w:spacing w:val="-37"/>
              </w:rPr>
              <w:t xml:space="preserve"> </w:t>
            </w:r>
            <w:r>
              <w:rPr>
                <w:spacing w:val="7"/>
              </w:rPr>
              <w:t>届《内蒙古</w:t>
            </w:r>
            <w:r>
              <w:rPr>
                <w:spacing w:val="8"/>
              </w:rPr>
              <w:t>自治区通用工程预算定额》《内蒙古自治区建设工程费用定额》等；</w:t>
            </w:r>
          </w:p>
          <w:p>
            <w:pPr>
              <w:pStyle w:val="TableText"/>
              <w:ind w:left="540"/>
              <w:spacing w:line="229" w:lineRule="auto"/>
              <w:rPr/>
            </w:pPr>
            <w:r>
              <w:rPr>
                <w:spacing w:val="4"/>
              </w:rPr>
              <w:t>3.施工图纸；</w:t>
            </w:r>
          </w:p>
          <w:p>
            <w:pPr>
              <w:pStyle w:val="TableText"/>
              <w:ind w:left="535"/>
              <w:spacing w:before="172" w:line="229" w:lineRule="auto"/>
              <w:rPr/>
            </w:pPr>
            <w:r>
              <w:rPr>
                <w:spacing w:val="6"/>
              </w:rPr>
              <w:t>4.其他相关资料；</w:t>
            </w:r>
          </w:p>
          <w:p>
            <w:pPr>
              <w:pStyle w:val="TableText"/>
              <w:ind w:left="135"/>
              <w:spacing w:before="172" w:line="228" w:lineRule="auto"/>
              <w:rPr/>
            </w:pPr>
            <w:r>
              <w:rPr>
                <w:spacing w:val="5"/>
              </w:rPr>
              <w:t>四、其他说明</w:t>
            </w:r>
          </w:p>
          <w:p>
            <w:pPr>
              <w:pStyle w:val="TableText"/>
              <w:ind w:left="115" w:right="36" w:firstLine="435"/>
              <w:spacing w:before="171" w:line="388" w:lineRule="auto"/>
              <w:rPr/>
            </w:pPr>
            <w:r>
              <w:rPr>
                <w:spacing w:val="5"/>
              </w:rPr>
              <w:t>1.本工程本项目建设内容及规模如下：土建项目新增救援窗、拆除防火门、拆除隔断、</w:t>
            </w:r>
            <w:r>
              <w:rPr>
                <w:spacing w:val="12"/>
              </w:rPr>
              <w:t>拆除原有吊顶换新等。 安装项目拆除原有消防控制室设备并更换。新增加局部照明、应</w:t>
            </w:r>
            <w:r>
              <w:rPr>
                <w:spacing w:val="8"/>
              </w:rPr>
              <w:t>急照明、集中报警、水喷淋系统。</w:t>
            </w:r>
          </w:p>
          <w:p>
            <w:pPr>
              <w:pStyle w:val="TableText"/>
              <w:ind w:left="538"/>
              <w:spacing w:before="1" w:line="227" w:lineRule="auto"/>
              <w:rPr/>
            </w:pPr>
            <w:r>
              <w:rPr>
                <w:spacing w:val="8"/>
              </w:rPr>
              <w:t>2.依据建设单位意见本次招标不包含综合楼内墙刷涂料。</w:t>
            </w:r>
          </w:p>
          <w:p>
            <w:pPr>
              <w:pStyle w:val="TableText"/>
              <w:ind w:left="116" w:right="104" w:firstLine="423"/>
              <w:spacing w:before="172" w:line="388" w:lineRule="auto"/>
              <w:rPr/>
            </w:pPr>
            <w:r>
              <w:rPr>
                <w:spacing w:val="9"/>
              </w:rPr>
              <w:t>3.本项目部分地材信息价参照 2026 </w:t>
            </w:r>
            <w:r>
              <w:rPr>
                <w:spacing w:val="8"/>
              </w:rPr>
              <w:t>年第一期陈旗及海拉尔信息价格，其他材料价格</w:t>
            </w:r>
            <w:r>
              <w:rPr>
                <w:spacing w:val="11"/>
              </w:rPr>
              <w:t>参照 2026 年 6 月份内蒙古专业测定价。消防报警联动一体主机、楼层显示器、感烟探</w:t>
            </w:r>
            <w:r>
              <w:rPr>
                <w:spacing w:val="9"/>
              </w:rPr>
              <w:t>测器、感温探测器列为材料暂估价，结算据实调</w:t>
            </w:r>
            <w:r>
              <w:rPr>
                <w:spacing w:val="8"/>
              </w:rPr>
              <w:t>整。</w:t>
            </w:r>
          </w:p>
          <w:p>
            <w:pPr>
              <w:pStyle w:val="TableText"/>
              <w:ind w:left="118" w:right="109" w:firstLine="416"/>
              <w:spacing w:before="2" w:line="387" w:lineRule="auto"/>
              <w:rPr/>
            </w:pPr>
            <w:r>
              <w:rPr>
                <w:spacing w:val="9"/>
              </w:rPr>
              <w:t>4.消防救援窗的安装按室内安装计算，不考虑室外吊篮及脚手架设施，如果需要按施</w:t>
            </w:r>
            <w:r>
              <w:rPr>
                <w:spacing w:val="7"/>
              </w:rPr>
              <w:t>工实际方案计算。</w:t>
            </w:r>
          </w:p>
          <w:p>
            <w:pPr>
              <w:pStyle w:val="TableText"/>
              <w:ind w:left="540"/>
              <w:spacing w:before="1" w:line="227" w:lineRule="auto"/>
              <w:rPr/>
            </w:pPr>
            <w:r>
              <w:rPr>
                <w:spacing w:val="8"/>
              </w:rPr>
              <w:t>5.依据图纸窗材质为单框三玻塑钢窗。</w:t>
            </w:r>
          </w:p>
          <w:p>
            <w:pPr>
              <w:pStyle w:val="TableText"/>
              <w:ind w:left="119" w:right="106" w:firstLine="418"/>
              <w:spacing w:before="172" w:line="388" w:lineRule="auto"/>
              <w:rPr/>
            </w:pPr>
            <w:r>
              <w:rPr>
                <w:spacing w:val="9"/>
              </w:rPr>
              <w:t>6.隔断、门、吊顶、窗帘盒（欧松板打底石膏板饰面乳胶漆及刮腻子各两遍）及墙面</w:t>
            </w:r>
            <w:r>
              <w:rPr>
                <w:spacing w:val="9"/>
              </w:rPr>
              <w:t>维修工程依据建设单位提供在图纸中载明的工程量计算。</w:t>
            </w:r>
          </w:p>
          <w:p>
            <w:pPr>
              <w:pStyle w:val="TableText"/>
              <w:ind w:left="540"/>
              <w:spacing w:before="1" w:line="226" w:lineRule="auto"/>
              <w:rPr/>
            </w:pPr>
            <w:r>
              <w:rPr>
                <w:spacing w:val="4"/>
              </w:rPr>
              <w:t>7.本项目控制价为</w:t>
            </w:r>
            <w:r>
              <w:rPr>
                <w:spacing w:val="-18"/>
              </w:rPr>
              <w:t xml:space="preserve"> </w:t>
            </w:r>
            <w:r>
              <w:rPr>
                <w:spacing w:val="4"/>
              </w:rPr>
              <w:t>961711.89</w:t>
            </w:r>
            <w:r>
              <w:rPr>
                <w:spacing w:val="-39"/>
              </w:rPr>
              <w:t xml:space="preserve"> </w:t>
            </w:r>
            <w:r>
              <w:rPr>
                <w:spacing w:val="4"/>
              </w:rPr>
              <w:t>元。</w:t>
            </w:r>
          </w:p>
          <w:p>
            <w:pPr>
              <w:pStyle w:val="TableText"/>
              <w:ind w:left="536"/>
              <w:spacing w:before="174" w:line="228" w:lineRule="auto"/>
              <w:rPr/>
            </w:pPr>
            <w:r>
              <w:rPr>
                <w:spacing w:val="6"/>
              </w:rPr>
              <w:t>8.本工程设置暂列金</w:t>
            </w:r>
            <w:r>
              <w:rPr>
                <w:spacing w:val="-33"/>
              </w:rPr>
              <w:t xml:space="preserve"> </w:t>
            </w:r>
            <w:r>
              <w:rPr>
                <w:spacing w:val="6"/>
              </w:rPr>
              <w:t>39916.63 元（不含税）。</w:t>
            </w:r>
          </w:p>
          <w:p>
            <w:pPr>
              <w:pStyle w:val="TableText"/>
              <w:ind w:left="536"/>
              <w:spacing w:before="173" w:line="228" w:lineRule="auto"/>
              <w:rPr/>
            </w:pPr>
            <w:r>
              <w:rPr>
                <w:spacing w:val="8"/>
              </w:rPr>
              <w:t>9.本工程设置计日工详见相关表格。</w:t>
            </w:r>
          </w:p>
        </w:tc>
      </w:tr>
    </w:tbl>
    <w:p>
      <w:pPr>
        <w:rPr>
          <w:rFonts w:ascii="Arial"/>
          <w:sz w:val="21"/>
        </w:rPr>
      </w:pPr>
      <w:r/>
    </w:p>
    <w:sectPr>
      <w:pgSz w:w="11906" w:h="16838"/>
      <w:pgMar w:top="1431" w:right="1785" w:bottom="0" w:left="1687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TableText">
    <w:name w:val="Table Text"/>
    <w:basedOn w:val="Normal"/>
    <w:semiHidden/>
    <w:qFormat/>
    <w:pPr/>
    <w:rPr>
      <w:rFonts w:ascii="SimSun" w:hAnsi="SimSun" w:eastAsia="SimSun" w:cs="SimSun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settings" Target="settings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2026-09-30T10:11:12</vt:filetime>
  </property>
</Properties>
</file>