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C5577A">
      <w:pPr>
        <w:keepNext w:val="0"/>
        <w:keepLines w:val="0"/>
        <w:pageBreakBefore w:val="0"/>
        <w:widowControl w:val="0"/>
        <w:kinsoku/>
        <w:wordWrap/>
        <w:overflowPunct/>
        <w:topLinePunct w:val="0"/>
        <w:autoSpaceDE w:val="0"/>
        <w:autoSpaceDN w:val="0"/>
        <w:bidi w:val="0"/>
        <w:adjustRightInd w:val="0"/>
        <w:snapToGrid/>
        <w:spacing w:line="240" w:lineRule="atLeast"/>
        <w:jc w:val="center"/>
        <w:textAlignment w:val="auto"/>
        <w:rPr>
          <w:rFonts w:hint="eastAsia" w:asciiTheme="majorEastAsia" w:hAnsiTheme="majorEastAsia" w:eastAsiaTheme="majorEastAsia" w:cstheme="majorEastAsia"/>
          <w:sz w:val="36"/>
          <w:szCs w:val="36"/>
        </w:rPr>
      </w:pPr>
      <w:r>
        <w:rPr>
          <w:rFonts w:hint="eastAsia" w:asciiTheme="majorEastAsia" w:hAnsiTheme="majorEastAsia" w:eastAsiaTheme="majorEastAsia" w:cstheme="majorEastAsia"/>
          <w:b/>
          <w:bCs w:val="0"/>
          <w:color w:val="auto"/>
          <w:sz w:val="36"/>
          <w:szCs w:val="36"/>
          <w:highlight w:val="none"/>
          <w:lang w:val="en-US" w:eastAsia="zh-CN"/>
        </w:rPr>
        <w:t>工程量清单</w:t>
      </w:r>
      <w:r>
        <w:rPr>
          <w:rFonts w:hint="eastAsia" w:asciiTheme="majorEastAsia" w:hAnsiTheme="majorEastAsia" w:eastAsiaTheme="majorEastAsia" w:cstheme="majorEastAsia"/>
          <w:b/>
          <w:bCs w:val="0"/>
          <w:color w:val="auto"/>
          <w:sz w:val="36"/>
          <w:szCs w:val="36"/>
          <w:highlight w:val="none"/>
        </w:rPr>
        <w:t>编制说明</w:t>
      </w:r>
    </w:p>
    <w:p w14:paraId="370D52C7">
      <w:pPr>
        <w:spacing w:line="600" w:lineRule="exact"/>
        <w:ind w:left="0" w:leftChars="0" w:firstLine="560" w:firstLineChars="200"/>
        <w:jc w:val="both"/>
        <w:rPr>
          <w:rFonts w:hint="eastAsia" w:ascii="仿宋_GB2312" w:hAnsi="仿宋_GB2312" w:eastAsia="仿宋_GB2312" w:cs="仿宋_GB2312"/>
          <w:bCs/>
          <w:color w:val="auto"/>
          <w:sz w:val="28"/>
          <w:szCs w:val="28"/>
          <w:highlight w:val="yellow"/>
          <w:lang w:val="en-US" w:eastAsia="zh-CN"/>
        </w:rPr>
      </w:pPr>
      <w:r>
        <w:rPr>
          <w:rFonts w:hint="eastAsia" w:ascii="仿宋_GB2312" w:hAnsi="仿宋_GB2312" w:eastAsia="仿宋_GB2312" w:cs="仿宋_GB2312"/>
          <w:bCs/>
          <w:color w:val="auto"/>
          <w:sz w:val="28"/>
          <w:szCs w:val="28"/>
          <w:highlight w:val="none"/>
        </w:rPr>
        <w:t>工程名称：鄂托克前旗中蒙医治未病中心提质改造项目</w:t>
      </w:r>
    </w:p>
    <w:p w14:paraId="6194F30D">
      <w:pPr>
        <w:autoSpaceDE w:val="0"/>
        <w:autoSpaceDN w:val="0"/>
        <w:adjustRightInd w:val="0"/>
        <w:spacing w:line="240" w:lineRule="atLeast"/>
        <w:ind w:left="0" w:leftChars="0" w:firstLine="0" w:firstLineChars="0"/>
        <w:jc w:val="left"/>
        <w:rPr>
          <w:rFonts w:hint="eastAsia" w:ascii="仿宋_GB2312" w:hAnsi="仿宋_GB2312" w:eastAsia="仿宋_GB2312" w:cs="仿宋_GB2312"/>
          <w:b/>
          <w:bCs w:val="0"/>
          <w:color w:val="auto"/>
          <w:sz w:val="28"/>
          <w:szCs w:val="28"/>
          <w:highlight w:val="none"/>
        </w:rPr>
      </w:pPr>
      <w:r>
        <w:rPr>
          <w:rFonts w:hint="eastAsia" w:ascii="仿宋_GB2312" w:hAnsi="仿宋_GB2312" w:eastAsia="仿宋_GB2312" w:cs="仿宋_GB2312"/>
          <w:b/>
          <w:bCs w:val="0"/>
          <w:color w:val="auto"/>
          <w:sz w:val="28"/>
          <w:szCs w:val="28"/>
          <w:highlight w:val="none"/>
        </w:rPr>
        <w:t>一、工程概况：</w:t>
      </w:r>
    </w:p>
    <w:p w14:paraId="444D679D">
      <w:pPr>
        <w:spacing w:line="600" w:lineRule="exact"/>
        <w:ind w:left="0" w:leftChars="0" w:firstLine="560" w:firstLineChars="200"/>
        <w:jc w:val="both"/>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lang w:eastAsia="zh-CN"/>
        </w:rPr>
        <w:t>工程</w:t>
      </w:r>
      <w:r>
        <w:rPr>
          <w:rFonts w:hint="eastAsia" w:ascii="仿宋_GB2312" w:hAnsi="仿宋_GB2312" w:eastAsia="仿宋_GB2312" w:cs="仿宋_GB2312"/>
          <w:color w:val="auto"/>
          <w:sz w:val="28"/>
          <w:szCs w:val="28"/>
          <w:highlight w:val="none"/>
          <w:lang w:val="en-US" w:eastAsia="zh-CN"/>
        </w:rPr>
        <w:t>项目</w:t>
      </w:r>
      <w:r>
        <w:rPr>
          <w:rFonts w:hint="eastAsia" w:ascii="仿宋_GB2312" w:hAnsi="仿宋_GB2312" w:eastAsia="仿宋_GB2312" w:cs="仿宋_GB2312"/>
          <w:color w:val="auto"/>
          <w:sz w:val="28"/>
          <w:szCs w:val="28"/>
          <w:highlight w:val="none"/>
          <w:lang w:eastAsia="zh-CN"/>
        </w:rPr>
        <w:t>包括：</w:t>
      </w:r>
      <w:r>
        <w:rPr>
          <w:rFonts w:hint="eastAsia" w:ascii="仿宋" w:hAnsi="仿宋" w:eastAsia="仿宋" w:cs="仿宋"/>
          <w:b w:val="0"/>
          <w:bCs/>
          <w:color w:val="auto"/>
          <w:kern w:val="2"/>
          <w:sz w:val="30"/>
          <w:szCs w:val="30"/>
          <w:lang w:val="en-US" w:eastAsia="zh-CN" w:bidi="ar-SA"/>
        </w:rPr>
        <w:t>一至四层墙体及饰面改造、天棚改造、地面改造、通风工程多联机系统及配电等内容。</w:t>
      </w:r>
    </w:p>
    <w:p w14:paraId="2E7F0D10">
      <w:pPr>
        <w:snapToGrid w:val="0"/>
        <w:spacing w:line="578" w:lineRule="atLeast"/>
        <w:ind w:left="0" w:leftChars="0" w:firstLine="560" w:firstLineChars="200"/>
        <w:jc w:val="left"/>
        <w:textAlignment w:val="baseline"/>
        <w:rPr>
          <w:rFonts w:hint="eastAsia" w:ascii="仿宋_GB2312" w:hAnsi="仿宋_GB2312" w:eastAsia="仿宋_GB2312" w:cs="仿宋_GB2312"/>
          <w:color w:val="auto"/>
          <w:sz w:val="28"/>
          <w:szCs w:val="28"/>
          <w:highlight w:val="none"/>
          <w:lang w:eastAsia="zh-CN"/>
        </w:rPr>
      </w:pPr>
      <w:r>
        <w:rPr>
          <w:rFonts w:hint="eastAsia" w:ascii="仿宋_GB2312" w:hAnsi="仿宋_GB2312" w:eastAsia="仿宋_GB2312" w:cs="仿宋_GB2312"/>
          <w:color w:val="auto"/>
          <w:sz w:val="28"/>
          <w:szCs w:val="28"/>
          <w:highlight w:val="none"/>
        </w:rPr>
        <w:t>建设地点：</w:t>
      </w:r>
      <w:r>
        <w:rPr>
          <w:rFonts w:hint="eastAsia" w:ascii="仿宋_GB2312" w:hAnsi="仿宋_GB2312" w:eastAsia="仿宋_GB2312" w:cs="仿宋_GB2312"/>
          <w:color w:val="auto"/>
          <w:sz w:val="28"/>
          <w:szCs w:val="28"/>
          <w:highlight w:val="none"/>
          <w:lang w:val="en-US" w:eastAsia="zh-CN"/>
        </w:rPr>
        <w:t>鄂尔多斯市鄂托克前旗</w:t>
      </w:r>
      <w:r>
        <w:rPr>
          <w:rFonts w:hint="eastAsia" w:ascii="仿宋_GB2312" w:hAnsi="仿宋_GB2312" w:eastAsia="仿宋_GB2312" w:cs="仿宋_GB2312"/>
          <w:color w:val="auto"/>
          <w:sz w:val="28"/>
          <w:szCs w:val="28"/>
          <w:highlight w:val="none"/>
          <w:lang w:eastAsia="zh-CN"/>
        </w:rPr>
        <w:t>。</w:t>
      </w:r>
    </w:p>
    <w:p w14:paraId="1186C180">
      <w:pPr>
        <w:autoSpaceDE w:val="0"/>
        <w:autoSpaceDN w:val="0"/>
        <w:adjustRightInd w:val="0"/>
        <w:spacing w:line="240" w:lineRule="atLeast"/>
        <w:ind w:left="0" w:leftChars="0" w:firstLine="0" w:firstLineChars="0"/>
        <w:jc w:val="left"/>
        <w:rPr>
          <w:rFonts w:hint="eastAsia" w:ascii="仿宋_GB2312" w:hAnsi="仿宋_GB2312" w:eastAsia="仿宋_GB2312" w:cs="仿宋_GB2312"/>
          <w:b/>
          <w:bCs w:val="0"/>
          <w:color w:val="auto"/>
          <w:sz w:val="28"/>
          <w:szCs w:val="28"/>
          <w:highlight w:val="none"/>
        </w:rPr>
      </w:pPr>
      <w:r>
        <w:rPr>
          <w:rFonts w:hint="eastAsia" w:ascii="仿宋_GB2312" w:hAnsi="仿宋_GB2312" w:eastAsia="仿宋_GB2312" w:cs="仿宋_GB2312"/>
          <w:b/>
          <w:bCs w:val="0"/>
          <w:color w:val="auto"/>
          <w:sz w:val="28"/>
          <w:szCs w:val="28"/>
          <w:highlight w:val="none"/>
        </w:rPr>
        <w:t>二、编制依据：</w:t>
      </w:r>
    </w:p>
    <w:p w14:paraId="1DBB09B7">
      <w:pPr>
        <w:spacing w:line="600" w:lineRule="exact"/>
        <w:ind w:left="0" w:leftChars="0"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1、鄂托克前旗中蒙医治未病中心提质改造项目图纸、回复答疑；</w:t>
      </w:r>
    </w:p>
    <w:p w14:paraId="74D2890A">
      <w:pPr>
        <w:spacing w:line="600" w:lineRule="exact"/>
        <w:ind w:left="0" w:leftChars="0" w:firstLine="560" w:firstLineChars="200"/>
        <w:jc w:val="both"/>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2、工程量清单计价执行《建设工程工程量清单计价标准》GB/T50500—2024。</w:t>
      </w:r>
    </w:p>
    <w:p w14:paraId="22961D9D">
      <w:pPr>
        <w:spacing w:line="600" w:lineRule="exact"/>
        <w:ind w:left="0" w:leftChars="0" w:firstLine="560" w:firstLineChars="200"/>
        <w:jc w:val="both"/>
        <w:rPr>
          <w:rFonts w:hint="default" w:ascii="仿宋_GB2312" w:hAnsi="仿宋_GB2312" w:eastAsia="仿宋_GB2312" w:cs="仿宋_GB2312"/>
          <w:color w:val="auto"/>
          <w:sz w:val="28"/>
          <w:szCs w:val="28"/>
          <w:highlight w:val="none"/>
          <w:lang w:val="en-US" w:eastAsia="zh-CN"/>
        </w:rPr>
      </w:pPr>
    </w:p>
    <w:p w14:paraId="1CC73ED6">
      <w:pPr>
        <w:spacing w:line="600" w:lineRule="exact"/>
        <w:jc w:val="both"/>
        <w:rPr>
          <w:rFonts w:hint="default"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三、暂列金额</w:t>
      </w:r>
    </w:p>
    <w:p w14:paraId="6AD2804A">
      <w:pPr>
        <w:numPr>
          <w:ilvl w:val="0"/>
          <w:numId w:val="0"/>
        </w:numPr>
        <w:ind w:left="0" w:leftChars="0" w:firstLine="560" w:firstLineChars="200"/>
        <w:rPr>
          <w:rFonts w:hint="eastAsia" w:ascii="仿宋_GB2312" w:hAnsi="仿宋_GB2312" w:eastAsia="仿宋_GB2312" w:cs="仿宋_GB2312"/>
          <w:color w:val="auto"/>
          <w:kern w:val="2"/>
          <w:sz w:val="28"/>
          <w:szCs w:val="28"/>
          <w:highlight w:val="none"/>
          <w:lang w:val="en-US" w:eastAsia="zh-CN" w:bidi="ar-SA"/>
        </w:rPr>
      </w:pPr>
      <w:r>
        <w:rPr>
          <w:rFonts w:hint="eastAsia" w:ascii="仿宋_GB2312" w:hAnsi="仿宋_GB2312" w:eastAsia="仿宋_GB2312" w:cs="仿宋_GB2312"/>
          <w:color w:val="auto"/>
          <w:sz w:val="28"/>
          <w:szCs w:val="28"/>
          <w:highlight w:val="none"/>
          <w:lang w:val="en-US" w:eastAsia="zh-CN"/>
        </w:rPr>
        <w:t>1、暂列金额为41109.58元，含税金额44809.44元；</w:t>
      </w:r>
      <w:r>
        <w:rPr>
          <w:rFonts w:hint="eastAsia" w:ascii="仿宋_GB2312" w:hAnsi="仿宋_GB2312" w:eastAsia="仿宋_GB2312" w:cs="仿宋_GB2312"/>
          <w:b w:val="0"/>
          <w:bCs w:val="0"/>
          <w:color w:val="auto"/>
          <w:sz w:val="28"/>
          <w:szCs w:val="28"/>
          <w:highlight w:val="none"/>
          <w:lang w:val="en-US" w:eastAsia="zh-CN"/>
        </w:rPr>
        <w:t>（大写：肆万肆仟捌佰零玖元肆角肆分）</w:t>
      </w:r>
      <w:r>
        <w:rPr>
          <w:rFonts w:hint="eastAsia" w:ascii="仿宋_GB2312" w:hAnsi="仿宋_GB2312" w:eastAsia="仿宋_GB2312" w:cs="仿宋_GB2312"/>
          <w:color w:val="auto"/>
          <w:sz w:val="28"/>
          <w:szCs w:val="28"/>
          <w:highlight w:val="none"/>
          <w:lang w:val="en-US" w:eastAsia="zh-CN"/>
        </w:rPr>
        <w:t>；</w:t>
      </w:r>
    </w:p>
    <w:p w14:paraId="0CDDB925">
      <w:pPr>
        <w:spacing w:line="600" w:lineRule="exact"/>
        <w:jc w:val="both"/>
        <w:rPr>
          <w:rFonts w:hint="default" w:ascii="仿宋_GB2312" w:hAnsi="仿宋_GB2312" w:eastAsia="仿宋_GB2312" w:cs="仿宋_GB2312"/>
          <w:b/>
          <w:bCs/>
          <w:color w:val="auto"/>
          <w:sz w:val="28"/>
          <w:szCs w:val="28"/>
          <w:highlight w:val="none"/>
          <w:lang w:val="en-US" w:eastAsia="zh-CN"/>
        </w:rPr>
      </w:pPr>
      <w:r>
        <w:rPr>
          <w:rFonts w:hint="eastAsia" w:ascii="仿宋_GB2312" w:hAnsi="仿宋_GB2312" w:eastAsia="仿宋_GB2312" w:cs="仿宋_GB2312"/>
          <w:b/>
          <w:bCs/>
          <w:color w:val="auto"/>
          <w:sz w:val="28"/>
          <w:szCs w:val="28"/>
          <w:highlight w:val="none"/>
          <w:lang w:val="en-US" w:eastAsia="zh-CN"/>
        </w:rPr>
        <w:t>四、其他说明：</w:t>
      </w:r>
    </w:p>
    <w:p w14:paraId="0EAD7AB2">
      <w:pPr>
        <w:numPr>
          <w:ilvl w:val="0"/>
          <w:numId w:val="0"/>
        </w:numPr>
        <w:ind w:firstLine="560" w:firstLineChars="200"/>
        <w:jc w:val="left"/>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1、垃圾外运运距20KM计算，且需满足当地垃圾处理部门的处理要求，结算时不予调整。</w:t>
      </w:r>
    </w:p>
    <w:p w14:paraId="4901450E">
      <w:pPr>
        <w:numPr>
          <w:ilvl w:val="0"/>
          <w:numId w:val="0"/>
        </w:numPr>
        <w:ind w:firstLine="560" w:firstLineChars="200"/>
        <w:jc w:val="left"/>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2、商砼、砂浆均按预拌考虑，运费已含在材料单价中。</w:t>
      </w:r>
    </w:p>
    <w:p w14:paraId="00BDC850">
      <w:pPr>
        <w:numPr>
          <w:ilvl w:val="0"/>
          <w:numId w:val="0"/>
        </w:numPr>
        <w:ind w:firstLine="560" w:firstLineChars="200"/>
        <w:jc w:val="left"/>
        <w:rPr>
          <w:rFonts w:hint="default"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3、本工程对所有拆除的有价值的材料或设备要进行保护性拆除，施工过程中如对产品及现场造成破坏、施工方需无偿赔偿。</w:t>
      </w:r>
    </w:p>
    <w:p w14:paraId="6402F1C0">
      <w:pPr>
        <w:numPr>
          <w:ilvl w:val="0"/>
          <w:numId w:val="0"/>
        </w:numPr>
        <w:ind w:firstLine="560" w:firstLineChars="200"/>
        <w:jc w:val="left"/>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4、垃圾清运，需要装袋人工+现有电梯搬运至楼下指定垃圾点，施工方自主报价，结算不予调整。</w:t>
      </w:r>
    </w:p>
    <w:p w14:paraId="12B4CBFF">
      <w:pPr>
        <w:numPr>
          <w:ilvl w:val="0"/>
          <w:numId w:val="0"/>
        </w:numPr>
        <w:ind w:firstLine="560" w:firstLineChars="200"/>
        <w:jc w:val="left"/>
        <w:rPr>
          <w:rFonts w:hint="default"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5、本工程要考虑室内、外维修对原地面、墙面进行成品保护投标单位自行考虑，结算时不予调整。</w:t>
      </w:r>
    </w:p>
    <w:p w14:paraId="4723EF07">
      <w:pPr>
        <w:numPr>
          <w:ilvl w:val="0"/>
          <w:numId w:val="0"/>
        </w:numPr>
        <w:ind w:firstLine="560" w:firstLineChars="200"/>
        <w:jc w:val="left"/>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6、本工程为维修工程，无法提供管理人员、工人办公及生活用房临时设施搭设用地,投标单位自行考虑租赁房屋等相关费用，结算不予调整。</w:t>
      </w:r>
    </w:p>
    <w:p w14:paraId="6D1A30BB">
      <w:pPr>
        <w:numPr>
          <w:ilvl w:val="0"/>
          <w:numId w:val="0"/>
        </w:numPr>
        <w:ind w:firstLine="560" w:firstLineChars="200"/>
        <w:jc w:val="left"/>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7、本工程为维修改造项目，施工方应充分考虑夜间施工、材料及设备等垃圾的二次运输，施工单位在投标报价中安排合理的施工组织相应费用应考虑在投标报价中，结算时不做调整</w:t>
      </w:r>
    </w:p>
    <w:p w14:paraId="5ED86338">
      <w:pPr>
        <w:spacing w:line="360" w:lineRule="auto"/>
        <w:rPr>
          <w:rFonts w:hint="eastAsia" w:ascii="仿宋" w:hAnsi="仿宋" w:eastAsia="仿宋" w:cs="仿宋"/>
          <w:b/>
          <w:bCs/>
          <w:color w:val="auto"/>
          <w:sz w:val="30"/>
          <w:szCs w:val="30"/>
        </w:rPr>
      </w:pPr>
      <w:r>
        <w:rPr>
          <w:rFonts w:hint="eastAsia" w:ascii="仿宋" w:hAnsi="仿宋" w:eastAsia="仿宋" w:cs="仿宋"/>
          <w:b/>
          <w:bCs/>
          <w:color w:val="auto"/>
          <w:sz w:val="30"/>
          <w:szCs w:val="30"/>
          <w:lang w:val="en-US" w:eastAsia="zh-CN"/>
        </w:rPr>
        <w:t>五、</w:t>
      </w:r>
      <w:r>
        <w:rPr>
          <w:rFonts w:hint="eastAsia" w:ascii="仿宋" w:hAnsi="仿宋" w:eastAsia="仿宋" w:cs="仿宋"/>
          <w:b/>
          <w:bCs/>
          <w:color w:val="auto"/>
          <w:sz w:val="30"/>
          <w:szCs w:val="30"/>
        </w:rPr>
        <w:t>其它说明</w:t>
      </w:r>
    </w:p>
    <w:p w14:paraId="3F6E842D">
      <w:pPr>
        <w:numPr>
          <w:ilvl w:val="0"/>
          <w:numId w:val="0"/>
        </w:numPr>
        <w:ind w:firstLine="560" w:firstLineChars="200"/>
        <w:jc w:val="left"/>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本说明未尽事项，以计价规范、工程量计算规范、计价管理办法、招标文件以及有关的法律、法规、建设行政主管部门颁发的文件为准。</w:t>
      </w:r>
    </w:p>
    <w:p w14:paraId="6BD3F5FE">
      <w:pPr>
        <w:numPr>
          <w:ilvl w:val="0"/>
          <w:numId w:val="0"/>
        </w:numPr>
        <w:ind w:firstLine="560" w:firstLineChars="200"/>
        <w:jc w:val="left"/>
        <w:rPr>
          <w:rFonts w:hint="eastAsia" w:ascii="仿宋_GB2312" w:hAnsi="仿宋_GB2312" w:eastAsia="仿宋_GB2312" w:cs="仿宋_GB2312"/>
          <w:bCs/>
          <w:color w:val="auto"/>
          <w:sz w:val="28"/>
          <w:szCs w:val="28"/>
          <w:highlight w:val="none"/>
          <w:lang w:val="en-US" w:eastAsia="zh-CN"/>
        </w:rPr>
      </w:pPr>
      <w:bookmarkStart w:id="0" w:name="_GoBack"/>
      <w:bookmarkEnd w:id="0"/>
    </w:p>
    <w:p w14:paraId="40D6CBB4">
      <w:pPr>
        <w:numPr>
          <w:ilvl w:val="0"/>
          <w:numId w:val="0"/>
        </w:numPr>
        <w:ind w:firstLine="560" w:firstLineChars="200"/>
        <w:jc w:val="right"/>
        <w:rPr>
          <w:rFonts w:hint="eastAsia" w:ascii="仿宋_GB2312" w:hAnsi="仿宋_GB2312" w:eastAsia="仿宋_GB2312" w:cs="仿宋_GB2312"/>
          <w:bCs/>
          <w:color w:val="auto"/>
          <w:sz w:val="28"/>
          <w:szCs w:val="28"/>
          <w:highlight w:val="none"/>
          <w:lang w:val="en-US" w:eastAsia="zh-CN"/>
        </w:rPr>
      </w:pPr>
    </w:p>
    <w:p w14:paraId="6D8C730C">
      <w:pPr>
        <w:numPr>
          <w:ilvl w:val="0"/>
          <w:numId w:val="0"/>
        </w:numPr>
        <w:ind w:firstLine="560" w:firstLineChars="200"/>
        <w:jc w:val="right"/>
        <w:rPr>
          <w:rFonts w:hint="eastAsia" w:ascii="仿宋_GB2312" w:hAnsi="仿宋_GB2312" w:eastAsia="仿宋_GB2312" w:cs="仿宋_GB2312"/>
          <w:bCs/>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 xml:space="preserve">内蒙古中磊工程项目管理有限责任公司                          </w:t>
      </w:r>
    </w:p>
    <w:p w14:paraId="413621D9">
      <w:pPr>
        <w:numPr>
          <w:ilvl w:val="0"/>
          <w:numId w:val="0"/>
        </w:numPr>
        <w:ind w:left="7176" w:leftChars="2617" w:hanging="1680" w:hangingChars="600"/>
        <w:jc w:val="left"/>
        <w:rPr>
          <w:rFonts w:hint="default"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bCs/>
          <w:color w:val="auto"/>
          <w:sz w:val="28"/>
          <w:szCs w:val="28"/>
          <w:highlight w:val="none"/>
          <w:lang w:val="en-US" w:eastAsia="zh-CN"/>
        </w:rPr>
        <w:t>2026年6月10日</w:t>
      </w:r>
    </w:p>
    <w:p w14:paraId="0D905BD3">
      <w:pPr>
        <w:pStyle w:val="7"/>
        <w:keepNext w:val="0"/>
        <w:keepLines w:val="0"/>
        <w:widowControl/>
        <w:suppressLineNumbers w:val="0"/>
        <w:spacing w:before="0" w:beforeAutospacing="0" w:after="0" w:afterAutospacing="0"/>
        <w:ind w:right="0"/>
        <w:jc w:val="center"/>
        <w:rPr>
          <w:rFonts w:hint="eastAsia" w:ascii="仿宋_GB2312" w:hAnsi="仿宋_GB2312" w:eastAsia="仿宋_GB2312" w:cs="仿宋_GB2312"/>
          <w:sz w:val="28"/>
          <w:szCs w:val="28"/>
          <w:lang w:val="en-US" w:eastAsia="zh-CN"/>
        </w:rPr>
      </w:pPr>
    </w:p>
    <w:sectPr>
      <w:headerReference r:id="rId3" w:type="default"/>
      <w:pgSz w:w="11906" w:h="16838"/>
      <w:pgMar w:top="850" w:right="1247" w:bottom="850" w:left="1247"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4B7F8B">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0ZmExNWVhYjAzZDdjOTA2YmQ1ZjVmNDBmNTkwYzcifQ=="/>
  </w:docVars>
  <w:rsids>
    <w:rsidRoot w:val="00172A27"/>
    <w:rsid w:val="00020534"/>
    <w:rsid w:val="00025C64"/>
    <w:rsid w:val="0003699D"/>
    <w:rsid w:val="000557E4"/>
    <w:rsid w:val="00063AC6"/>
    <w:rsid w:val="00065E04"/>
    <w:rsid w:val="00092C8C"/>
    <w:rsid w:val="000B2652"/>
    <w:rsid w:val="000B4F5D"/>
    <w:rsid w:val="000E0F76"/>
    <w:rsid w:val="000E42DB"/>
    <w:rsid w:val="0011006C"/>
    <w:rsid w:val="00110BFE"/>
    <w:rsid w:val="00122712"/>
    <w:rsid w:val="00157261"/>
    <w:rsid w:val="00161B9E"/>
    <w:rsid w:val="00161F57"/>
    <w:rsid w:val="001C45F9"/>
    <w:rsid w:val="001E09F9"/>
    <w:rsid w:val="001E79C3"/>
    <w:rsid w:val="002119E1"/>
    <w:rsid w:val="00221C28"/>
    <w:rsid w:val="002272BE"/>
    <w:rsid w:val="00230715"/>
    <w:rsid w:val="002C2347"/>
    <w:rsid w:val="00312964"/>
    <w:rsid w:val="00320BC8"/>
    <w:rsid w:val="00326649"/>
    <w:rsid w:val="00333B94"/>
    <w:rsid w:val="0033482C"/>
    <w:rsid w:val="0033622D"/>
    <w:rsid w:val="00344124"/>
    <w:rsid w:val="003610AD"/>
    <w:rsid w:val="003912CF"/>
    <w:rsid w:val="00397CAF"/>
    <w:rsid w:val="003D4BB8"/>
    <w:rsid w:val="003D5511"/>
    <w:rsid w:val="003F2C29"/>
    <w:rsid w:val="003F4887"/>
    <w:rsid w:val="004361A4"/>
    <w:rsid w:val="00475644"/>
    <w:rsid w:val="004A7A72"/>
    <w:rsid w:val="004C12BD"/>
    <w:rsid w:val="004D2736"/>
    <w:rsid w:val="004D4BA4"/>
    <w:rsid w:val="004F05E8"/>
    <w:rsid w:val="004F3066"/>
    <w:rsid w:val="004F5BB5"/>
    <w:rsid w:val="0050102F"/>
    <w:rsid w:val="00512C82"/>
    <w:rsid w:val="005204F9"/>
    <w:rsid w:val="005207EB"/>
    <w:rsid w:val="00522224"/>
    <w:rsid w:val="00527D32"/>
    <w:rsid w:val="005326DD"/>
    <w:rsid w:val="005448BC"/>
    <w:rsid w:val="00557D7A"/>
    <w:rsid w:val="00592450"/>
    <w:rsid w:val="005A5D18"/>
    <w:rsid w:val="005A68B5"/>
    <w:rsid w:val="005D704C"/>
    <w:rsid w:val="005E5E60"/>
    <w:rsid w:val="00600FCF"/>
    <w:rsid w:val="00606DCB"/>
    <w:rsid w:val="00611069"/>
    <w:rsid w:val="00611E19"/>
    <w:rsid w:val="0061269E"/>
    <w:rsid w:val="00613F56"/>
    <w:rsid w:val="00634552"/>
    <w:rsid w:val="006366F3"/>
    <w:rsid w:val="00654BA4"/>
    <w:rsid w:val="00667842"/>
    <w:rsid w:val="0067165D"/>
    <w:rsid w:val="006773D0"/>
    <w:rsid w:val="00680F37"/>
    <w:rsid w:val="00680F82"/>
    <w:rsid w:val="006E42DA"/>
    <w:rsid w:val="00703859"/>
    <w:rsid w:val="00707C47"/>
    <w:rsid w:val="00710434"/>
    <w:rsid w:val="00711424"/>
    <w:rsid w:val="00754FC5"/>
    <w:rsid w:val="00755750"/>
    <w:rsid w:val="007775E5"/>
    <w:rsid w:val="007827FC"/>
    <w:rsid w:val="00795C20"/>
    <w:rsid w:val="007B7871"/>
    <w:rsid w:val="007F1521"/>
    <w:rsid w:val="00802691"/>
    <w:rsid w:val="00812BA8"/>
    <w:rsid w:val="00824C91"/>
    <w:rsid w:val="0083050D"/>
    <w:rsid w:val="008369E3"/>
    <w:rsid w:val="00843C93"/>
    <w:rsid w:val="00892B84"/>
    <w:rsid w:val="008C570D"/>
    <w:rsid w:val="008E4AE9"/>
    <w:rsid w:val="008E7BD5"/>
    <w:rsid w:val="009302B2"/>
    <w:rsid w:val="00933E2E"/>
    <w:rsid w:val="009348B0"/>
    <w:rsid w:val="00947C73"/>
    <w:rsid w:val="0096317B"/>
    <w:rsid w:val="009A30C8"/>
    <w:rsid w:val="009A49B2"/>
    <w:rsid w:val="009B1B2A"/>
    <w:rsid w:val="009C32A4"/>
    <w:rsid w:val="009E04D2"/>
    <w:rsid w:val="009E6422"/>
    <w:rsid w:val="009F4F76"/>
    <w:rsid w:val="00A06849"/>
    <w:rsid w:val="00A21D53"/>
    <w:rsid w:val="00A3500D"/>
    <w:rsid w:val="00A50211"/>
    <w:rsid w:val="00A56D3A"/>
    <w:rsid w:val="00A61A2B"/>
    <w:rsid w:val="00A772A5"/>
    <w:rsid w:val="00A80F0A"/>
    <w:rsid w:val="00A82308"/>
    <w:rsid w:val="00AC3661"/>
    <w:rsid w:val="00AE40CB"/>
    <w:rsid w:val="00AF0105"/>
    <w:rsid w:val="00AF3294"/>
    <w:rsid w:val="00AF4956"/>
    <w:rsid w:val="00AF5983"/>
    <w:rsid w:val="00B05AF1"/>
    <w:rsid w:val="00B10555"/>
    <w:rsid w:val="00B10F29"/>
    <w:rsid w:val="00B13C25"/>
    <w:rsid w:val="00B212DD"/>
    <w:rsid w:val="00B26C3E"/>
    <w:rsid w:val="00B3026B"/>
    <w:rsid w:val="00B44D87"/>
    <w:rsid w:val="00BD4A63"/>
    <w:rsid w:val="00BE43AD"/>
    <w:rsid w:val="00C020AF"/>
    <w:rsid w:val="00C07F3D"/>
    <w:rsid w:val="00C109EA"/>
    <w:rsid w:val="00C32C68"/>
    <w:rsid w:val="00C44AE0"/>
    <w:rsid w:val="00C62333"/>
    <w:rsid w:val="00C62717"/>
    <w:rsid w:val="00C734E8"/>
    <w:rsid w:val="00C95FD8"/>
    <w:rsid w:val="00CC6A75"/>
    <w:rsid w:val="00D14867"/>
    <w:rsid w:val="00D16D6C"/>
    <w:rsid w:val="00D20932"/>
    <w:rsid w:val="00D2232F"/>
    <w:rsid w:val="00D22EBB"/>
    <w:rsid w:val="00D42DAB"/>
    <w:rsid w:val="00D93FF8"/>
    <w:rsid w:val="00DA01AF"/>
    <w:rsid w:val="00DD0791"/>
    <w:rsid w:val="00DE2A69"/>
    <w:rsid w:val="00E06BCD"/>
    <w:rsid w:val="00E07965"/>
    <w:rsid w:val="00E10E82"/>
    <w:rsid w:val="00E34F2C"/>
    <w:rsid w:val="00E41179"/>
    <w:rsid w:val="00E42E85"/>
    <w:rsid w:val="00E604B0"/>
    <w:rsid w:val="00E647FF"/>
    <w:rsid w:val="00E77F46"/>
    <w:rsid w:val="00E96CAA"/>
    <w:rsid w:val="00ED2484"/>
    <w:rsid w:val="00EF184D"/>
    <w:rsid w:val="00F07D76"/>
    <w:rsid w:val="00F1670C"/>
    <w:rsid w:val="00F272EB"/>
    <w:rsid w:val="00F306AD"/>
    <w:rsid w:val="00F50DEE"/>
    <w:rsid w:val="00F642EC"/>
    <w:rsid w:val="00F85907"/>
    <w:rsid w:val="00FB72F1"/>
    <w:rsid w:val="00FE4341"/>
    <w:rsid w:val="00FF3E3E"/>
    <w:rsid w:val="01200B15"/>
    <w:rsid w:val="028265A2"/>
    <w:rsid w:val="02D82033"/>
    <w:rsid w:val="030277AA"/>
    <w:rsid w:val="0317318F"/>
    <w:rsid w:val="051E0BD4"/>
    <w:rsid w:val="0522110B"/>
    <w:rsid w:val="05802F92"/>
    <w:rsid w:val="05C075FF"/>
    <w:rsid w:val="05C20583"/>
    <w:rsid w:val="05CC0E93"/>
    <w:rsid w:val="06247086"/>
    <w:rsid w:val="07A3267D"/>
    <w:rsid w:val="082038E6"/>
    <w:rsid w:val="08D10669"/>
    <w:rsid w:val="097D1FB9"/>
    <w:rsid w:val="0A461973"/>
    <w:rsid w:val="0AA83EDE"/>
    <w:rsid w:val="0B0E131B"/>
    <w:rsid w:val="0B1957C1"/>
    <w:rsid w:val="0B2E5767"/>
    <w:rsid w:val="0B3731DB"/>
    <w:rsid w:val="0B785C4C"/>
    <w:rsid w:val="0C372410"/>
    <w:rsid w:val="0C946333"/>
    <w:rsid w:val="0D511F69"/>
    <w:rsid w:val="0D944B18"/>
    <w:rsid w:val="0E372F40"/>
    <w:rsid w:val="0E453DA9"/>
    <w:rsid w:val="0F2266E1"/>
    <w:rsid w:val="0F68169F"/>
    <w:rsid w:val="0F72359B"/>
    <w:rsid w:val="0FD83DE0"/>
    <w:rsid w:val="101E7BAD"/>
    <w:rsid w:val="1053332C"/>
    <w:rsid w:val="107B2A83"/>
    <w:rsid w:val="10A01325"/>
    <w:rsid w:val="10A70197"/>
    <w:rsid w:val="11146D91"/>
    <w:rsid w:val="113A26DC"/>
    <w:rsid w:val="115425E0"/>
    <w:rsid w:val="118B5AD6"/>
    <w:rsid w:val="11D70154"/>
    <w:rsid w:val="11DA0D0E"/>
    <w:rsid w:val="12417BFA"/>
    <w:rsid w:val="12753A2E"/>
    <w:rsid w:val="12D177FB"/>
    <w:rsid w:val="12D65A5E"/>
    <w:rsid w:val="130848A2"/>
    <w:rsid w:val="13A25EA3"/>
    <w:rsid w:val="140164DF"/>
    <w:rsid w:val="15AE0634"/>
    <w:rsid w:val="16020EE6"/>
    <w:rsid w:val="163164C7"/>
    <w:rsid w:val="163F0F8C"/>
    <w:rsid w:val="16EC10FF"/>
    <w:rsid w:val="174D14CA"/>
    <w:rsid w:val="176C18A3"/>
    <w:rsid w:val="17CF1354"/>
    <w:rsid w:val="17EE3251"/>
    <w:rsid w:val="17F57CDF"/>
    <w:rsid w:val="188B72E4"/>
    <w:rsid w:val="190B6D56"/>
    <w:rsid w:val="192B69FD"/>
    <w:rsid w:val="196A30D7"/>
    <w:rsid w:val="196B7704"/>
    <w:rsid w:val="198310E9"/>
    <w:rsid w:val="19BB37FD"/>
    <w:rsid w:val="19E32014"/>
    <w:rsid w:val="19F61842"/>
    <w:rsid w:val="1A220A5D"/>
    <w:rsid w:val="1A722F70"/>
    <w:rsid w:val="1A9A681C"/>
    <w:rsid w:val="1AA85649"/>
    <w:rsid w:val="1AF258DF"/>
    <w:rsid w:val="1B1F438E"/>
    <w:rsid w:val="1B4244CC"/>
    <w:rsid w:val="1B563F27"/>
    <w:rsid w:val="1C077CFC"/>
    <w:rsid w:val="1C25757C"/>
    <w:rsid w:val="1C2E454B"/>
    <w:rsid w:val="1C3A09D9"/>
    <w:rsid w:val="1CB112A1"/>
    <w:rsid w:val="1CBA24C2"/>
    <w:rsid w:val="1CD80B23"/>
    <w:rsid w:val="1D2A3840"/>
    <w:rsid w:val="1D2D020B"/>
    <w:rsid w:val="1DCA77EF"/>
    <w:rsid w:val="1E011EC8"/>
    <w:rsid w:val="1E253CB8"/>
    <w:rsid w:val="1E734785"/>
    <w:rsid w:val="1EB02F65"/>
    <w:rsid w:val="1FEA77EA"/>
    <w:rsid w:val="20EE1616"/>
    <w:rsid w:val="20FA7627"/>
    <w:rsid w:val="21346488"/>
    <w:rsid w:val="214F03B6"/>
    <w:rsid w:val="214F4799"/>
    <w:rsid w:val="215A2901"/>
    <w:rsid w:val="21B02CE0"/>
    <w:rsid w:val="22287B48"/>
    <w:rsid w:val="22563B13"/>
    <w:rsid w:val="22A60DE9"/>
    <w:rsid w:val="22A9701A"/>
    <w:rsid w:val="22C25AFE"/>
    <w:rsid w:val="22C95DFC"/>
    <w:rsid w:val="23270E7F"/>
    <w:rsid w:val="234E06FE"/>
    <w:rsid w:val="2361260F"/>
    <w:rsid w:val="24343759"/>
    <w:rsid w:val="245868CC"/>
    <w:rsid w:val="2522714E"/>
    <w:rsid w:val="25683197"/>
    <w:rsid w:val="257D0110"/>
    <w:rsid w:val="25A46637"/>
    <w:rsid w:val="263D1F86"/>
    <w:rsid w:val="264E75E3"/>
    <w:rsid w:val="2673222B"/>
    <w:rsid w:val="268A53DA"/>
    <w:rsid w:val="27056037"/>
    <w:rsid w:val="2800217C"/>
    <w:rsid w:val="29747D10"/>
    <w:rsid w:val="29E14AC1"/>
    <w:rsid w:val="29EB3A54"/>
    <w:rsid w:val="2B05199B"/>
    <w:rsid w:val="2B092FF8"/>
    <w:rsid w:val="2B0B2D29"/>
    <w:rsid w:val="2B7B6578"/>
    <w:rsid w:val="2BA2121F"/>
    <w:rsid w:val="2BA87CB0"/>
    <w:rsid w:val="2BFF06BF"/>
    <w:rsid w:val="2C2B5431"/>
    <w:rsid w:val="2C932D83"/>
    <w:rsid w:val="2CF775D2"/>
    <w:rsid w:val="2D680B8A"/>
    <w:rsid w:val="2D781F57"/>
    <w:rsid w:val="2DBA2208"/>
    <w:rsid w:val="2DF227F6"/>
    <w:rsid w:val="2EE161F9"/>
    <w:rsid w:val="2FBC2844"/>
    <w:rsid w:val="2FD641C0"/>
    <w:rsid w:val="3029612C"/>
    <w:rsid w:val="30312169"/>
    <w:rsid w:val="30404D05"/>
    <w:rsid w:val="304C08D8"/>
    <w:rsid w:val="30982C00"/>
    <w:rsid w:val="30AD21DC"/>
    <w:rsid w:val="31101A18"/>
    <w:rsid w:val="324646C7"/>
    <w:rsid w:val="32756165"/>
    <w:rsid w:val="32B70A65"/>
    <w:rsid w:val="32FC4D34"/>
    <w:rsid w:val="339644C3"/>
    <w:rsid w:val="34022063"/>
    <w:rsid w:val="342D05D1"/>
    <w:rsid w:val="342E63AB"/>
    <w:rsid w:val="34B87A7E"/>
    <w:rsid w:val="34F23B6A"/>
    <w:rsid w:val="352D1987"/>
    <w:rsid w:val="355D0EBF"/>
    <w:rsid w:val="35BC534C"/>
    <w:rsid w:val="363A16E0"/>
    <w:rsid w:val="36E526D3"/>
    <w:rsid w:val="370344C6"/>
    <w:rsid w:val="376C2EE0"/>
    <w:rsid w:val="378303D1"/>
    <w:rsid w:val="37A8202C"/>
    <w:rsid w:val="381B4525"/>
    <w:rsid w:val="382D566B"/>
    <w:rsid w:val="388C0340"/>
    <w:rsid w:val="38B7551A"/>
    <w:rsid w:val="38C500B3"/>
    <w:rsid w:val="3906725E"/>
    <w:rsid w:val="3A3549CD"/>
    <w:rsid w:val="3A5226A9"/>
    <w:rsid w:val="3A720B06"/>
    <w:rsid w:val="3AF6384B"/>
    <w:rsid w:val="3B057795"/>
    <w:rsid w:val="3B8E0546"/>
    <w:rsid w:val="3BA44C68"/>
    <w:rsid w:val="3BBA7854"/>
    <w:rsid w:val="3BCF2857"/>
    <w:rsid w:val="3BE13D5E"/>
    <w:rsid w:val="3C0665AE"/>
    <w:rsid w:val="3C2822AB"/>
    <w:rsid w:val="3C4F6159"/>
    <w:rsid w:val="3C836BC3"/>
    <w:rsid w:val="3C8F575B"/>
    <w:rsid w:val="3CE57255"/>
    <w:rsid w:val="3D0038A0"/>
    <w:rsid w:val="3D351B7B"/>
    <w:rsid w:val="3D7F52F0"/>
    <w:rsid w:val="3E343455"/>
    <w:rsid w:val="3E8E7FF1"/>
    <w:rsid w:val="3EF2406F"/>
    <w:rsid w:val="3F187491"/>
    <w:rsid w:val="3F491B21"/>
    <w:rsid w:val="3F5F1E6E"/>
    <w:rsid w:val="3F634A8A"/>
    <w:rsid w:val="3F7A243C"/>
    <w:rsid w:val="3F820572"/>
    <w:rsid w:val="3FD47017"/>
    <w:rsid w:val="40197335"/>
    <w:rsid w:val="402356C6"/>
    <w:rsid w:val="404F1369"/>
    <w:rsid w:val="40DE423A"/>
    <w:rsid w:val="40E51F06"/>
    <w:rsid w:val="40E66A89"/>
    <w:rsid w:val="40FD2E2B"/>
    <w:rsid w:val="415F0E73"/>
    <w:rsid w:val="41EE2D31"/>
    <w:rsid w:val="420C2FE8"/>
    <w:rsid w:val="421457CA"/>
    <w:rsid w:val="434B5EF3"/>
    <w:rsid w:val="43657470"/>
    <w:rsid w:val="437A21C3"/>
    <w:rsid w:val="438B3645"/>
    <w:rsid w:val="43995D84"/>
    <w:rsid w:val="439C027C"/>
    <w:rsid w:val="43A97591"/>
    <w:rsid w:val="43C37DD0"/>
    <w:rsid w:val="4409502C"/>
    <w:rsid w:val="44381EAC"/>
    <w:rsid w:val="44615EE7"/>
    <w:rsid w:val="448C1D82"/>
    <w:rsid w:val="45435B21"/>
    <w:rsid w:val="45493FFB"/>
    <w:rsid w:val="45611A6C"/>
    <w:rsid w:val="45845B9E"/>
    <w:rsid w:val="45A07ACF"/>
    <w:rsid w:val="45C66607"/>
    <w:rsid w:val="45D60EFA"/>
    <w:rsid w:val="46093152"/>
    <w:rsid w:val="46192347"/>
    <w:rsid w:val="46442476"/>
    <w:rsid w:val="466E09BD"/>
    <w:rsid w:val="46856B53"/>
    <w:rsid w:val="46A834E3"/>
    <w:rsid w:val="46A8756C"/>
    <w:rsid w:val="46F028A5"/>
    <w:rsid w:val="47380A67"/>
    <w:rsid w:val="477A0662"/>
    <w:rsid w:val="479553A3"/>
    <w:rsid w:val="47BD3EAB"/>
    <w:rsid w:val="489C674C"/>
    <w:rsid w:val="48A5272A"/>
    <w:rsid w:val="495C0723"/>
    <w:rsid w:val="496148A2"/>
    <w:rsid w:val="49A83C6A"/>
    <w:rsid w:val="49A906D1"/>
    <w:rsid w:val="4A1A09A9"/>
    <w:rsid w:val="4A396D9B"/>
    <w:rsid w:val="4A574096"/>
    <w:rsid w:val="4A5B3082"/>
    <w:rsid w:val="4A660C1F"/>
    <w:rsid w:val="4AB30D1E"/>
    <w:rsid w:val="4B501F0C"/>
    <w:rsid w:val="4B5C51AF"/>
    <w:rsid w:val="4C251688"/>
    <w:rsid w:val="4C46588B"/>
    <w:rsid w:val="4DA60958"/>
    <w:rsid w:val="50307100"/>
    <w:rsid w:val="504A004A"/>
    <w:rsid w:val="50C217A6"/>
    <w:rsid w:val="51345A4A"/>
    <w:rsid w:val="51EA717D"/>
    <w:rsid w:val="529C0587"/>
    <w:rsid w:val="540314A9"/>
    <w:rsid w:val="54111698"/>
    <w:rsid w:val="543858D7"/>
    <w:rsid w:val="550D751A"/>
    <w:rsid w:val="55643D49"/>
    <w:rsid w:val="55B35122"/>
    <w:rsid w:val="55F64E5B"/>
    <w:rsid w:val="56C24C57"/>
    <w:rsid w:val="571376E9"/>
    <w:rsid w:val="5719473B"/>
    <w:rsid w:val="57E670F4"/>
    <w:rsid w:val="585070F0"/>
    <w:rsid w:val="58583C51"/>
    <w:rsid w:val="58A52028"/>
    <w:rsid w:val="58A545FC"/>
    <w:rsid w:val="58ED3ABA"/>
    <w:rsid w:val="59920233"/>
    <w:rsid w:val="59B60181"/>
    <w:rsid w:val="5A234BD4"/>
    <w:rsid w:val="5A5411CF"/>
    <w:rsid w:val="5AAB6098"/>
    <w:rsid w:val="5B5F3EDC"/>
    <w:rsid w:val="5C6A0F37"/>
    <w:rsid w:val="5C9175F0"/>
    <w:rsid w:val="5DA14B11"/>
    <w:rsid w:val="5EB522EE"/>
    <w:rsid w:val="5F440906"/>
    <w:rsid w:val="5FC15341"/>
    <w:rsid w:val="5FC57949"/>
    <w:rsid w:val="601E1214"/>
    <w:rsid w:val="604176E5"/>
    <w:rsid w:val="60A66321"/>
    <w:rsid w:val="60C842D7"/>
    <w:rsid w:val="60EF4197"/>
    <w:rsid w:val="60F75A10"/>
    <w:rsid w:val="613743D5"/>
    <w:rsid w:val="615E1CA0"/>
    <w:rsid w:val="61A22CEA"/>
    <w:rsid w:val="621C6521"/>
    <w:rsid w:val="62751A14"/>
    <w:rsid w:val="629D1EDE"/>
    <w:rsid w:val="62A93934"/>
    <w:rsid w:val="62B01BF9"/>
    <w:rsid w:val="62DA712D"/>
    <w:rsid w:val="62DE1A6B"/>
    <w:rsid w:val="62FD7B1F"/>
    <w:rsid w:val="636813A7"/>
    <w:rsid w:val="63D41941"/>
    <w:rsid w:val="63F71F10"/>
    <w:rsid w:val="64656EDA"/>
    <w:rsid w:val="64DD0CB7"/>
    <w:rsid w:val="64E65F95"/>
    <w:rsid w:val="651A2F6C"/>
    <w:rsid w:val="6531776D"/>
    <w:rsid w:val="655B1BDC"/>
    <w:rsid w:val="65927733"/>
    <w:rsid w:val="65A80BAD"/>
    <w:rsid w:val="65DB5446"/>
    <w:rsid w:val="66AC20FB"/>
    <w:rsid w:val="66F177B0"/>
    <w:rsid w:val="675A6D1E"/>
    <w:rsid w:val="67E10867"/>
    <w:rsid w:val="67F56F1D"/>
    <w:rsid w:val="684D7F02"/>
    <w:rsid w:val="68694339"/>
    <w:rsid w:val="68C00FDD"/>
    <w:rsid w:val="699A504F"/>
    <w:rsid w:val="69C011FF"/>
    <w:rsid w:val="69D93ABD"/>
    <w:rsid w:val="6A617017"/>
    <w:rsid w:val="6B0C3AE1"/>
    <w:rsid w:val="6B4E39E9"/>
    <w:rsid w:val="6BB65006"/>
    <w:rsid w:val="6BCB6597"/>
    <w:rsid w:val="6BCE3108"/>
    <w:rsid w:val="6CB95B66"/>
    <w:rsid w:val="6CCC5E42"/>
    <w:rsid w:val="6CE35B03"/>
    <w:rsid w:val="6CE80A9F"/>
    <w:rsid w:val="6D46159B"/>
    <w:rsid w:val="6F584713"/>
    <w:rsid w:val="6F6C0CDE"/>
    <w:rsid w:val="6F747537"/>
    <w:rsid w:val="6F7F6679"/>
    <w:rsid w:val="6FCA55AC"/>
    <w:rsid w:val="70111953"/>
    <w:rsid w:val="70425E72"/>
    <w:rsid w:val="716251F9"/>
    <w:rsid w:val="717D06BD"/>
    <w:rsid w:val="71866233"/>
    <w:rsid w:val="733B1918"/>
    <w:rsid w:val="73421035"/>
    <w:rsid w:val="735C6267"/>
    <w:rsid w:val="749524DB"/>
    <w:rsid w:val="74B039CC"/>
    <w:rsid w:val="74C30258"/>
    <w:rsid w:val="756F18B8"/>
    <w:rsid w:val="76462068"/>
    <w:rsid w:val="76473B19"/>
    <w:rsid w:val="76475143"/>
    <w:rsid w:val="77771C8D"/>
    <w:rsid w:val="777D7B81"/>
    <w:rsid w:val="78690EFA"/>
    <w:rsid w:val="787100CB"/>
    <w:rsid w:val="78B673FD"/>
    <w:rsid w:val="78ED6198"/>
    <w:rsid w:val="78F02FAE"/>
    <w:rsid w:val="798302BF"/>
    <w:rsid w:val="79B66CEE"/>
    <w:rsid w:val="79C1634F"/>
    <w:rsid w:val="79C77EFE"/>
    <w:rsid w:val="79CE52DB"/>
    <w:rsid w:val="7A6A57A4"/>
    <w:rsid w:val="7B1E3F16"/>
    <w:rsid w:val="7B560B35"/>
    <w:rsid w:val="7B6A2721"/>
    <w:rsid w:val="7BA96C1E"/>
    <w:rsid w:val="7BEB7F5D"/>
    <w:rsid w:val="7C030BAC"/>
    <w:rsid w:val="7C0B7A60"/>
    <w:rsid w:val="7C5419C2"/>
    <w:rsid w:val="7CA3770C"/>
    <w:rsid w:val="7CD50F73"/>
    <w:rsid w:val="7CFD6366"/>
    <w:rsid w:val="7E12191F"/>
    <w:rsid w:val="7F775014"/>
    <w:rsid w:val="7F967A7E"/>
    <w:rsid w:val="7FE6453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ind w:firstLine="500" w:firstLineChars="89"/>
      <w:jc w:val="center"/>
    </w:pPr>
    <w:rPr>
      <w:rFonts w:eastAsia="楷体_GB2312"/>
      <w:b/>
      <w:bCs/>
      <w:sz w:val="56"/>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39"/>
    <w:pPr>
      <w:spacing w:before="120" w:after="120"/>
      <w:jc w:val="left"/>
    </w:pPr>
    <w:rPr>
      <w:b/>
      <w:caps/>
      <w:sz w:val="20"/>
    </w:rPr>
  </w:style>
  <w:style w:type="paragraph" w:styleId="6">
    <w:name w:val="Body Text 2"/>
    <w:basedOn w:val="1"/>
    <w:qFormat/>
    <w:uiPriority w:val="0"/>
    <w:pPr>
      <w:spacing w:line="480" w:lineRule="auto"/>
    </w:p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列出段落1"/>
    <w:qFormat/>
    <w:uiPriority w:val="34"/>
    <w:pPr>
      <w:ind w:firstLine="420" w:firstLineChars="200"/>
    </w:pPr>
    <w:rPr>
      <w:rFonts w:ascii="Times New Roman" w:hAnsi="Times New Roman" w:eastAsia="宋体" w:cs="Times New Roman"/>
      <w:lang w:val="en-US" w:eastAsia="zh-CN" w:bidi="ar-SA"/>
    </w:rPr>
  </w:style>
  <w:style w:type="character" w:customStyle="1" w:styleId="12">
    <w:name w:val="font21"/>
    <w:basedOn w:val="10"/>
    <w:qFormat/>
    <w:uiPriority w:val="0"/>
    <w:rPr>
      <w:rFonts w:hint="eastAsia" w:ascii="宋体" w:hAnsi="宋体" w:eastAsia="宋体" w:cs="宋体"/>
      <w:color w:val="000000"/>
      <w:sz w:val="28"/>
      <w:szCs w:val="28"/>
      <w:u w:val="none"/>
    </w:rPr>
  </w:style>
  <w:style w:type="character" w:customStyle="1" w:styleId="13">
    <w:name w:val="font01"/>
    <w:basedOn w:val="10"/>
    <w:qFormat/>
    <w:uiPriority w:val="0"/>
    <w:rPr>
      <w:rFonts w:hint="default" w:ascii="Arial" w:hAnsi="Arial" w:cs="Arial"/>
      <w:color w:val="000000"/>
      <w:sz w:val="28"/>
      <w:szCs w:val="28"/>
      <w:u w:val="none"/>
    </w:rPr>
  </w:style>
  <w:style w:type="character" w:customStyle="1" w:styleId="14">
    <w:name w:val="font61"/>
    <w:basedOn w:val="10"/>
    <w:qFormat/>
    <w:uiPriority w:val="0"/>
    <w:rPr>
      <w:rFonts w:hint="eastAsia" w:ascii="宋体" w:hAnsi="宋体" w:eastAsia="宋体" w:cs="宋体"/>
      <w:color w:val="000000"/>
      <w:sz w:val="24"/>
      <w:szCs w:val="24"/>
      <w:u w:val="none"/>
    </w:rPr>
  </w:style>
  <w:style w:type="character" w:customStyle="1" w:styleId="15">
    <w:name w:val="font71"/>
    <w:basedOn w:val="10"/>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1058</Words>
  <Characters>1179</Characters>
  <Lines>5</Lines>
  <Paragraphs>1</Paragraphs>
  <TotalTime>0</TotalTime>
  <ScaleCrop>false</ScaleCrop>
  <LinksUpToDate>false</LinksUpToDate>
  <CharactersWithSpaces>1210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2017-06-25T04:15:00Z</dcterms:created>
  <dc:creator>www</dc:creator>
  <cp:lastModifiedBy>阿娇</cp:lastModifiedBy>
  <cp:lastPrinted>2025-07-17T10:33:00Z</cp:lastPrinted>
  <dcterms:modified xsi:type="dcterms:W3CDTF">2026-06-10T12:23:58Z</dcterms:modified>
  <dc:title>租房协议书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A999026E855B477895B0552CA7B9B66D_13</vt:lpwstr>
  </property>
  <property fmtid="{D5CDD505-2E9C-101B-9397-08002B2CF9AE}" pid="4" name="KSOTemplateDocerSaveRecord">
    <vt:lpwstr>eyJoZGlkIjoiN2MwMmFlYWVlMzU5NmU3YzYyNWFmMGEyNWM5NzUxYmEiLCJ1c2VySWQiOiIyOTAwMjIxNTQifQ==</vt:lpwstr>
  </property>
</Properties>
</file>