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692E5">
      <w:pPr>
        <w:jc w:val="center"/>
        <w:rPr>
          <w:rFonts w:hint="default" w:ascii="宋体" w:hAnsi="宋体" w:eastAsia="宋体" w:cs="宋体"/>
          <w:b/>
          <w:sz w:val="36"/>
          <w:szCs w:val="36"/>
          <w:lang w:val="en-US" w:eastAsia="zh-CN"/>
        </w:rPr>
      </w:pPr>
      <w:r>
        <w:rPr>
          <w:rFonts w:hint="eastAsia" w:ascii="宋体" w:hAnsi="宋体" w:cs="宋体"/>
          <w:b/>
          <w:sz w:val="36"/>
          <w:szCs w:val="36"/>
          <w:lang w:val="zh-CN" w:eastAsia="zh-CN"/>
        </w:rPr>
        <w:t>准格尔旗第三中学维修更新体育馆地板及维修外墙工程</w:t>
      </w:r>
      <w:r>
        <w:rPr>
          <w:rFonts w:hint="eastAsia" w:ascii="宋体" w:hAnsi="宋体" w:cs="宋体"/>
          <w:b/>
          <w:sz w:val="36"/>
          <w:szCs w:val="36"/>
          <w:lang w:val="en-US" w:eastAsia="zh-CN"/>
        </w:rPr>
        <w:t>工程量清单编制说明</w:t>
      </w:r>
    </w:p>
    <w:tbl>
      <w:tblPr>
        <w:tblStyle w:val="5"/>
        <w:tblW w:w="9932"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2"/>
      </w:tblGrid>
      <w:tr w14:paraId="2829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32" w:type="dxa"/>
            <w:noWrap w:val="0"/>
            <w:vAlign w:val="top"/>
          </w:tcPr>
          <w:p w14:paraId="570834B3">
            <w:pPr>
              <w:keepNext w:val="0"/>
              <w:keepLines w:val="0"/>
              <w:pageBreakBefore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宋体" w:hAnsi="宋体" w:eastAsia="宋体" w:cs="宋体"/>
                <w:sz w:val="30"/>
                <w:szCs w:val="30"/>
              </w:rPr>
            </w:pPr>
            <w:r>
              <w:rPr>
                <w:rFonts w:hint="eastAsia" w:ascii="宋体" w:hAnsi="宋体" w:eastAsia="宋体" w:cs="宋体"/>
                <w:kern w:val="0"/>
                <w:sz w:val="30"/>
                <w:szCs w:val="30"/>
              </w:rPr>
              <w:t>一、</w:t>
            </w:r>
            <w:r>
              <w:rPr>
                <w:rFonts w:hint="eastAsia" w:ascii="宋体" w:hAnsi="宋体" w:eastAsia="宋体" w:cs="宋体"/>
                <w:sz w:val="30"/>
                <w:szCs w:val="30"/>
              </w:rPr>
              <w:t>工程概况：</w:t>
            </w:r>
          </w:p>
          <w:p w14:paraId="0DBA579E">
            <w:pPr>
              <w:keepNext w:val="0"/>
              <w:keepLines w:val="0"/>
              <w:pageBreakBefore w:val="0"/>
              <w:widowControl/>
              <w:kinsoku/>
              <w:wordWrap/>
              <w:overflowPunct/>
              <w:topLinePunct w:val="0"/>
              <w:autoSpaceDE/>
              <w:autoSpaceDN/>
              <w:bidi w:val="0"/>
              <w:adjustRightInd/>
              <w:snapToGrid/>
              <w:spacing w:after="0" w:line="600" w:lineRule="exact"/>
              <w:ind w:firstLine="600" w:firstLineChars="200"/>
              <w:textAlignment w:val="auto"/>
              <w:rPr>
                <w:rFonts w:hint="eastAsia" w:ascii="宋体" w:hAnsi="宋体" w:eastAsia="宋体" w:cs="宋体"/>
                <w:kern w:val="0"/>
                <w:sz w:val="30"/>
                <w:szCs w:val="30"/>
                <w:lang w:val="en-US" w:eastAsia="zh-CN"/>
              </w:rPr>
            </w:pPr>
            <w:r>
              <w:rPr>
                <w:rFonts w:hint="eastAsia" w:ascii="宋体" w:hAnsi="宋体" w:eastAsia="宋体" w:cs="宋体"/>
                <w:kern w:val="0"/>
                <w:sz w:val="30"/>
                <w:szCs w:val="30"/>
                <w:lang w:val="en-US" w:eastAsia="zh-CN"/>
              </w:rPr>
              <w:t>1、</w:t>
            </w:r>
            <w:r>
              <w:rPr>
                <w:rFonts w:hint="eastAsia" w:ascii="宋体" w:hAnsi="宋体" w:eastAsia="宋体" w:cs="宋体"/>
                <w:sz w:val="30"/>
                <w:szCs w:val="30"/>
                <w:lang w:val="en-US" w:eastAsia="zh-CN"/>
              </w:rPr>
              <w:t>工程名称：</w:t>
            </w:r>
            <w:r>
              <w:rPr>
                <w:rFonts w:hint="eastAsia" w:ascii="宋体" w:hAnsi="宋体" w:eastAsia="宋体" w:cs="宋体"/>
                <w:kern w:val="0"/>
                <w:sz w:val="30"/>
                <w:szCs w:val="30"/>
                <w:lang w:val="zh-CN" w:eastAsia="zh-CN"/>
              </w:rPr>
              <w:t>准格尔旗第三中学维修更新体育馆地板及维修外墙工程</w:t>
            </w:r>
          </w:p>
          <w:p w14:paraId="2A840381">
            <w:pPr>
              <w:keepNext w:val="0"/>
              <w:keepLines w:val="0"/>
              <w:pageBreakBefore w:val="0"/>
              <w:widowControl w:val="0"/>
              <w:tabs>
                <w:tab w:val="left" w:pos="676"/>
              </w:tabs>
              <w:kinsoku/>
              <w:wordWrap/>
              <w:overflowPunct/>
              <w:topLinePunct w:val="0"/>
              <w:autoSpaceDE/>
              <w:autoSpaceDN/>
              <w:bidi w:val="0"/>
              <w:adjustRightInd/>
              <w:snapToGrid/>
              <w:spacing w:line="600" w:lineRule="exact"/>
              <w:ind w:firstLine="600" w:firstLineChars="200"/>
              <w:jc w:val="left"/>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2、施工地点</w:t>
            </w:r>
            <w:r>
              <w:rPr>
                <w:rFonts w:hint="eastAsia" w:ascii="宋体" w:hAnsi="宋体" w:eastAsia="宋体" w:cs="宋体"/>
                <w:kern w:val="0"/>
                <w:sz w:val="30"/>
                <w:szCs w:val="30"/>
                <w:lang w:val="en-US" w:eastAsia="zh-CN"/>
              </w:rPr>
              <w:t>：鄂尔多斯市</w:t>
            </w:r>
            <w:r>
              <w:rPr>
                <w:rFonts w:hint="eastAsia" w:ascii="宋体" w:hAnsi="宋体" w:eastAsia="宋体" w:cs="宋体"/>
                <w:kern w:val="0"/>
                <w:sz w:val="30"/>
                <w:szCs w:val="30"/>
                <w:lang w:val="zh-CN" w:eastAsia="zh-CN"/>
              </w:rPr>
              <w:t>准格尔旗</w:t>
            </w:r>
            <w:r>
              <w:rPr>
                <w:rFonts w:hint="eastAsia" w:ascii="宋体" w:hAnsi="宋体" w:eastAsia="宋体" w:cs="宋体"/>
                <w:kern w:val="0"/>
                <w:sz w:val="30"/>
                <w:szCs w:val="30"/>
                <w:lang w:val="en-US" w:eastAsia="zh-CN"/>
              </w:rPr>
              <w:t>薛家湾镇</w:t>
            </w:r>
          </w:p>
          <w:p w14:paraId="67BF75C5">
            <w:pPr>
              <w:keepNext w:val="0"/>
              <w:keepLines w:val="0"/>
              <w:pageBreakBefore w:val="0"/>
              <w:widowControl w:val="0"/>
              <w:tabs>
                <w:tab w:val="left" w:pos="676"/>
              </w:tabs>
              <w:kinsoku/>
              <w:wordWrap/>
              <w:overflowPunct/>
              <w:topLinePunct w:val="0"/>
              <w:autoSpaceDE/>
              <w:autoSpaceDN/>
              <w:bidi w:val="0"/>
              <w:adjustRightInd/>
              <w:snapToGrid/>
              <w:spacing w:line="600" w:lineRule="exact"/>
              <w:ind w:firstLine="600" w:firstLineChars="200"/>
              <w:jc w:val="left"/>
              <w:textAlignment w:val="auto"/>
              <w:rPr>
                <w:rFonts w:hint="default" w:ascii="宋体" w:hAnsi="宋体" w:eastAsia="宋体" w:cs="宋体"/>
                <w:sz w:val="30"/>
                <w:szCs w:val="30"/>
                <w:lang w:val="en-US" w:eastAsia="zh-CN"/>
              </w:rPr>
            </w:pPr>
            <w:r>
              <w:rPr>
                <w:rFonts w:hint="eastAsia" w:ascii="宋体" w:hAnsi="宋体" w:eastAsia="宋体" w:cs="宋体"/>
                <w:sz w:val="30"/>
                <w:szCs w:val="30"/>
                <w:lang w:val="en-US" w:eastAsia="zh-CN"/>
              </w:rPr>
              <w:t>3、主要施工内容：</w:t>
            </w:r>
            <w:r>
              <w:rPr>
                <w:rFonts w:hint="eastAsia" w:ascii="宋体" w:hAnsi="宋体" w:eastAsia="宋体" w:cs="宋体"/>
                <w:kern w:val="0"/>
                <w:sz w:val="30"/>
                <w:szCs w:val="30"/>
                <w:lang w:val="en-US" w:eastAsia="zh-CN" w:bidi="ar-SA"/>
              </w:rPr>
              <w:t>包括教学楼、宿舍楼、校园主入口门房、泵房、停车场门房及坡道外墙涂料改造、更换雨水管及窗户重新打胶密封；体育馆更换木地板、清理重新涂刷木地板、看台铺贴塑胶地板及看台立面涂刷涂料；零星绿化工程；硬化维修改造等工程。</w:t>
            </w:r>
          </w:p>
          <w:p w14:paraId="383F8C9D">
            <w:pPr>
              <w:keepNext w:val="0"/>
              <w:keepLines w:val="0"/>
              <w:pageBreakBefore w:val="0"/>
              <w:widowControl w:val="0"/>
              <w:tabs>
                <w:tab w:val="left" w:pos="676"/>
              </w:tabs>
              <w:kinsoku/>
              <w:wordWrap/>
              <w:overflowPunct/>
              <w:topLinePunct w:val="0"/>
              <w:autoSpaceDE/>
              <w:autoSpaceDN/>
              <w:bidi w:val="0"/>
              <w:adjustRightInd/>
              <w:snapToGrid/>
              <w:spacing w:line="600" w:lineRule="exact"/>
              <w:ind w:firstLine="600" w:firstLineChars="200"/>
              <w:jc w:val="left"/>
              <w:textAlignment w:val="auto"/>
              <w:rPr>
                <w:rFonts w:hint="eastAsia" w:ascii="宋体" w:hAnsi="宋体" w:eastAsia="宋体" w:cs="宋体"/>
                <w:sz w:val="30"/>
                <w:szCs w:val="30"/>
                <w:lang w:val="en-US" w:eastAsia="zh-CN"/>
              </w:rPr>
            </w:pPr>
            <w:r>
              <w:rPr>
                <w:rFonts w:hint="eastAsia" w:ascii="宋体" w:hAnsi="宋体" w:eastAsia="宋体" w:cs="宋体"/>
                <w:sz w:val="30"/>
                <w:szCs w:val="30"/>
              </w:rPr>
              <w:t>二、编制范围：</w:t>
            </w:r>
            <w:r>
              <w:rPr>
                <w:rFonts w:hint="eastAsia" w:ascii="宋体" w:hAnsi="宋体" w:eastAsia="宋体" w:cs="宋体"/>
                <w:sz w:val="30"/>
                <w:szCs w:val="30"/>
                <w:lang w:val="en-US" w:eastAsia="zh-CN"/>
              </w:rPr>
              <w:t>建设单位提供的外墙修缮图、室外场地零星修缮图及维修更新体育馆地板等图纸内容。</w:t>
            </w:r>
          </w:p>
          <w:p w14:paraId="6B28C490">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lang w:val="en-US" w:eastAsia="zh-CN"/>
              </w:rPr>
              <w:t>三</w:t>
            </w:r>
            <w:r>
              <w:rPr>
                <w:rFonts w:hint="eastAsia" w:ascii="宋体" w:hAnsi="宋体" w:eastAsia="宋体" w:cs="宋体"/>
                <w:kern w:val="0"/>
                <w:sz w:val="30"/>
                <w:szCs w:val="30"/>
              </w:rPr>
              <w:t>、编制依据：</w:t>
            </w:r>
          </w:p>
          <w:p w14:paraId="350AA664">
            <w:pPr>
              <w:pStyle w:val="4"/>
              <w:keepNext w:val="0"/>
              <w:keepLines w:val="0"/>
              <w:widowControl/>
              <w:suppressLineNumbers w:val="0"/>
              <w:spacing w:before="0" w:beforeAutospacing="0" w:after="0" w:afterAutospacing="0"/>
              <w:ind w:left="0" w:right="0" w:firstLine="600" w:firstLineChars="200"/>
              <w:rPr>
                <w:rFonts w:hint="default"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1、中京方正（北京）工程技术有限公司出具的设计图纸和设计院回复资料。</w:t>
            </w:r>
          </w:p>
          <w:p w14:paraId="1890AABC">
            <w:pPr>
              <w:keepNext w:val="0"/>
              <w:keepLines w:val="0"/>
              <w:pageBreakBefore w:val="0"/>
              <w:widowControl w:val="0"/>
              <w:kinsoku/>
              <w:wordWrap w:val="0"/>
              <w:overflowPunct/>
              <w:topLinePunct w:val="0"/>
              <w:autoSpaceDE/>
              <w:autoSpaceDN/>
              <w:bidi w:val="0"/>
              <w:adjustRightInd/>
              <w:snapToGrid/>
              <w:spacing w:line="600" w:lineRule="exact"/>
              <w:ind w:firstLine="600" w:firstLineChars="200"/>
              <w:jc w:val="left"/>
              <w:textAlignment w:val="auto"/>
              <w:rPr>
                <w:rFonts w:hint="eastAsia" w:ascii="宋体" w:hAnsi="宋体" w:eastAsia="宋体" w:cs="宋体"/>
                <w:sz w:val="30"/>
                <w:szCs w:val="30"/>
                <w:lang w:eastAsia="zh-CN"/>
              </w:rPr>
            </w:pPr>
            <w:r>
              <w:rPr>
                <w:rFonts w:hint="eastAsia" w:ascii="宋体" w:hAnsi="宋体" w:eastAsia="宋体" w:cs="宋体"/>
                <w:sz w:val="30"/>
                <w:szCs w:val="30"/>
                <w:lang w:val="en-US" w:eastAsia="zh-CN"/>
              </w:rPr>
              <w:t>2、</w:t>
            </w:r>
            <w:r>
              <w:rPr>
                <w:rFonts w:hint="eastAsia" w:ascii="宋体" w:hAnsi="宋体" w:eastAsia="宋体" w:cs="宋体"/>
                <w:sz w:val="30"/>
                <w:szCs w:val="30"/>
              </w:rPr>
              <w:t>工程量依据《房屋建筑与装饰工程工程量计算规范（GB 50854-2013）》、《通用安装工程工程量计算规范（GB50856-2013）》</w:t>
            </w:r>
            <w:r>
              <w:rPr>
                <w:rFonts w:hint="eastAsia" w:ascii="宋体" w:hAnsi="宋体" w:eastAsia="宋体" w:cs="宋体"/>
                <w:sz w:val="30"/>
                <w:szCs w:val="30"/>
                <w:lang w:eastAsia="zh-CN"/>
              </w:rPr>
              <w:t>。</w:t>
            </w:r>
          </w:p>
          <w:p w14:paraId="7C92BB9C">
            <w:pPr>
              <w:keepNext w:val="0"/>
              <w:keepLines w:val="0"/>
              <w:pageBreakBefore w:val="0"/>
              <w:widowControl w:val="0"/>
              <w:kinsoku/>
              <w:wordWrap/>
              <w:overflowPunct/>
              <w:topLinePunct w:val="0"/>
              <w:autoSpaceDE/>
              <w:autoSpaceDN/>
              <w:bidi w:val="0"/>
              <w:adjustRightInd/>
              <w:snapToGrid/>
              <w:spacing w:line="600" w:lineRule="exact"/>
              <w:ind w:left="34" w:leftChars="16" w:firstLine="600" w:firstLineChars="200"/>
              <w:jc w:val="left"/>
              <w:textAlignment w:val="auto"/>
              <w:rPr>
                <w:rFonts w:hint="eastAsia" w:ascii="宋体" w:hAnsi="宋体" w:eastAsia="宋体" w:cs="宋体"/>
                <w:sz w:val="30"/>
                <w:szCs w:val="30"/>
                <w:lang w:eastAsia="zh-CN"/>
              </w:rPr>
            </w:pPr>
            <w:r>
              <w:rPr>
                <w:rFonts w:hint="eastAsia" w:ascii="宋体" w:hAnsi="宋体" w:eastAsia="宋体" w:cs="宋体"/>
                <w:sz w:val="30"/>
                <w:szCs w:val="30"/>
                <w:lang w:val="en-US" w:eastAsia="zh-CN"/>
              </w:rPr>
              <w:t>3、</w:t>
            </w:r>
            <w:r>
              <w:rPr>
                <w:rFonts w:hint="eastAsia" w:ascii="宋体" w:hAnsi="宋体" w:eastAsia="宋体" w:cs="宋体"/>
                <w:sz w:val="30"/>
                <w:szCs w:val="30"/>
              </w:rPr>
              <w:t>人工费依据内建标[2021]148号《内蒙古自治区住房和城乡建设厅关于调整内蒙古自治区建设工程现行预算定额人工费的通知》计算</w:t>
            </w:r>
            <w:r>
              <w:rPr>
                <w:rFonts w:hint="eastAsia" w:ascii="宋体" w:hAnsi="宋体" w:eastAsia="宋体" w:cs="宋体"/>
                <w:sz w:val="30"/>
                <w:szCs w:val="30"/>
                <w:lang w:eastAsia="zh-CN"/>
              </w:rPr>
              <w:t>。</w:t>
            </w:r>
          </w:p>
          <w:p w14:paraId="6D0F9276">
            <w:pPr>
              <w:keepNext w:val="0"/>
              <w:keepLines w:val="0"/>
              <w:pageBreakBefore w:val="0"/>
              <w:widowControl w:val="0"/>
              <w:kinsoku/>
              <w:wordWrap/>
              <w:overflowPunct/>
              <w:topLinePunct w:val="0"/>
              <w:autoSpaceDE/>
              <w:autoSpaceDN/>
              <w:bidi w:val="0"/>
              <w:adjustRightInd/>
              <w:snapToGrid/>
              <w:spacing w:line="600" w:lineRule="exact"/>
              <w:ind w:left="0" w:leftChars="0" w:firstLine="600" w:firstLineChars="200"/>
              <w:jc w:val="left"/>
              <w:textAlignment w:val="auto"/>
              <w:rPr>
                <w:rFonts w:hint="eastAsia" w:ascii="宋体" w:hAnsi="宋体" w:eastAsia="宋体" w:cs="宋体"/>
                <w:sz w:val="30"/>
                <w:szCs w:val="30"/>
                <w:lang w:eastAsia="zh-CN"/>
              </w:rPr>
            </w:pPr>
            <w:r>
              <w:rPr>
                <w:rFonts w:hint="eastAsia" w:ascii="宋体" w:hAnsi="宋体" w:eastAsia="宋体" w:cs="宋体"/>
                <w:sz w:val="30"/>
                <w:szCs w:val="30"/>
                <w:lang w:val="en-US" w:eastAsia="zh-CN"/>
              </w:rPr>
              <w:t>4、</w:t>
            </w:r>
            <w:r>
              <w:rPr>
                <w:rFonts w:hint="eastAsia" w:ascii="宋体" w:hAnsi="宋体" w:eastAsia="宋体" w:cs="宋体"/>
                <w:sz w:val="30"/>
                <w:szCs w:val="30"/>
              </w:rPr>
              <w:t>规费执行内建标函【2019】468号文，规费中养老失业保险费率按10.5%计取</w:t>
            </w:r>
            <w:r>
              <w:rPr>
                <w:rFonts w:hint="eastAsia" w:ascii="宋体" w:hAnsi="宋体" w:eastAsia="宋体" w:cs="宋体"/>
                <w:sz w:val="30"/>
                <w:szCs w:val="30"/>
                <w:lang w:eastAsia="zh-CN"/>
              </w:rPr>
              <w:t>。</w:t>
            </w:r>
          </w:p>
          <w:p w14:paraId="1907DE49">
            <w:pPr>
              <w:keepNext w:val="0"/>
              <w:keepLines w:val="0"/>
              <w:pageBreakBefore w:val="0"/>
              <w:widowControl w:val="0"/>
              <w:kinsoku/>
              <w:wordWrap/>
              <w:overflowPunct/>
              <w:topLinePunct w:val="0"/>
              <w:autoSpaceDE/>
              <w:autoSpaceDN/>
              <w:bidi w:val="0"/>
              <w:adjustRightInd/>
              <w:snapToGrid/>
              <w:spacing w:line="600" w:lineRule="exact"/>
              <w:ind w:left="34" w:leftChars="16" w:firstLine="600" w:firstLineChars="200"/>
              <w:jc w:val="left"/>
              <w:textAlignment w:val="auto"/>
              <w:rPr>
                <w:rFonts w:hint="eastAsia" w:ascii="宋体" w:hAnsi="宋体" w:eastAsia="宋体" w:cs="宋体"/>
                <w:sz w:val="30"/>
                <w:szCs w:val="30"/>
                <w:lang w:eastAsia="zh-CN"/>
              </w:rPr>
            </w:pPr>
            <w:r>
              <w:rPr>
                <w:rFonts w:hint="eastAsia" w:ascii="宋体" w:hAnsi="宋体" w:eastAsia="宋体" w:cs="宋体"/>
                <w:sz w:val="30"/>
                <w:szCs w:val="30"/>
                <w:lang w:val="en-US" w:eastAsia="zh-CN"/>
              </w:rPr>
              <w:t>5、</w:t>
            </w:r>
            <w:r>
              <w:rPr>
                <w:rFonts w:hint="eastAsia" w:ascii="宋体" w:hAnsi="宋体" w:eastAsia="宋体" w:cs="宋体"/>
                <w:sz w:val="30"/>
                <w:szCs w:val="30"/>
                <w:lang w:eastAsia="zh-CN"/>
              </w:rPr>
              <w:t>税金执行《关于调整内蒙古自治区建设工程计价依据增值税税率的通知》内建标[2019]113号文件，税率为9%。</w:t>
            </w:r>
          </w:p>
          <w:p w14:paraId="0BCDB2FA">
            <w:pPr>
              <w:keepNext w:val="0"/>
              <w:keepLines w:val="0"/>
              <w:pageBreakBefore w:val="0"/>
              <w:widowControl w:val="0"/>
              <w:kinsoku/>
              <w:wordWrap/>
              <w:overflowPunct/>
              <w:topLinePunct w:val="0"/>
              <w:autoSpaceDE/>
              <w:autoSpaceDN/>
              <w:bidi w:val="0"/>
              <w:adjustRightInd/>
              <w:snapToGrid/>
              <w:spacing w:line="600" w:lineRule="exact"/>
              <w:ind w:left="34" w:leftChars="16" w:firstLine="600" w:firstLineChars="200"/>
              <w:jc w:val="left"/>
              <w:textAlignment w:val="auto"/>
              <w:rPr>
                <w:rFonts w:hint="default" w:ascii="宋体" w:hAnsi="宋体" w:eastAsia="宋体" w:cs="宋体"/>
                <w:sz w:val="30"/>
                <w:szCs w:val="30"/>
                <w:lang w:val="en-US" w:eastAsia="zh-CN"/>
              </w:rPr>
            </w:pPr>
            <w:r>
              <w:rPr>
                <w:rFonts w:hint="eastAsia" w:ascii="宋体" w:hAnsi="宋体" w:eastAsia="宋体" w:cs="宋体"/>
                <w:sz w:val="30"/>
                <w:szCs w:val="30"/>
                <w:lang w:val="en-US" w:eastAsia="zh-CN"/>
              </w:rPr>
              <w:t>6、</w:t>
            </w:r>
            <w:r>
              <w:rPr>
                <w:rFonts w:hint="default" w:ascii="宋体" w:hAnsi="宋体" w:eastAsia="宋体" w:cs="宋体"/>
                <w:sz w:val="30"/>
                <w:szCs w:val="30"/>
                <w:lang w:val="en-US" w:eastAsia="zh-CN"/>
              </w:rPr>
              <w:t>安全文明施工费、安全生产费计提费用执行内蒙古自治区住房和城乡建设厅文件内建标〔2025〕98号文件</w:t>
            </w:r>
            <w:r>
              <w:rPr>
                <w:rFonts w:hint="eastAsia" w:ascii="宋体" w:hAnsi="宋体" w:eastAsia="宋体" w:cs="宋体"/>
                <w:sz w:val="30"/>
                <w:szCs w:val="30"/>
                <w:lang w:val="en-US" w:eastAsia="zh-CN"/>
              </w:rPr>
              <w:t>。</w:t>
            </w:r>
          </w:p>
          <w:p w14:paraId="39DE2084">
            <w:pPr>
              <w:keepNext w:val="0"/>
              <w:keepLines w:val="0"/>
              <w:pageBreakBefore w:val="0"/>
              <w:widowControl w:val="0"/>
              <w:kinsoku/>
              <w:wordWrap/>
              <w:overflowPunct/>
              <w:topLinePunct w:val="0"/>
              <w:bidi w:val="0"/>
              <w:snapToGrid/>
              <w:spacing w:line="600" w:lineRule="exact"/>
              <w:ind w:firstLine="600" w:firstLineChars="200"/>
              <w:jc w:val="lef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四</w:t>
            </w:r>
            <w:r>
              <w:rPr>
                <w:rFonts w:hint="eastAsia" w:ascii="宋体" w:hAnsi="宋体" w:eastAsia="宋体" w:cs="宋体"/>
                <w:sz w:val="30"/>
                <w:szCs w:val="30"/>
              </w:rPr>
              <w:t>、其它</w:t>
            </w:r>
          </w:p>
          <w:p w14:paraId="41FB8B9A">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left"/>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w:t>
            </w:r>
            <w:r>
              <w:rPr>
                <w:rFonts w:hint="eastAsia" w:ascii="宋体" w:hAnsi="宋体" w:eastAsia="宋体" w:cs="宋体"/>
                <w:b w:val="0"/>
                <w:bCs w:val="0"/>
                <w:sz w:val="30"/>
                <w:szCs w:val="30"/>
                <w:lang w:val="en-US" w:eastAsia="zh-CN"/>
              </w:rPr>
              <w:t>暂列金额120000元（不含税）详见暂列金单项工程其他项目清单与计价汇总表，招投标时不得作为竞争性费用，严格按清单计价规范计取9%税金后进行编制,若清单电子招标书中本项费用不显示金额，投标单位严格按照本说明执行</w:t>
            </w:r>
            <w:r>
              <w:rPr>
                <w:rFonts w:hint="eastAsia" w:ascii="宋体" w:hAnsi="宋体" w:eastAsia="宋体" w:cs="宋体"/>
                <w:sz w:val="30"/>
                <w:szCs w:val="30"/>
                <w:lang w:val="en-US" w:eastAsia="zh-CN"/>
              </w:rPr>
              <w:t>。</w:t>
            </w:r>
            <w:bookmarkStart w:id="0" w:name="_GoBack"/>
            <w:bookmarkEnd w:id="0"/>
          </w:p>
          <w:p w14:paraId="721F44D2">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default" w:ascii="宋体" w:hAnsi="宋体" w:eastAsia="宋体" w:cs="宋体"/>
                <w:sz w:val="24"/>
                <w:lang w:val="en-US" w:eastAsia="zh-CN"/>
              </w:rPr>
            </w:pPr>
          </w:p>
        </w:tc>
      </w:tr>
    </w:tbl>
    <w:p w14:paraId="51CFE034">
      <w:pPr>
        <w:spacing w:line="100" w:lineRule="exact"/>
        <w:rPr>
          <w:rFonts w:hint="eastAsia"/>
          <w:sz w:val="28"/>
          <w:szCs w:val="28"/>
        </w:rPr>
      </w:pPr>
    </w:p>
    <w:p w14:paraId="608EA026">
      <w:pPr>
        <w:spacing w:line="100" w:lineRule="exact"/>
        <w:rPr>
          <w:rFonts w:hint="eastAsia"/>
          <w:sz w:val="28"/>
          <w:szCs w:val="28"/>
        </w:rPr>
      </w:pPr>
    </w:p>
    <w:p w14:paraId="3352BDA5">
      <w:pPr>
        <w:spacing w:line="100" w:lineRule="exact"/>
        <w:rPr>
          <w:rFonts w:hint="eastAsia"/>
          <w:sz w:val="28"/>
          <w:szCs w:val="28"/>
        </w:rPr>
      </w:pPr>
    </w:p>
    <w:p w14:paraId="7DB95573">
      <w:pPr>
        <w:spacing w:line="100" w:lineRule="exact"/>
        <w:rPr>
          <w:rFonts w:hint="eastAsia"/>
          <w:sz w:val="28"/>
          <w:szCs w:val="28"/>
        </w:rPr>
      </w:pPr>
    </w:p>
    <w:p w14:paraId="026CA4DD">
      <w:pPr>
        <w:spacing w:line="100" w:lineRule="exact"/>
        <w:rPr>
          <w:rFonts w:hint="eastAsia"/>
          <w:sz w:val="28"/>
          <w:szCs w:val="28"/>
        </w:rPr>
      </w:pPr>
    </w:p>
    <w:p w14:paraId="7721149E">
      <w:pPr>
        <w:spacing w:line="100" w:lineRule="exact"/>
        <w:rPr>
          <w:rFonts w:hint="eastAsia"/>
          <w:sz w:val="28"/>
          <w:szCs w:val="28"/>
        </w:rPr>
      </w:pPr>
    </w:p>
    <w:p w14:paraId="222D660F">
      <w:pPr>
        <w:spacing w:line="100" w:lineRule="exact"/>
        <w:rPr>
          <w:rFonts w:hint="eastAsia"/>
          <w:sz w:val="28"/>
          <w:szCs w:val="28"/>
        </w:rPr>
      </w:pPr>
    </w:p>
    <w:p w14:paraId="3121B201">
      <w:pPr>
        <w:spacing w:line="100" w:lineRule="exact"/>
        <w:rPr>
          <w:rFonts w:hint="eastAsia"/>
          <w:sz w:val="28"/>
          <w:szCs w:val="28"/>
        </w:rPr>
      </w:pPr>
    </w:p>
    <w:p w14:paraId="106A97EE">
      <w:pPr>
        <w:spacing w:line="100" w:lineRule="exact"/>
        <w:rPr>
          <w:rFonts w:hint="eastAsia"/>
          <w:sz w:val="28"/>
          <w:szCs w:val="28"/>
        </w:rPr>
      </w:pPr>
    </w:p>
    <w:p w14:paraId="78327FE7">
      <w:pPr>
        <w:spacing w:line="100" w:lineRule="exact"/>
        <w:rPr>
          <w:rFonts w:hint="eastAsia"/>
          <w:sz w:val="28"/>
          <w:szCs w:val="28"/>
        </w:rPr>
      </w:pPr>
    </w:p>
    <w:p w14:paraId="7A6BF1DB">
      <w:pPr>
        <w:spacing w:line="100" w:lineRule="exact"/>
        <w:rPr>
          <w:rFonts w:hint="eastAsia"/>
          <w:sz w:val="28"/>
          <w:szCs w:val="28"/>
        </w:rPr>
      </w:pPr>
    </w:p>
    <w:p w14:paraId="4EAFFC8E">
      <w:pPr>
        <w:spacing w:line="100" w:lineRule="exact"/>
        <w:rPr>
          <w:rFonts w:hint="eastAsia"/>
          <w:sz w:val="28"/>
          <w:szCs w:val="28"/>
        </w:rPr>
      </w:pPr>
    </w:p>
    <w:p w14:paraId="2137AD75">
      <w:pPr>
        <w:spacing w:line="100" w:lineRule="exact"/>
        <w:rPr>
          <w:rFonts w:hint="eastAsia"/>
          <w:sz w:val="28"/>
          <w:szCs w:val="28"/>
        </w:rPr>
      </w:pPr>
    </w:p>
    <w:p w14:paraId="07C759ED">
      <w:pPr>
        <w:spacing w:line="100" w:lineRule="exact"/>
        <w:rPr>
          <w:rFonts w:hint="eastAsia"/>
          <w:sz w:val="28"/>
          <w:szCs w:val="28"/>
        </w:rPr>
      </w:pPr>
    </w:p>
    <w:p w14:paraId="0655FEFF">
      <w:pPr>
        <w:rPr>
          <w:rFonts w:hint="default"/>
          <w:sz w:val="32"/>
          <w:szCs w:val="32"/>
          <w:lang w:val="en-US" w:eastAsia="zh-CN"/>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OWRkYzI4MWFiNjkyZWI5NTQzN2VjOTMwMTE2MjIifQ=="/>
  </w:docVars>
  <w:rsids>
    <w:rsidRoot w:val="4A505918"/>
    <w:rsid w:val="03DD7F34"/>
    <w:rsid w:val="03E16FE4"/>
    <w:rsid w:val="04770E09"/>
    <w:rsid w:val="0910060C"/>
    <w:rsid w:val="0AA52DEC"/>
    <w:rsid w:val="0B275F39"/>
    <w:rsid w:val="0B806F19"/>
    <w:rsid w:val="0BCD656A"/>
    <w:rsid w:val="0E1B4EB5"/>
    <w:rsid w:val="0F2805B5"/>
    <w:rsid w:val="11823686"/>
    <w:rsid w:val="126B378C"/>
    <w:rsid w:val="19512634"/>
    <w:rsid w:val="1BE7774A"/>
    <w:rsid w:val="1CCB51C3"/>
    <w:rsid w:val="274D53AA"/>
    <w:rsid w:val="2F815E05"/>
    <w:rsid w:val="341D4E0B"/>
    <w:rsid w:val="346D06AE"/>
    <w:rsid w:val="34B22E01"/>
    <w:rsid w:val="3CAF1523"/>
    <w:rsid w:val="3F046F30"/>
    <w:rsid w:val="3F6034C8"/>
    <w:rsid w:val="41CA72BB"/>
    <w:rsid w:val="42616032"/>
    <w:rsid w:val="42B810D7"/>
    <w:rsid w:val="46C712A9"/>
    <w:rsid w:val="4875491C"/>
    <w:rsid w:val="490C4D5C"/>
    <w:rsid w:val="496857E0"/>
    <w:rsid w:val="4A49386D"/>
    <w:rsid w:val="4A505918"/>
    <w:rsid w:val="4B881B82"/>
    <w:rsid w:val="4F8C772F"/>
    <w:rsid w:val="5015725A"/>
    <w:rsid w:val="51925DE3"/>
    <w:rsid w:val="53FB41D3"/>
    <w:rsid w:val="5B2F5CF3"/>
    <w:rsid w:val="5E325E43"/>
    <w:rsid w:val="688064D5"/>
    <w:rsid w:val="754C323A"/>
    <w:rsid w:val="758227A6"/>
    <w:rsid w:val="782E4A28"/>
    <w:rsid w:val="78456708"/>
    <w:rsid w:val="78AC0D97"/>
    <w:rsid w:val="78D4714F"/>
    <w:rsid w:val="7BF103DC"/>
    <w:rsid w:val="7E3B79CA"/>
    <w:rsid w:val="7FC3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eastAsia="仿宋_GB2312" w:cs="Times New Roman"/>
      <w:sz w:val="32"/>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631</Words>
  <Characters>688</Characters>
  <Lines>0</Lines>
  <Paragraphs>0</Paragraphs>
  <TotalTime>0</TotalTime>
  <ScaleCrop>false</ScaleCrop>
  <LinksUpToDate>false</LinksUpToDate>
  <CharactersWithSpaces>689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2024-07-05T10:29:00Z</dcterms:created>
  <dc:creator>白云霞</dc:creator>
  <cp:lastModifiedBy>徐晓燕</cp:lastModifiedBy>
  <dcterms:modified xsi:type="dcterms:W3CDTF">2026-06-04T03:17:25Z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610C254B0B9E4646B9B9A72FDF493BAB_13</vt:lpwstr>
  </property>
  <property fmtid="{D5CDD505-2E9C-101B-9397-08002B2CF9AE}" pid="4" name="KSOTemplateDocerSaveRecord">
    <vt:lpwstr>eyJoZGlkIjoiZTU5MGE4MmYxNjA0ODQ2YjBhMThkZWU1ZTZiNmIyYjkiLCJ1c2VySWQiOiI0OTkwNzMxMzYifQ==</vt:lpwstr>
  </property>
</Properties>
</file>