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E0E216">
      <w:pPr>
        <w:jc w:val="center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容灾备份模块化数据机房技术参数</w:t>
      </w:r>
    </w:p>
    <w:p w14:paraId="2785B370">
      <w:pPr>
        <w:numPr>
          <w:ilvl w:val="0"/>
          <w:numId w:val="1"/>
        </w:num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核心定位与应用场景</w:t>
      </w:r>
    </w:p>
    <w:p w14:paraId="6E678582"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定位：室内小型模块化数据中心</w:t>
      </w:r>
    </w:p>
    <w:p w14:paraId="63A9AF3F"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应用场景：医院信息化容灾备份机房</w:t>
      </w:r>
    </w:p>
    <w:p w14:paraId="1F6323A6">
      <w:pPr>
        <w:numPr>
          <w:ilvl w:val="0"/>
          <w:numId w:val="1"/>
        </w:num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架构与组成（All in One）</w:t>
      </w:r>
    </w:p>
    <w:p w14:paraId="6B102B85"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单排密闭冷热通道，变频制冷，一体化集成</w:t>
      </w:r>
    </w:p>
    <w:p w14:paraId="2613644A"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配电：ATS、PDU、精密配电</w:t>
      </w:r>
    </w:p>
    <w:p w14:paraId="5B017B22"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UPS：机架式 UPS（锂电）</w:t>
      </w:r>
    </w:p>
    <w:p w14:paraId="1A0035FD"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制冷：行间</w:t>
      </w:r>
      <w:r>
        <w:rPr>
          <w:rFonts w:hint="eastAsia" w:ascii="宋体" w:hAnsi="宋体" w:eastAsia="宋体" w:cs="宋体"/>
          <w:szCs w:val="21"/>
          <w:lang w:eastAsia="zh-CN"/>
        </w:rPr>
        <w:t>（</w:t>
      </w:r>
      <w:r>
        <w:rPr>
          <w:rFonts w:hint="eastAsia" w:ascii="宋体" w:hAnsi="宋体" w:eastAsia="宋体" w:cs="宋体"/>
          <w:szCs w:val="21"/>
          <w:lang w:val="en-US" w:eastAsia="zh-CN"/>
        </w:rPr>
        <w:t>机架式）</w:t>
      </w:r>
      <w:r>
        <w:rPr>
          <w:rFonts w:hint="eastAsia" w:ascii="宋体" w:hAnsi="宋体" w:eastAsia="宋体" w:cs="宋体"/>
          <w:szCs w:val="21"/>
        </w:rPr>
        <w:t>精密空调、湿膜加湿、全密闭冷热通道</w:t>
      </w:r>
    </w:p>
    <w:p w14:paraId="2615DD0E"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监控：动环监控、门禁、摄像头、APP/WEB 统一管理</w:t>
      </w:r>
    </w:p>
    <w:p w14:paraId="222D80E6">
      <w:pPr>
        <w:ind w:firstLine="420" w:firstLineChars="200"/>
        <w:rPr>
          <w:rFonts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机柜：4 个标准机柜</w:t>
      </w:r>
    </w:p>
    <w:p w14:paraId="29D7DFD0"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消防：配置符合数据中心机房消防要求的消防设施,</w:t>
      </w: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消防设施的设计、安装及验收应符合GB50174《数据中心设计规范》、GB50116《火灾自动报警系统设计规范》、GB50370《气体灭火系统设计规范》等相关国家标准的要求,所有消防设备须具备CCCF认证（消防产品认证）及出厂合格证,关键设备须提供型式检验报告,灭火剂须提供纯度检测报告。</w:t>
      </w:r>
    </w:p>
    <w:p w14:paraId="4F974C06">
      <w:pPr>
        <w:numPr>
          <w:ilvl w:val="0"/>
          <w:numId w:val="1"/>
        </w:num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技术要求：</w:t>
      </w:r>
    </w:p>
    <w:p w14:paraId="4CF75CB4">
      <w:pPr>
        <w:ind w:firstLine="420" w:firstLineChars="200"/>
        <w:rPr>
          <w:rFonts w:ascii="宋体" w:hAnsi="宋体" w:eastAsia="宋体" w:cs="宋体"/>
          <w:b w:val="0"/>
          <w:bCs/>
          <w:color w:val="auto"/>
          <w:szCs w:val="21"/>
        </w:rPr>
      </w:pPr>
      <w:r>
        <w:rPr>
          <w:rFonts w:hint="eastAsia" w:ascii="宋体" w:hAnsi="宋体" w:eastAsia="宋体" w:cs="宋体"/>
          <w:szCs w:val="21"/>
        </w:rPr>
        <w:t>高效节能：密闭冷热通道 + 变频制冷，</w:t>
      </w: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PUE ≤1.2</w:t>
      </w:r>
    </w:p>
    <w:p w14:paraId="195EC14B">
      <w:pPr>
        <w:ind w:left="105" w:leftChars="50" w:firstLine="315" w:firstLineChars="15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智能运维：手机 APP / 本地 PAD 人脸登录，远程监控、告警推送、故障定位、开关热插拔，在线维护不中断业务。</w:t>
      </w:r>
    </w:p>
    <w:p w14:paraId="5BE98A47">
      <w:pPr>
        <w:ind w:left="420" w:left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安全可靠：电池实时监控、过热保护；烟雾/高温联动消防，自动弹门应急散热。</w:t>
      </w:r>
    </w:p>
    <w:p w14:paraId="08D4AE7A">
      <w:pPr>
        <w:ind w:left="420" w:left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宽温运行：-20℃～+45℃，适应恶劣环境</w:t>
      </w:r>
    </w:p>
    <w:p w14:paraId="75E6E708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核心参数：</w:t>
      </w:r>
    </w:p>
    <w:p w14:paraId="689DFF87">
      <w:pPr>
        <w:numPr>
          <w:ilvl w:val="0"/>
          <w:numId w:val="2"/>
        </w:numPr>
        <w:ind w:hanging="5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微模块系统总进线采用三相五线 380/220V（3P+N+PE）制式；线电压 380V 作为系统总输入，配电模块内部分配相电压 220V，为 UPS、行间空调、IT 设备等单相负载供电，实现三相负载均衡。</w:t>
      </w:r>
    </w:p>
    <w:p w14:paraId="211C5A28">
      <w:pPr>
        <w:numPr>
          <w:ilvl w:val="0"/>
          <w:numId w:val="2"/>
        </w:numPr>
        <w:ind w:hanging="5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机柜数量：4 机柜（标准 600mm 宽）</w:t>
      </w:r>
    </w:p>
    <w:p w14:paraId="2E385C0F">
      <w:pPr>
        <w:numPr>
          <w:ilvl w:val="0"/>
          <w:numId w:val="2"/>
        </w:numPr>
        <w:ind w:hanging="5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最大 IT 负载：40KW</w:t>
      </w:r>
    </w:p>
    <w:p w14:paraId="5F3B67CF">
      <w:pPr>
        <w:numPr>
          <w:ilvl w:val="0"/>
          <w:numId w:val="2"/>
        </w:numPr>
        <w:ind w:hanging="5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机柜尺寸（宽 × 深 × 高）</w:t>
      </w:r>
      <w:r>
        <w:rPr>
          <w:rFonts w:hint="eastAsia" w:ascii="宋体" w:hAnsi="宋体" w:eastAsia="宋体" w:cs="宋体"/>
          <w:szCs w:val="21"/>
          <w:highlight w:val="none"/>
        </w:rPr>
        <w:t>：≥600×1</w:t>
      </w:r>
      <w:r>
        <w:rPr>
          <w:rFonts w:hint="eastAsia" w:ascii="宋体" w:hAnsi="宋体" w:eastAsia="宋体" w:cs="宋体"/>
          <w:szCs w:val="21"/>
        </w:rPr>
        <w:t>350×2000mm</w:t>
      </w:r>
    </w:p>
    <w:p w14:paraId="061CCC83">
      <w:pPr>
        <w:numPr>
          <w:ilvl w:val="0"/>
          <w:numId w:val="2"/>
        </w:numPr>
        <w:ind w:hanging="5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冷却方式：密闭冷热通道 + 行间精密空调</w:t>
      </w:r>
    </w:p>
    <w:p w14:paraId="4D9C8C74">
      <w:pPr>
        <w:rPr>
          <w:rFonts w:ascii="宋体" w:hAnsi="宋体" w:eastAsia="宋体" w:cs="宋体"/>
          <w:szCs w:val="21"/>
        </w:rPr>
      </w:pPr>
    </w:p>
    <w:p w14:paraId="2D562073">
      <w:pPr>
        <w:numPr>
          <w:ilvl w:val="0"/>
          <w:numId w:val="1"/>
        </w:num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智能模块化机房设备参数要求</w:t>
      </w:r>
    </w:p>
    <w:p w14:paraId="55AB6DF3">
      <w:pPr>
        <w:ind w:firstLine="420" w:firstLineChars="200"/>
        <w:rPr>
          <w:rFonts w:ascii="宋体" w:hAnsi="宋体" w:eastAsia="宋体" w:cs="宋体"/>
          <w:b w:val="0"/>
          <w:bCs/>
          <w:color w:val="auto"/>
          <w:szCs w:val="21"/>
        </w:rPr>
      </w:pPr>
      <w:r>
        <w:rPr>
          <w:rFonts w:hint="eastAsia" w:ascii="宋体" w:hAnsi="宋体" w:eastAsia="宋体" w:cs="宋体"/>
          <w:szCs w:val="21"/>
        </w:rPr>
        <w:t>智能模块化IT机柜3台，一体化综合柜1台</w:t>
      </w: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(内置2台UPS,1套动环监控等设备)、独立配置2台行间精密空调</w:t>
      </w:r>
    </w:p>
    <w:p w14:paraId="51545446">
      <w:pPr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智能模块化机柜</w:t>
      </w:r>
    </w:p>
    <w:p w14:paraId="176B5174">
      <w:pPr>
        <w:ind w:firstLine="42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机柜分为IT机柜、电池柜、DC基础设施一体柜和网络柜。</w:t>
      </w:r>
    </w:p>
    <w:p w14:paraId="17B1D6FF">
      <w:pPr>
        <w:ind w:firstLine="42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机柜符合IEC(International Electrotechnical Commission)60297-1标准，为数据中心服务器提供可靠稳定的安装空间，保证服务器的安全运行，并采用前后风道。</w:t>
      </w:r>
    </w:p>
    <w:p w14:paraId="33E00FF8">
      <w:pPr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 xml:space="preserve">    IT机柜：配置42U IT机柜</w:t>
      </w:r>
      <w:r>
        <w:rPr>
          <w:rFonts w:hint="eastAsia" w:ascii="宋体" w:hAnsi="宋体" w:eastAsia="宋体" w:cs="宋体"/>
          <w:b/>
          <w:bCs/>
          <w:szCs w:val="21"/>
        </w:rPr>
        <w:tab/>
      </w:r>
      <w:r>
        <w:rPr>
          <w:rFonts w:hint="eastAsia" w:ascii="宋体" w:hAnsi="宋体" w:eastAsia="宋体" w:cs="宋体"/>
          <w:b/>
          <w:bCs/>
          <w:szCs w:val="21"/>
        </w:rPr>
        <w:tab/>
      </w:r>
      <w:r>
        <w:rPr>
          <w:rFonts w:hint="eastAsia" w:ascii="宋体" w:hAnsi="宋体" w:eastAsia="宋体" w:cs="宋体"/>
          <w:b/>
          <w:bCs/>
          <w:szCs w:val="21"/>
        </w:rPr>
        <w:t>3台</w:t>
      </w:r>
    </w:p>
    <w:p w14:paraId="23037D53"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外形尺寸：(包含通道深度，高×宽</w:t>
      </w:r>
      <w:r>
        <w:rPr>
          <w:rFonts w:hint="eastAsia" w:ascii="宋体" w:hAnsi="宋体" w:eastAsia="宋体" w:cs="宋体"/>
          <w:szCs w:val="21"/>
          <w:highlight w:val="none"/>
        </w:rPr>
        <w:t>×深) ≥2000</w:t>
      </w:r>
      <w:r>
        <w:rPr>
          <w:rFonts w:hint="eastAsia" w:ascii="宋体" w:hAnsi="宋体" w:eastAsia="宋体" w:cs="宋体"/>
          <w:szCs w:val="21"/>
        </w:rPr>
        <w:t>mm×600mm×1350mm</w:t>
      </w:r>
    </w:p>
    <w:p w14:paraId="739B53F7"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材质：高强度A级优质碳素冷轧钢板和镀锌板</w:t>
      </w:r>
    </w:p>
    <w:p w14:paraId="09784E7A"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风道：密闭冷热通道</w:t>
      </w:r>
    </w:p>
    <w:p w14:paraId="7BB4CBA5"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IT柜和网络柜安装空间：机柜提供42U可用空间</w:t>
      </w:r>
    </w:p>
    <w:p w14:paraId="49F996A8"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PDU：机柜后侧设置两条竖装PDU</w:t>
      </w:r>
    </w:p>
    <w:p w14:paraId="37F35DEA">
      <w:pPr>
        <w:ind w:firstLine="42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基础设施一体柜(综合柜)</w:t>
      </w:r>
      <w:r>
        <w:rPr>
          <w:rFonts w:hint="eastAsia" w:ascii="宋体" w:hAnsi="宋体" w:eastAsia="宋体" w:cs="宋体"/>
          <w:b/>
          <w:bCs/>
          <w:szCs w:val="21"/>
        </w:rPr>
        <w:tab/>
      </w:r>
      <w:r>
        <w:rPr>
          <w:rFonts w:hint="eastAsia" w:ascii="宋体" w:hAnsi="宋体" w:eastAsia="宋体" w:cs="宋体"/>
          <w:b/>
          <w:bCs/>
          <w:szCs w:val="21"/>
        </w:rPr>
        <w:t>1台</w:t>
      </w:r>
    </w:p>
    <w:p w14:paraId="4E4E7EE1">
      <w:pPr>
        <w:ind w:left="420" w:firstLine="42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内置强电配电设备、UPS设备、空调制冷设备、机架式气体灭火消防设施设备、视频监控设备、红外监控设备、机房温湿度监控、动环监控、门禁、烟感设备、设备等。通过本地触控屏，实现微模块本地可视化运维；</w:t>
      </w:r>
    </w:p>
    <w:p w14:paraId="2AED8BFF">
      <w:pPr>
        <w:ind w:firstLine="42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UPS电源</w:t>
      </w:r>
    </w:p>
    <w:p w14:paraId="4924741A">
      <w:pPr>
        <w:ind w:firstLine="42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2×10kVA锂电型UPS，基于在线双变换技术，支持机架安装，配合锂电池，有效节省安装空间。内置WIFI与手机APP通信，全面灵活监控UPS状态。</w:t>
      </w:r>
    </w:p>
    <w:p w14:paraId="7EA24231">
      <w:pPr>
        <w:ind w:firstLine="42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空调制冷系统</w:t>
      </w:r>
    </w:p>
    <w:p w14:paraId="0ED254B8">
      <w:pPr>
        <w:ind w:firstLine="42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要求配置2台</w:t>
      </w:r>
      <w:r>
        <w:rPr>
          <w:rFonts w:hint="eastAsia" w:ascii="宋体" w:hAnsi="宋体" w:eastAsia="宋体" w:cs="宋体"/>
          <w:szCs w:val="21"/>
          <w:highlight w:val="none"/>
        </w:rPr>
        <w:t>功率≥12.</w:t>
      </w:r>
      <w:r>
        <w:rPr>
          <w:rFonts w:hint="eastAsia" w:ascii="宋体" w:hAnsi="宋体" w:eastAsia="宋体" w:cs="宋体"/>
          <w:szCs w:val="21"/>
        </w:rPr>
        <w:t>5KW行间精密空调，具有高效节能、高可靠性、高兼容性、宽电源制式、智能监控和便利安装与维护等特点。制冷系统具体由室内机、室外机组成。</w:t>
      </w:r>
    </w:p>
    <w:p w14:paraId="74EA6621">
      <w:pPr>
        <w:ind w:firstLine="42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管理系统 1套</w:t>
      </w:r>
    </w:p>
    <w:p w14:paraId="7FB6F044">
      <w:pPr>
        <w:ind w:firstLine="42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配置动环监控主机1台，集成到一体化综合柜内对模块化机房的运行数据实时采集监测。管理系统具有良好的可视化界面，根据实际需求可提供全面的管理功能。</w:t>
      </w:r>
    </w:p>
    <w:p w14:paraId="57D060D3">
      <w:pPr>
        <w:ind w:firstLine="42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主要可以监控以下范围的设备</w:t>
      </w:r>
    </w:p>
    <w:p w14:paraId="48632A55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动力设备:智能温控产品、UPS等。</w:t>
      </w:r>
    </w:p>
    <w:p w14:paraId="73848E6C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环境设备:</w:t>
      </w:r>
      <w:r>
        <w:rPr>
          <w:rFonts w:hint="eastAsia" w:ascii="宋体" w:hAnsi="宋体" w:eastAsia="宋体" w:cs="宋体"/>
          <w:b/>
          <w:color w:val="75BD42" w:themeColor="accent4"/>
          <w:szCs w:val="21"/>
          <w14:textFill>
            <w14:solidFill>
              <w14:schemeClr w14:val="accent4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烟感</w:t>
      </w:r>
      <w:r>
        <w:rPr>
          <w:rFonts w:hint="eastAsia" w:ascii="宋体" w:hAnsi="宋体" w:eastAsia="宋体" w:cs="宋体"/>
          <w:szCs w:val="21"/>
        </w:rPr>
        <w:t>探测器、水浸传感器等。</w:t>
      </w:r>
    </w:p>
    <w:p w14:paraId="329DB694">
      <w:pPr>
        <w:rPr>
          <w:rFonts w:ascii="宋体" w:hAnsi="宋体" w:eastAsia="宋体" w:cs="宋体"/>
          <w:b w:val="0"/>
          <w:bCs/>
          <w:color w:val="auto"/>
          <w:szCs w:val="21"/>
        </w:rPr>
      </w:pPr>
      <w:r>
        <w:rPr>
          <w:rFonts w:hint="eastAsia" w:ascii="宋体" w:hAnsi="宋体" w:eastAsia="宋体" w:cs="宋体"/>
          <w:szCs w:val="21"/>
        </w:rPr>
        <w:t>视频设备:支持房间级摄像机和微模块摄像机同时监控</w:t>
      </w:r>
      <w:r>
        <w:rPr>
          <w:rFonts w:hint="eastAsia" w:ascii="宋体" w:hAnsi="宋体" w:eastAsia="宋体" w:cs="宋体"/>
          <w:szCs w:val="21"/>
          <w:lang w:eastAsia="zh-CN"/>
        </w:rPr>
        <w:t>、</w:t>
      </w:r>
      <w:r>
        <w:rPr>
          <w:rFonts w:hint="eastAsia" w:ascii="宋体" w:hAnsi="宋体" w:eastAsia="宋体" w:cs="宋体"/>
          <w:szCs w:val="21"/>
        </w:rPr>
        <w:t>含摄像机、</w:t>
      </w:r>
      <w:r>
        <w:rPr>
          <w:rFonts w:hint="eastAsia" w:ascii="宋体" w:hAnsi="宋体" w:eastAsia="宋体" w:cs="宋体"/>
          <w:b w:val="0"/>
          <w:bCs/>
          <w:color w:val="auto"/>
          <w:szCs w:val="21"/>
        </w:rPr>
        <w:t>网络硬盘录像机、一体化智能视频监控平台</w:t>
      </w:r>
    </w:p>
    <w:p w14:paraId="12D4C66E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门禁设备:房间级门禁，集成标准的门禁管理系统，实现对门状态、刷卡、权限等关键</w:t>
      </w:r>
    </w:p>
    <w:p w14:paraId="2BE257DF">
      <w:pPr>
        <w:ind w:firstLine="42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信息的管理和监控。</w:t>
      </w:r>
    </w:p>
    <w:p w14:paraId="2E181925">
      <w:pPr>
        <w:ind w:left="420" w:hanging="420"/>
        <w:jc w:val="left"/>
        <w:rPr>
          <w:rFonts w:ascii="宋体" w:hAnsi="宋体" w:eastAsia="宋体" w:cs="宋体"/>
          <w:b/>
          <w:bCs/>
          <w:szCs w:val="21"/>
        </w:rPr>
      </w:pPr>
    </w:p>
    <w:p w14:paraId="10739AA0">
      <w:pPr>
        <w:ind w:left="420" w:hanging="42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模块化机房设备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986"/>
        <w:gridCol w:w="4797"/>
        <w:gridCol w:w="753"/>
        <w:gridCol w:w="733"/>
        <w:gridCol w:w="733"/>
      </w:tblGrid>
      <w:tr w14:paraId="4AECA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</w:tcPr>
          <w:p w14:paraId="7BAC3607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986" w:type="dxa"/>
            <w:vAlign w:val="center"/>
          </w:tcPr>
          <w:p w14:paraId="43DC67D4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产品名称</w:t>
            </w:r>
          </w:p>
        </w:tc>
        <w:tc>
          <w:tcPr>
            <w:tcW w:w="4797" w:type="dxa"/>
            <w:vAlign w:val="center"/>
          </w:tcPr>
          <w:p w14:paraId="59F1E35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描述</w:t>
            </w:r>
          </w:p>
        </w:tc>
        <w:tc>
          <w:tcPr>
            <w:tcW w:w="753" w:type="dxa"/>
            <w:vAlign w:val="center"/>
          </w:tcPr>
          <w:p w14:paraId="708B613C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单位</w:t>
            </w:r>
          </w:p>
        </w:tc>
        <w:tc>
          <w:tcPr>
            <w:tcW w:w="733" w:type="dxa"/>
            <w:vAlign w:val="center"/>
          </w:tcPr>
          <w:p w14:paraId="6D795112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数量</w:t>
            </w:r>
          </w:p>
        </w:tc>
        <w:tc>
          <w:tcPr>
            <w:tcW w:w="733" w:type="dxa"/>
            <w:vAlign w:val="center"/>
          </w:tcPr>
          <w:p w14:paraId="389622B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3FCE5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 w14:paraId="42C49CF4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986" w:type="dxa"/>
            <w:vAlign w:val="center"/>
          </w:tcPr>
          <w:p w14:paraId="6741276A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IT机柜</w:t>
            </w:r>
          </w:p>
        </w:tc>
        <w:tc>
          <w:tcPr>
            <w:tcW w:w="4797" w:type="dxa"/>
          </w:tcPr>
          <w:p w14:paraId="5903B9A2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1、材质:高强度A级优质碳素冷轧钢板和镀锌板;</w:t>
            </w:r>
          </w:p>
          <w:p w14:paraId="28913E42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2、</w:t>
            </w:r>
            <w:r>
              <w:rPr>
                <w:rFonts w:ascii="DejaVuSans" w:hAnsi="DejaVuSans" w:eastAsia="DejaVuSans" w:cs="DejaVuSans"/>
                <w:color w:val="000000"/>
                <w:sz w:val="19"/>
                <w:szCs w:val="19"/>
              </w:rPr>
              <w:t>★</w:t>
            </w:r>
            <w:r>
              <w:rPr>
                <w:rFonts w:hint="eastAsia" w:ascii="宋体" w:hAnsi="宋体" w:eastAsia="宋体" w:cs="宋体"/>
                <w:szCs w:val="21"/>
              </w:rPr>
              <w:t>静载:机柜静态承载能力≥1500kg，提供第三方检测报告;</w:t>
            </w:r>
          </w:p>
          <w:p w14:paraId="1C68CD12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3、</w:t>
            </w:r>
            <w:r>
              <w:rPr>
                <w:rFonts w:ascii="DejaVuSans" w:hAnsi="DejaVuSans" w:eastAsia="DejaVuSans" w:cs="DejaVuSans"/>
                <w:color w:val="000000"/>
                <w:sz w:val="19"/>
                <w:szCs w:val="19"/>
              </w:rPr>
              <w:t>★</w:t>
            </w:r>
            <w:r>
              <w:rPr>
                <w:rFonts w:hint="eastAsia" w:ascii="宋体" w:hAnsi="宋体" w:eastAsia="宋体" w:cs="宋体"/>
                <w:szCs w:val="21"/>
              </w:rPr>
              <w:t>密闭通道门:双层玻璃门，确保隔热，防止凝露;</w:t>
            </w:r>
          </w:p>
          <w:p w14:paraId="36D9B6D1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4、走线设计:模块输入电缆支持上进线，模块内部电缆支持上走线;</w:t>
            </w:r>
          </w:p>
          <w:p w14:paraId="2075506D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5、机柜侧板:机柜所有面板可支持单独拆卸和拼装功能;</w:t>
            </w:r>
          </w:p>
          <w:p w14:paraId="1EC562CA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6、并柜:配套机柜专用并柜连接件，可实现免拆卸机柜门完成机柜拼接;</w:t>
            </w:r>
          </w:p>
          <w:p w14:paraId="63A29572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7、机柜门:机柜采用前后封闭设计，前后门单开，前门配置双层玻璃，以便内部设备可视，并降低设备运行声音;</w:t>
            </w:r>
          </w:p>
          <w:p w14:paraId="5F2FC1B1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8、机柜的前门、后门及侧板均可锁定;前后门开启角度不小于120°;</w:t>
            </w:r>
          </w:p>
          <w:p w14:paraId="5037C2E8">
            <w:pPr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9、</w:t>
            </w:r>
            <w:r>
              <w:rPr>
                <w:rFonts w:hint="eastAsia" w:ascii="宋体" w:hAnsi="宋体" w:eastAsia="宋体" w:cs="宋体"/>
                <w:color w:val="auto"/>
                <w:sz w:val="19"/>
                <w:szCs w:val="19"/>
              </w:rPr>
              <w:t>★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机柜应配备自动弹门装置，方便紧急情况下自动弹开，提供消防联动和应急散热的功能;</w:t>
            </w:r>
          </w:p>
          <w:p w14:paraId="50285403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10、调平支脚:机柜采用不小于直径为40mm支脚调节机柜的水平度，可支持调节高度范围为:10~35mm;</w:t>
            </w:r>
          </w:p>
          <w:p w14:paraId="20095021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11、滚轮:机柜采用四个万向滚轮，单个滚轮动态承重不小于350kg,静态承载不小于500kg;</w:t>
            </w:r>
          </w:p>
          <w:p w14:paraId="56D3CECA">
            <w:pPr>
              <w:rPr>
                <w:rFonts w:ascii="宋体" w:hAnsi="宋体" w:eastAsia="宋体" w:cs="宋体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12、PDU（32A 输入；标配 20 个 10A+4 个 16A 国标插座，单相、</w:t>
            </w: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额定功率≥7.3</w:t>
            </w:r>
            <w:r>
              <w:rPr>
                <w:rFonts w:hint="eastAsia" w:ascii="宋体" w:hAnsi="宋体" w:eastAsia="宋体" w:cs="宋体"/>
                <w:szCs w:val="21"/>
              </w:rPr>
              <w:t>KVA，机柜竖装全高安装）</w:t>
            </w:r>
          </w:p>
        </w:tc>
        <w:tc>
          <w:tcPr>
            <w:tcW w:w="753" w:type="dxa"/>
            <w:vAlign w:val="center"/>
          </w:tcPr>
          <w:p w14:paraId="5C361252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台</w:t>
            </w:r>
          </w:p>
        </w:tc>
        <w:tc>
          <w:tcPr>
            <w:tcW w:w="733" w:type="dxa"/>
            <w:vAlign w:val="center"/>
          </w:tcPr>
          <w:p w14:paraId="3CA02455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733" w:type="dxa"/>
            <w:vAlign w:val="center"/>
          </w:tcPr>
          <w:p w14:paraId="40668DB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22599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 w14:paraId="268B554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986" w:type="dxa"/>
            <w:vAlign w:val="center"/>
          </w:tcPr>
          <w:p w14:paraId="3E3217CE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基础设施一体柜(综合柜)</w:t>
            </w:r>
          </w:p>
        </w:tc>
        <w:tc>
          <w:tcPr>
            <w:tcW w:w="4797" w:type="dxa"/>
          </w:tcPr>
          <w:p w14:paraId="25321EE9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1、一体化设计:UPS、配电单元、监控，空调一体化集成</w:t>
            </w:r>
          </w:p>
          <w:p w14:paraId="7D673754">
            <w:pPr>
              <w:rPr>
                <w:rFonts w:ascii="宋体" w:hAnsi="宋体" w:eastAsia="宋体" w:cs="宋体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在一个综合柜，设备柜在综合柜两侧灵活扩展；全封闭式冷热通道；冷通道深度≥250mm;</w:t>
            </w:r>
          </w:p>
          <w:p w14:paraId="00536D1A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2、供配电整体要求:各配电单元:UPS、配电盒、电源指示均模块化设计，机架安装便于维护;</w:t>
            </w:r>
          </w:p>
          <w:p w14:paraId="0B995F9F">
            <w:pPr>
              <w:rPr>
                <w:rFonts w:ascii="宋体" w:hAnsi="宋体" w:eastAsia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3、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9"/>
                <w:szCs w:val="19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</w:rPr>
              <w:t>配电模块：配电模块:包含 UPS 输入输出、UPS 维修旁路开关、防雷保护开关;配电模块至少需要12路IT输出，配电元器件须符合国家相关标准提供 3C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</w:rPr>
              <w:t>CMA检测报告，配电单元支持连续制冷功能。</w:t>
            </w:r>
          </w:p>
          <w:p w14:paraId="55987F34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4、综合柜支持低载高湿场景防止柜外产生凝露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</w:rPr>
              <w:t>应具备选配:功能模块/风扇组件。</w:t>
            </w:r>
          </w:p>
          <w:p w14:paraId="3A2E95AF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、防雷器:配电柜配置电源防雷器(浪涌保护器/电涌保护器/过电压抑制器),其泄放电流能力根据招标要求，响应时间25ns,残压≤1.2kV(C级)，≤2.0kV(B级)，防雷器配置前端断路器保护;防雷模块具有遥信功能，防雷器失效可远程监控;</w:t>
            </w:r>
          </w:p>
          <w:p w14:paraId="1DD2C523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6、防雷等级:配置C级防雷器;</w:t>
            </w:r>
          </w:p>
          <w:p w14:paraId="59BD1C10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7、安装方式:支持水泥地面直接安装及架空地板安装;</w:t>
            </w:r>
          </w:p>
          <w:p w14:paraId="1F6A5690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8、火警联动，告警后 UPS 切断负载，启动报警系统</w:t>
            </w:r>
          </w:p>
          <w:p w14:paraId="6F24258B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9、内置视频监控硬盘录像机、动环监控主机、烟感及温湿度传感器</w:t>
            </w:r>
          </w:p>
          <w:p w14:paraId="1C869DF6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10、本地触控屏，实现微模块本地可视化运维，支持微模块总览、配电、制冷、环境、告警信息本地查看；支持现场参数配置、日志导出、固件升级；支持人脸 / 密码鉴权，实现微模块通道及机柜智能门锁开门，满足机房现场运维。</w:t>
            </w:r>
          </w:p>
        </w:tc>
        <w:tc>
          <w:tcPr>
            <w:tcW w:w="753" w:type="dxa"/>
            <w:vAlign w:val="center"/>
          </w:tcPr>
          <w:p w14:paraId="3846503E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台</w:t>
            </w:r>
          </w:p>
        </w:tc>
        <w:tc>
          <w:tcPr>
            <w:tcW w:w="733" w:type="dxa"/>
            <w:vAlign w:val="center"/>
          </w:tcPr>
          <w:p w14:paraId="786FDAF4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733" w:type="dxa"/>
            <w:vAlign w:val="center"/>
          </w:tcPr>
          <w:p w14:paraId="2BB6FC0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72A8C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 w14:paraId="3FB9F640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986" w:type="dxa"/>
            <w:vAlign w:val="center"/>
          </w:tcPr>
          <w:p w14:paraId="10119D4A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精密空调制冷系统</w:t>
            </w:r>
          </w:p>
        </w:tc>
        <w:tc>
          <w:tcPr>
            <w:tcW w:w="4797" w:type="dxa"/>
          </w:tcPr>
          <w:p w14:paraId="7DBE57A2"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内机</w:t>
            </w:r>
            <w:r>
              <w:rPr>
                <w:rFonts w:hint="eastAsia" w:ascii="宋体" w:hAnsi="宋体" w:eastAsia="宋体" w:cs="宋体"/>
                <w:szCs w:val="21"/>
              </w:rPr>
              <w:t>：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行间机架式）</w:t>
            </w:r>
          </w:p>
          <w:p w14:paraId="5C912ED1">
            <w:pPr>
              <w:rPr>
                <w:rFonts w:ascii="宋体" w:hAnsi="宋体" w:eastAsia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1、制冷量:风冷空</w:t>
            </w: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调，制冷量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≥12.5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</w:rPr>
              <w:t>kW</w:t>
            </w:r>
          </w:p>
          <w:p w14:paraId="690CBF80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2、空调风量:不小于2600m^3/h;</w:t>
            </w:r>
          </w:p>
          <w:p w14:paraId="50CD2564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、除湿:具备优异的低载防凝露性能，在低负载、高湿复杂工况下，可稳定维持机房冷通道环境湿度在20%~80%区间，杜绝凝露、结水现象。机组配置高效EC调速风机，支持宽范围无级转速调节，可精准调控送风温度与送风方向，有效降低设备运行能耗，整机结构紧凑，适配机柜狭小安装空间。</w:t>
            </w:r>
          </w:p>
          <w:p w14:paraId="5EE0A1B0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4、</w:t>
            </w:r>
            <w:r>
              <w:rPr>
                <w:rFonts w:ascii="DejaVuSans" w:hAnsi="DejaVuSans" w:eastAsia="DejaVuSans" w:cs="DejaVuSans"/>
                <w:color w:val="000000"/>
                <w:sz w:val="19"/>
                <w:szCs w:val="19"/>
              </w:rPr>
              <w:t>★</w:t>
            </w:r>
            <w:r>
              <w:rPr>
                <w:rFonts w:hint="eastAsia" w:ascii="宋体" w:hAnsi="宋体" w:eastAsia="宋体" w:cs="宋体"/>
                <w:szCs w:val="21"/>
              </w:rPr>
              <w:t>机组具备恒温恒湿一体化调控功能，采用成熟高效的湿膜加湿技术，加湿过程节能降耗，兼具辅助降温效果，设备结构简单、后期运维便捷、维护成本低，要求提供佐证资料;</w:t>
            </w:r>
          </w:p>
          <w:p w14:paraId="4553BA65">
            <w:pPr>
              <w:rPr>
                <w:rFonts w:ascii="宋体" w:hAnsi="宋体" w:eastAsia="宋体" w:cs="宋体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5、</w:t>
            </w:r>
            <w:r>
              <w:rPr>
                <w:rFonts w:ascii="DejaVuSans" w:hAnsi="DejaVuSans" w:eastAsia="DejaVuSans" w:cs="DejaVuSans"/>
                <w:color w:val="000000"/>
                <w:sz w:val="19"/>
                <w:szCs w:val="19"/>
              </w:rPr>
              <w:t>★</w:t>
            </w:r>
            <w:r>
              <w:rPr>
                <w:rFonts w:hint="eastAsia" w:ascii="宋体" w:hAnsi="宋体" w:eastAsia="宋体" w:cs="宋体"/>
                <w:szCs w:val="21"/>
              </w:rPr>
              <w:t>冷凝水排水方式灵活，支持重力排水，可适配现场工况选配强排水装置，兼容上排水、下排水两种排水模式，适配各类机房管路布局，要求提供佐证资料;</w:t>
            </w:r>
          </w:p>
          <w:p w14:paraId="4E0E4392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6、支持上走管或下走管，空调内外机接口管路免焊接</w:t>
            </w:r>
          </w:p>
          <w:p w14:paraId="1D0CDCC1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设计;</w:t>
            </w:r>
          </w:p>
          <w:p w14:paraId="44BCADBF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7、空调配置:2+0，非冗余设计</w:t>
            </w:r>
          </w:p>
          <w:p w14:paraId="7184CBD7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8、制冷量调节范围:20%~100%</w:t>
            </w:r>
          </w:p>
          <w:p w14:paraId="253D03C2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9、压缩机:直流变频制冷</w:t>
            </w:r>
          </w:p>
          <w:p w14:paraId="2477F697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10、送风方式:水平送风</w:t>
            </w:r>
          </w:p>
          <w:p w14:paraId="2FF9D844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11、制冷剂预充注;</w:t>
            </w:r>
          </w:p>
          <w:p w14:paraId="61A190C0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外机安装方式</w:t>
            </w:r>
            <w:r>
              <w:rPr>
                <w:rFonts w:hint="eastAsia" w:ascii="宋体" w:hAnsi="宋体" w:eastAsia="宋体" w:cs="宋体"/>
                <w:szCs w:val="21"/>
              </w:rPr>
              <w:t>：落地或挂墙</w:t>
            </w:r>
          </w:p>
          <w:p w14:paraId="027FDE8A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14、工作温度:-40℃~45℃</w:t>
            </w:r>
          </w:p>
          <w:p w14:paraId="3F90E41A">
            <w:pPr>
              <w:rPr>
                <w:rFonts w:ascii="宋体" w:hAnsi="宋体" w:eastAsia="宋体" w:cs="宋体"/>
                <w:b w:val="0"/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15、防护等级: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至少须达到IPX4</w:t>
            </w:r>
          </w:p>
          <w:p w14:paraId="1D133578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16、精密空调应具有独立的控制器，控制器具有逻辑控制、数据采集、控制下发、告警上报、数据存储和群控等功能，智能温控产品以</w:t>
            </w: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行业通用标准化通讯协议接入网管，实现远程控制。</w:t>
            </w:r>
          </w:p>
        </w:tc>
        <w:tc>
          <w:tcPr>
            <w:tcW w:w="753" w:type="dxa"/>
            <w:vAlign w:val="center"/>
          </w:tcPr>
          <w:p w14:paraId="17784F51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套</w:t>
            </w:r>
          </w:p>
        </w:tc>
        <w:tc>
          <w:tcPr>
            <w:tcW w:w="733" w:type="dxa"/>
            <w:vAlign w:val="center"/>
          </w:tcPr>
          <w:p w14:paraId="4529A019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733" w:type="dxa"/>
            <w:vAlign w:val="center"/>
          </w:tcPr>
          <w:p w14:paraId="1BCF010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095DF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 w14:paraId="75ECB578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986" w:type="dxa"/>
            <w:vAlign w:val="center"/>
          </w:tcPr>
          <w:p w14:paraId="4FA6451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UPS电源</w:t>
            </w:r>
          </w:p>
        </w:tc>
        <w:tc>
          <w:tcPr>
            <w:tcW w:w="4797" w:type="dxa"/>
          </w:tcPr>
          <w:p w14:paraId="4DA3E30F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1、</w:t>
            </w:r>
            <w:r>
              <w:rPr>
                <w:rFonts w:ascii="DejaVuSans" w:hAnsi="DejaVuSans" w:eastAsia="DejaVuSans" w:cs="DejaVuSans"/>
                <w:color w:val="000000"/>
                <w:sz w:val="19"/>
                <w:szCs w:val="19"/>
              </w:rPr>
              <w:t>★</w:t>
            </w:r>
            <w:r>
              <w:rPr>
                <w:rFonts w:hint="eastAsia" w:ascii="宋体" w:hAnsi="宋体" w:eastAsia="宋体" w:cs="宋体"/>
                <w:szCs w:val="21"/>
              </w:rPr>
              <w:t>UPS 类型:机架式安装;</w:t>
            </w:r>
          </w:p>
          <w:p w14:paraId="3F3764D0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2、UPS 输入电压范围:电压输入范围单相80～280VAC;</w:t>
            </w:r>
          </w:p>
          <w:p w14:paraId="148959FA">
            <w:pPr>
              <w:rPr>
                <w:rFonts w:ascii="宋体" w:hAnsi="宋体" w:eastAsia="宋体" w:cs="宋体"/>
                <w:color w:val="00B05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</w:rPr>
              <w:t>3、</w:t>
            </w:r>
            <w:r>
              <w:rPr>
                <w:rFonts w:hint="eastAsia" w:ascii="宋体" w:hAnsi="宋体" w:eastAsia="宋体" w:cs="宋体"/>
                <w:color w:val="auto"/>
                <w:sz w:val="19"/>
                <w:szCs w:val="19"/>
              </w:rPr>
              <w:t>★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失效预警:母线电容、风扇、电池等关键部件失效提前预警</w:t>
            </w:r>
            <w:r>
              <w:rPr>
                <w:rFonts w:hint="eastAsia" w:ascii="宋体" w:hAnsi="宋体" w:eastAsia="宋体" w:cs="宋体"/>
                <w:color w:val="00B050"/>
                <w:szCs w:val="21"/>
              </w:rPr>
              <w:t>;</w:t>
            </w:r>
          </w:p>
          <w:p w14:paraId="6B904A16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4、接线制式:UPS兼容机架、塔式安装，兼容三进单出、单进单出模式;</w:t>
            </w:r>
          </w:p>
          <w:p w14:paraId="46AB160F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5、UPS 配置:单台容量为≥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10kVA;</w:t>
            </w:r>
          </w:p>
          <w:p w14:paraId="2D6FBFC1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6、UPS 输出功率因数:≥0.9;</w:t>
            </w:r>
          </w:p>
          <w:p w14:paraId="7F2E9054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7、</w:t>
            </w:r>
            <w:r>
              <w:rPr>
                <w:rFonts w:ascii="DejaVuSans" w:hAnsi="DejaVuSans" w:eastAsia="DejaVuSans" w:cs="DejaVuSans"/>
                <w:color w:val="000000"/>
                <w:sz w:val="19"/>
                <w:szCs w:val="19"/>
              </w:rPr>
              <w:t>★</w:t>
            </w:r>
            <w:r>
              <w:rPr>
                <w:rFonts w:hint="eastAsia" w:ascii="宋体" w:hAnsi="宋体" w:eastAsia="宋体" w:cs="宋体"/>
                <w:szCs w:val="21"/>
              </w:rPr>
              <w:t>UPS 防雷:6kV/5kA防雷设计，并提供EMC测试报告证明;</w:t>
            </w:r>
          </w:p>
          <w:p w14:paraId="7F5DA505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8、UPS 效率:在100%负载率情况下的效率应不低于96%;</w:t>
            </w:r>
          </w:p>
          <w:p w14:paraId="60D4070E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9、UPS 过载能力:在125%的额定负载时,可持续5min;</w:t>
            </w:r>
          </w:p>
          <w:p w14:paraId="01EA4669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10、</w:t>
            </w:r>
            <w:r>
              <w:rPr>
                <w:rFonts w:ascii="DejaVuSans" w:hAnsi="DejaVuSans" w:eastAsia="DejaVuSans" w:cs="DejaVuSans"/>
                <w:color w:val="000000"/>
                <w:sz w:val="19"/>
                <w:szCs w:val="19"/>
              </w:rPr>
              <w:t>★</w:t>
            </w:r>
            <w:r>
              <w:rPr>
                <w:rFonts w:hint="eastAsia" w:ascii="宋体" w:hAnsi="宋体" w:eastAsia="宋体" w:cs="宋体"/>
                <w:szCs w:val="21"/>
              </w:rPr>
              <w:t>分级下电功能:UPS设备在一些异常场景下应该可以切断次要负载的输出，保护主要设备的稳定供电;</w:t>
            </w:r>
          </w:p>
          <w:p w14:paraId="2080BCC4">
            <w:pPr>
              <w:rPr>
                <w:rFonts w:ascii="宋体" w:hAnsi="宋体" w:eastAsia="宋体" w:cs="宋体"/>
                <w:b w:val="0"/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11、电池组配置：采用高性能磷酸铁锂（LiFePO4）电芯，循环寿命≥5000次，内置高可靠性BMS电池管理系统。系统具备以下功能：</w:t>
            </w:r>
          </w:p>
          <w:p w14:paraId="472D194D">
            <w:pPr>
              <w:rPr>
                <w:rFonts w:ascii="宋体" w:hAnsi="宋体" w:eastAsia="宋体" w:cs="宋体"/>
                <w:b w:val="0"/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均衡管理：具备主动或被动电芯均衡技术，消除单体压差，确保整组一致性。</w:t>
            </w:r>
          </w:p>
          <w:p w14:paraId="20AD3BFB">
            <w:pPr>
              <w:rPr>
                <w:rFonts w:ascii="宋体" w:hAnsi="宋体" w:eastAsia="宋体" w:cs="宋体"/>
                <w:b w:val="0"/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实时状态监测：实时监测并记录每一节单体电芯的电压、电流及温度，具备过充、过放、过流及短路等毫秒级保护功能。</w:t>
            </w:r>
          </w:p>
          <w:p w14:paraId="51BB82D1">
            <w:pPr>
              <w:rPr>
                <w:rFonts w:ascii="宋体" w:hAnsi="宋体" w:eastAsia="宋体" w:cs="宋体"/>
                <w:b w:val="0"/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高精度容量算法：内置SOC（荷电状态）与SOH（健康状态）估算算法，能够在线精准显示剩余容量与电池寿命。</w:t>
            </w:r>
          </w:p>
          <w:p w14:paraId="468BFB2A">
            <w:pPr>
              <w:rPr>
                <w:rFonts w:ascii="宋体" w:hAnsi="宋体" w:eastAsia="宋体" w:cs="宋体"/>
                <w:b w:val="0"/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智能低功耗设计：具备BMS深度休眠与智能唤醒功能，降低静态功耗，保障长期备用状态。</w:t>
            </w:r>
          </w:p>
          <w:p w14:paraId="2600690F">
            <w:pPr>
              <w:rPr>
                <w:rFonts w:ascii="宋体" w:hAnsi="宋体" w:eastAsia="宋体" w:cs="宋体"/>
                <w:b w:val="0"/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通信与数据记录：支持标准通信协议（如CAN/RS485），能够实时上传运行数据与历史告警记录，与UPS主机无缝对接、实时联动。</w:t>
            </w:r>
          </w:p>
          <w:p w14:paraId="61330131">
            <w:pPr>
              <w:rPr>
                <w:rFonts w:ascii="宋体" w:hAnsi="宋体" w:eastAsia="宋体" w:cs="宋体"/>
                <w:b w:val="0"/>
                <w:bCs/>
                <w:color w:val="auto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安全设计:电池模组应具备防爆阀设计、BMS具备三级架构保护（电芯级、模组级、系统级），确保在极端异常情况下的系统安全</w:t>
            </w:r>
          </w:p>
          <w:p w14:paraId="00C7D863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12、UPS认证:泰尔认证(TLC)、CQC节能认证;</w:t>
            </w:r>
          </w:p>
        </w:tc>
        <w:tc>
          <w:tcPr>
            <w:tcW w:w="753" w:type="dxa"/>
            <w:vAlign w:val="center"/>
          </w:tcPr>
          <w:p w14:paraId="2BD994AF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台</w:t>
            </w:r>
          </w:p>
        </w:tc>
        <w:tc>
          <w:tcPr>
            <w:tcW w:w="733" w:type="dxa"/>
            <w:vAlign w:val="center"/>
          </w:tcPr>
          <w:p w14:paraId="217F5E26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733" w:type="dxa"/>
            <w:vAlign w:val="center"/>
          </w:tcPr>
          <w:p w14:paraId="28A66CB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388BE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 w14:paraId="6BDCF2A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986" w:type="dxa"/>
            <w:vAlign w:val="center"/>
          </w:tcPr>
          <w:p w14:paraId="7841A328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动环监控系统</w:t>
            </w:r>
          </w:p>
        </w:tc>
        <w:tc>
          <w:tcPr>
            <w:tcW w:w="4797" w:type="dxa"/>
          </w:tcPr>
          <w:p w14:paraId="63D4FC11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1、监控采集器:1U，机架安装,机房动环提供统一接口,便于接入统一网管系统或远程WEB界面监控;</w:t>
            </w:r>
          </w:p>
          <w:p w14:paraId="6C6A491D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2、</w:t>
            </w:r>
            <w:r>
              <w:rPr>
                <w:rFonts w:ascii="DejaVuSans" w:hAnsi="DejaVuSans" w:eastAsia="DejaVuSans" w:cs="DejaVuSans"/>
                <w:color w:val="000000"/>
                <w:sz w:val="19"/>
                <w:szCs w:val="19"/>
              </w:rPr>
              <w:t>★</w:t>
            </w:r>
            <w:r>
              <w:rPr>
                <w:rFonts w:hint="eastAsia" w:ascii="宋体" w:hAnsi="宋体" w:eastAsia="宋体" w:cs="宋体"/>
                <w:szCs w:val="21"/>
              </w:rPr>
              <w:t>安全要求:监控采集器需满足网络安全的要求，提供智能联网产品网络安全认证证书，或提供 CMA/CNAS 第三方机构出具漏洞扫描 + 渗透测试网络安全检测报告。网络安全检测报告须由具备 CMA（检验检测机构资质认定）资质（同时具备 CNAS 能力认可优先）的独立第三方检测机构出具；厂家自检报告、工具直接导出扫描日志不予认可。</w:t>
            </w:r>
          </w:p>
          <w:p w14:paraId="770C61C8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3、水浸传感器:对模块外有水源的地方进行漏水检测</w:t>
            </w:r>
          </w:p>
          <w:p w14:paraId="3D272EC1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4、烟雾传感器:实时监测模块内的烟雾状态;</w:t>
            </w:r>
          </w:p>
          <w:p w14:paraId="37CA7452">
            <w:pPr>
              <w:rPr>
                <w:rFonts w:ascii="宋体" w:hAnsi="宋体" w:eastAsia="宋体" w:cs="宋体"/>
                <w:b w:val="0"/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5、监控系统:设备面板自带LCD/OLED实时显示当前PUE值，支持采集机柜总输入功率及IT设备功率，自动计算实时PUE，数据可通过ETH或RS485上传动环监控平台。</w:t>
            </w:r>
            <w:r>
              <w:rPr>
                <w:rFonts w:ascii="宋体" w:hAnsi="宋体" w:eastAsia="宋体" w:cs="宋体"/>
                <w:b w:val="0"/>
                <w:bCs/>
                <w:color w:val="auto"/>
                <w:szCs w:val="21"/>
              </w:rPr>
              <w:t xml:space="preserve"> </w:t>
            </w:r>
          </w:p>
          <w:p w14:paraId="4677DC76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6、温湿度传感器:对模块内每个机柜环境的温湿度进行检测</w:t>
            </w:r>
          </w:p>
          <w:p w14:paraId="6239A7F5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7、门锁:前后门智能电子门锁，支持本地钥匙打开可检测门状态，并支持远程开门。</w:t>
            </w:r>
          </w:p>
          <w:p w14:paraId="2D6061CF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8、RGB-LED灯220~240V单相50Hz/60Hz支持RGB混色</w:t>
            </w:r>
          </w:p>
          <w:p w14:paraId="36227BD9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9、统一监控，采用无线接入数据机房管理系统;9英寸以上PAD显示屏，支持多点触控</w:t>
            </w:r>
          </w:p>
          <w:p w14:paraId="630E3C54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10、近端通信:单个模块支持近端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WIFI</w:t>
            </w:r>
            <w:r>
              <w:rPr>
                <w:rFonts w:hint="eastAsia" w:ascii="宋体" w:hAnsi="宋体" w:eastAsia="宋体" w:cs="宋体"/>
                <w:szCs w:val="21"/>
              </w:rPr>
              <w:t>功能，可通过PAD或手机APP软件对数据机房设备和环境参数进行实时检测。</w:t>
            </w:r>
          </w:p>
        </w:tc>
        <w:tc>
          <w:tcPr>
            <w:tcW w:w="753" w:type="dxa"/>
            <w:vAlign w:val="center"/>
          </w:tcPr>
          <w:p w14:paraId="3FEAD4B3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套</w:t>
            </w:r>
          </w:p>
        </w:tc>
        <w:tc>
          <w:tcPr>
            <w:tcW w:w="733" w:type="dxa"/>
            <w:vAlign w:val="center"/>
          </w:tcPr>
          <w:p w14:paraId="00F322E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733" w:type="dxa"/>
            <w:vAlign w:val="center"/>
          </w:tcPr>
          <w:p w14:paraId="0A97FFF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43091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515" w:type="dxa"/>
            <w:vAlign w:val="center"/>
          </w:tcPr>
          <w:p w14:paraId="6F2369BD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</w:t>
            </w:r>
          </w:p>
        </w:tc>
        <w:tc>
          <w:tcPr>
            <w:tcW w:w="986" w:type="dxa"/>
            <w:vAlign w:val="center"/>
          </w:tcPr>
          <w:p w14:paraId="0E0F192B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配套线缆</w:t>
            </w:r>
          </w:p>
        </w:tc>
        <w:tc>
          <w:tcPr>
            <w:tcW w:w="4797" w:type="dxa"/>
          </w:tcPr>
          <w:p w14:paraId="3B59D10D">
            <w:pP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机房、机柜内的配套线缆（含微模块各个部件之间电缆）配置要求：</w:t>
            </w:r>
          </w:p>
          <w:p w14:paraId="52203163">
            <w:pPr>
              <w:pStyle w:val="8"/>
              <w:numPr>
                <w:ilvl w:val="0"/>
                <w:numId w:val="3"/>
              </w:numPr>
              <w:ind w:firstLineChars="0"/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所有线缆必须采用低烟无卤护套材料，防火等级不低于B1级难燃。</w:t>
            </w:r>
          </w:p>
          <w:p w14:paraId="2EFA6A52">
            <w:pPr>
              <w:pStyle w:val="8"/>
              <w:numPr>
                <w:ilvl w:val="0"/>
                <w:numId w:val="3"/>
              </w:numPr>
              <w:ind w:firstLineChars="0"/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导体材质：采用高纯无氧铜（纯度≥99.97%）。</w:t>
            </w:r>
          </w:p>
          <w:p w14:paraId="640CBF3E">
            <w:pPr>
              <w:pStyle w:val="8"/>
              <w:numPr>
                <w:ilvl w:val="0"/>
                <w:numId w:val="3"/>
              </w:numPr>
              <w:ind w:firstLineChars="0"/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所有线缆中间不得有任何形式的接续，须按设计图纸一次敷设到位。</w:t>
            </w:r>
          </w:p>
          <w:p w14:paraId="0F93FE90">
            <w:pPr>
              <w:pStyle w:val="8"/>
              <w:numPr>
                <w:ilvl w:val="0"/>
                <w:numId w:val="3"/>
              </w:numPr>
              <w:ind w:firstLineChars="0"/>
              <w:rPr>
                <w:rFonts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Cs w:val="21"/>
              </w:rPr>
              <w:t>所有线缆两端须设置永久性标识标签，标注起点、终点、用途、敷设日期。</w:t>
            </w:r>
          </w:p>
        </w:tc>
        <w:tc>
          <w:tcPr>
            <w:tcW w:w="753" w:type="dxa"/>
            <w:vAlign w:val="center"/>
          </w:tcPr>
          <w:p w14:paraId="611BEE40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套</w:t>
            </w:r>
          </w:p>
        </w:tc>
        <w:tc>
          <w:tcPr>
            <w:tcW w:w="733" w:type="dxa"/>
            <w:vAlign w:val="center"/>
          </w:tcPr>
          <w:p w14:paraId="572FDDBD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733" w:type="dxa"/>
            <w:vAlign w:val="center"/>
          </w:tcPr>
          <w:p w14:paraId="1468D99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77366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 w14:paraId="0D0FAE0C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</w:t>
            </w:r>
          </w:p>
        </w:tc>
        <w:tc>
          <w:tcPr>
            <w:tcW w:w="986" w:type="dxa"/>
            <w:vAlign w:val="center"/>
          </w:tcPr>
          <w:p w14:paraId="73BB85C9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电池柜</w:t>
            </w:r>
          </w:p>
          <w:p w14:paraId="126DFB5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797" w:type="dxa"/>
          </w:tcPr>
          <w:p w14:paraId="40B56A1D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后备续航≥4小时，配套锂电池、直流开关及电池柜(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电池生产厂家须为国内正规大型电池制造企业）</w:t>
            </w:r>
            <w:r>
              <w:rPr>
                <w:rFonts w:hint="eastAsia" w:ascii="宋体" w:hAnsi="宋体" w:eastAsia="宋体" w:cs="宋体"/>
                <w:szCs w:val="21"/>
              </w:rPr>
              <w:t>、电池柜：600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mm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(W)×1350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mm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(D)×2000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mm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(H)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入列安装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，</w:t>
            </w:r>
            <w:r>
              <w:rPr>
                <w:rFonts w:ascii="宋体" w:hAnsi="宋体" w:eastAsia="宋体" w:cs="宋体"/>
                <w:sz w:val="21"/>
                <w:szCs w:val="21"/>
              </w:rPr>
              <w:t>锂电池柜直接插到微模块机柜队列，和 IT 服务器机柜并排，纳入冷热通道封闭，前后和整排机柜齐平。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作为独立防护区，配置符合锂电池消防要求的消防</w:t>
            </w:r>
            <w:r>
              <w:rPr>
                <w:rFonts w:hint="eastAsia" w:ascii="宋体" w:hAnsi="宋体" w:eastAsia="宋体" w:cs="宋体"/>
                <w:szCs w:val="21"/>
              </w:rPr>
              <w:t>设施设备，入列锂电柜自带柜内全氟己酮灭火，微模块整体消防也要匹配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</w:rPr>
              <w:t>锂电热失控预警。</w:t>
            </w:r>
          </w:p>
        </w:tc>
        <w:tc>
          <w:tcPr>
            <w:tcW w:w="753" w:type="dxa"/>
            <w:vAlign w:val="center"/>
          </w:tcPr>
          <w:p w14:paraId="2274576C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套</w:t>
            </w:r>
          </w:p>
        </w:tc>
        <w:tc>
          <w:tcPr>
            <w:tcW w:w="733" w:type="dxa"/>
            <w:vAlign w:val="center"/>
          </w:tcPr>
          <w:p w14:paraId="6711474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733" w:type="dxa"/>
            <w:vAlign w:val="center"/>
          </w:tcPr>
          <w:p w14:paraId="33F0776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 w14:paraId="1DCB4BF9">
      <w:pPr>
        <w:rPr>
          <w:rFonts w:hint="eastAsia" w:ascii="宋体" w:hAnsi="宋体" w:eastAsia="宋体" w:cs="宋体"/>
          <w:b/>
          <w:bCs/>
          <w:sz w:val="24"/>
          <w:szCs w:val="32"/>
        </w:rPr>
      </w:pPr>
    </w:p>
    <w:p w14:paraId="662B93F5">
      <w:pPr>
        <w:rPr>
          <w:rFonts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4.2 数据保护与灾备系统软硬件设备技术要求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1305"/>
        <w:gridCol w:w="5190"/>
        <w:gridCol w:w="765"/>
        <w:gridCol w:w="698"/>
      </w:tblGrid>
      <w:tr w14:paraId="6297B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</w:tcPr>
          <w:p w14:paraId="212EBDB1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1305" w:type="dxa"/>
            <w:vAlign w:val="center"/>
          </w:tcPr>
          <w:p w14:paraId="0DEBDCF3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产品名称</w:t>
            </w:r>
          </w:p>
        </w:tc>
        <w:tc>
          <w:tcPr>
            <w:tcW w:w="5190" w:type="dxa"/>
            <w:vAlign w:val="center"/>
          </w:tcPr>
          <w:p w14:paraId="34880A38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描述</w:t>
            </w:r>
          </w:p>
        </w:tc>
        <w:tc>
          <w:tcPr>
            <w:tcW w:w="765" w:type="dxa"/>
            <w:vAlign w:val="center"/>
          </w:tcPr>
          <w:p w14:paraId="60B55612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单位</w:t>
            </w:r>
          </w:p>
        </w:tc>
        <w:tc>
          <w:tcPr>
            <w:tcW w:w="698" w:type="dxa"/>
            <w:vAlign w:val="center"/>
          </w:tcPr>
          <w:p w14:paraId="79DA7BB0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数量</w:t>
            </w:r>
          </w:p>
        </w:tc>
      </w:tr>
      <w:tr w14:paraId="237D6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22D85274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305" w:type="dxa"/>
            <w:vAlign w:val="center"/>
          </w:tcPr>
          <w:p w14:paraId="011E8046">
            <w:pPr>
              <w:jc w:val="center"/>
              <w:rPr>
                <w:rFonts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备份一体机硬件设备</w:t>
            </w:r>
          </w:p>
        </w:tc>
        <w:tc>
          <w:tcPr>
            <w:tcW w:w="5190" w:type="dxa"/>
          </w:tcPr>
          <w:p w14:paraId="322A77FB">
            <w:pPr>
              <w:rPr>
                <w:rFonts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机型:2U机架式</w:t>
            </w:r>
          </w:p>
          <w:p w14:paraId="7ADFE402">
            <w:pPr>
              <w:rPr>
                <w:rFonts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盘位:≥12盘位</w:t>
            </w:r>
          </w:p>
          <w:p w14:paraId="0CEC209C">
            <w:pPr>
              <w:rPr>
                <w:rFonts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CPU: ≥2颗，（主频≥2.0GHz，≥16核，≥32线程）</w:t>
            </w:r>
          </w:p>
          <w:p w14:paraId="5CA2D87A">
            <w:pPr>
              <w:rPr>
                <w:rFonts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内存:≥128GB DDR5</w:t>
            </w:r>
          </w:p>
          <w:p w14:paraId="59F7F0F6"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数据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盘:≥12*8TB SATA硬盘</w:t>
            </w:r>
          </w:p>
          <w:p w14:paraId="20C18144"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系统盘:</w:t>
            </w: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2*480GB SSD</w:t>
            </w:r>
          </w:p>
          <w:p w14:paraId="573F5F88"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阵列卡:≥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GB缓存RAID卡，含掉电保护模块</w:t>
            </w:r>
          </w:p>
          <w:p w14:paraId="4AC5ABA5">
            <w:pPr>
              <w:rPr>
                <w:rFonts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网络接口:2*1GE 电口+2*10GE光口(含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10G</w:t>
            </w: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多模光纤模块)</w:t>
            </w:r>
          </w:p>
          <w:p w14:paraId="027EC2ED">
            <w:pPr>
              <w:rPr>
                <w:rFonts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扩展槽位:≥4个可用PCIe空余插槽</w:t>
            </w:r>
          </w:p>
          <w:p w14:paraId="58E448F4">
            <w:pPr>
              <w:rPr>
                <w:rFonts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[硬件3年原厂整机质保服务,含备份软件原生操作系统]</w:t>
            </w:r>
          </w:p>
        </w:tc>
        <w:tc>
          <w:tcPr>
            <w:tcW w:w="765" w:type="dxa"/>
            <w:vAlign w:val="center"/>
          </w:tcPr>
          <w:p w14:paraId="4A52EE17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台</w:t>
            </w:r>
          </w:p>
        </w:tc>
        <w:tc>
          <w:tcPr>
            <w:tcW w:w="698" w:type="dxa"/>
            <w:vAlign w:val="center"/>
          </w:tcPr>
          <w:p w14:paraId="7FEA2276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1CF76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18B22420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305" w:type="dxa"/>
            <w:vAlign w:val="center"/>
          </w:tcPr>
          <w:p w14:paraId="1EDE8E16">
            <w:pPr>
              <w:jc w:val="center"/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接管一体机硬件设备</w:t>
            </w:r>
          </w:p>
        </w:tc>
        <w:tc>
          <w:tcPr>
            <w:tcW w:w="5190" w:type="dxa"/>
          </w:tcPr>
          <w:p w14:paraId="67E65895">
            <w:pPr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机型:2U机架式</w:t>
            </w:r>
          </w:p>
          <w:p w14:paraId="2D54F0AC"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盘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位:≥12盘位</w:t>
            </w:r>
          </w:p>
          <w:p w14:paraId="645BEA28"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CPU: ≥2颗，（主频≥2.0GHz，≥16核，≥32线程）</w:t>
            </w:r>
          </w:p>
          <w:p w14:paraId="4C7F8085"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内存:≥512GB DDR5</w:t>
            </w:r>
          </w:p>
          <w:p w14:paraId="101E9887"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数据盘≥:6*8TB SATA硬盘</w:t>
            </w:r>
          </w:p>
          <w:p w14:paraId="5231120A"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系统盘:≥2*480GB SSD</w:t>
            </w:r>
          </w:p>
          <w:p w14:paraId="6C3981EC">
            <w:pPr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阵列卡:≥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GB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缓存RAID卡，含掉电保护模块</w:t>
            </w:r>
          </w:p>
          <w:p w14:paraId="3A3E2282">
            <w:pPr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网络接口:2*1GE电口+2*10GE光口(含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10G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多模光纤模块)</w:t>
            </w:r>
          </w:p>
          <w:p w14:paraId="16B0CD09">
            <w:pPr>
              <w:rPr>
                <w:rFonts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扩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展槽位:≥1个可用PCIe空余插槽</w:t>
            </w:r>
          </w:p>
          <w:p w14:paraId="25498145">
            <w:pPr>
              <w:rPr>
                <w:rFonts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[硬件3年原厂整机质保服务,含备份软件原生操作系统]</w:t>
            </w:r>
          </w:p>
        </w:tc>
        <w:tc>
          <w:tcPr>
            <w:tcW w:w="765" w:type="dxa"/>
            <w:vAlign w:val="center"/>
          </w:tcPr>
          <w:p w14:paraId="738902CF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台</w:t>
            </w:r>
          </w:p>
        </w:tc>
        <w:tc>
          <w:tcPr>
            <w:tcW w:w="698" w:type="dxa"/>
            <w:vAlign w:val="center"/>
          </w:tcPr>
          <w:p w14:paraId="55245E69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31670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7C636223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305" w:type="dxa"/>
            <w:vAlign w:val="center"/>
          </w:tcPr>
          <w:p w14:paraId="39BC4A6E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交换机</w:t>
            </w:r>
          </w:p>
        </w:tc>
        <w:tc>
          <w:tcPr>
            <w:tcW w:w="5190" w:type="dxa"/>
          </w:tcPr>
          <w:p w14:paraId="5E623628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交换容量≥4.8Tbps/48Tbps，固定端口≥24个10GE SFP+端口，≥6个40GE QSFP端口（带模块），与医院现有核心交换机对接 </w:t>
            </w:r>
          </w:p>
        </w:tc>
        <w:tc>
          <w:tcPr>
            <w:tcW w:w="765" w:type="dxa"/>
            <w:vAlign w:val="center"/>
          </w:tcPr>
          <w:p w14:paraId="061CB27F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台</w:t>
            </w:r>
          </w:p>
        </w:tc>
        <w:tc>
          <w:tcPr>
            <w:tcW w:w="698" w:type="dxa"/>
            <w:vAlign w:val="center"/>
          </w:tcPr>
          <w:p w14:paraId="33B2B7D7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1043D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57C18FC6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1305" w:type="dxa"/>
            <w:vAlign w:val="center"/>
          </w:tcPr>
          <w:p w14:paraId="21468A3D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备份软件</w:t>
            </w:r>
          </w:p>
        </w:tc>
        <w:tc>
          <w:tcPr>
            <w:tcW w:w="5190" w:type="dxa"/>
          </w:tcPr>
          <w:p w14:paraId="5E52104D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支持Windows、Linux、Unix、自主可控等客户端平台，客户端数量不做限制。支持主流文件系统、数据库、虚拟化/云平台、NAS 等应用保护，提供数据备份、容灾迁移、数据归档、防勒索病毒等能力。</w:t>
            </w:r>
          </w:p>
          <w:p w14:paraId="73E310F0">
            <w:pPr>
              <w:ind w:firstLine="422" w:firstLineChars="20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默认包含模块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：备份存储服务器，服务器文件备份/恢复代理模块，虚拟机备份/恢复服务通用虚拟化软件和云平台，虚拟机备份/恢复服务国产虚拟化软件和云平台，传统数据库备份/恢复代理模块，开源数据库备份/恢复代理模块，国产平台数据库备份/恢复代理模块，Oracle DataGuard 备份/恢复代理模块，Oracle   </w:t>
            </w: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RAC</w:t>
            </w:r>
            <w:r>
              <w:rPr>
                <w:rFonts w:hint="eastAsia" w:ascii="宋体" w:hAnsi="宋体" w:eastAsia="宋体" w:cs="宋体"/>
                <w:szCs w:val="21"/>
              </w:rPr>
              <w:t>双机备份/恢复代理模块，群件备份/恢复代理模块，整机备份/裸机恢复模块(BMR)，数据库容灾演练模块，NDMP备份模块；数据库连续日志备份保护模块；</w:t>
            </w:r>
          </w:p>
          <w:p w14:paraId="5D76B8A8">
            <w:pPr>
              <w:ind w:firstLine="420" w:firstLineChars="20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实现数据实时增量备份，并实现每日定时备份。</w:t>
            </w:r>
          </w:p>
          <w:p w14:paraId="7D45C364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[含12个月标准远程技术支持服务]</w:t>
            </w:r>
          </w:p>
        </w:tc>
        <w:tc>
          <w:tcPr>
            <w:tcW w:w="765" w:type="dxa"/>
            <w:vAlign w:val="center"/>
          </w:tcPr>
          <w:p w14:paraId="55338876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TB</w:t>
            </w:r>
          </w:p>
        </w:tc>
        <w:tc>
          <w:tcPr>
            <w:tcW w:w="698" w:type="dxa"/>
            <w:vAlign w:val="center"/>
          </w:tcPr>
          <w:p w14:paraId="14646929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50</w:t>
            </w:r>
          </w:p>
        </w:tc>
      </w:tr>
      <w:tr w14:paraId="62E62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260304F9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1305" w:type="dxa"/>
            <w:vAlign w:val="center"/>
          </w:tcPr>
          <w:p w14:paraId="396E4702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业务应急接管系统模块</w:t>
            </w:r>
          </w:p>
        </w:tc>
        <w:tc>
          <w:tcPr>
            <w:tcW w:w="5190" w:type="dxa"/>
          </w:tcPr>
          <w:p w14:paraId="10F88292">
            <w:pPr>
              <w:ind w:firstLine="420" w:firstLineChars="20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当核心业务发生问题不能提供服务时，通过人工手工操作实现核心业务接管，以保证医院核心业务持续可用。医院核心业务HIS、PACS、LIS、EMR、集成平台、门诊号源、自助机挂号缴费等业务应急接管。</w:t>
            </w:r>
          </w:p>
          <w:p w14:paraId="24C1F805">
            <w:pPr>
              <w:ind w:firstLine="420" w:firstLineChars="20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基于Web方式管理，提供基于物理机、虚拟机、云主机环境下的操作系统、业务应用和数据一体化的连续数据保护，持续捕获用户数据的变化、实时备份用户数据，可以针对户端实现任意时间点应急接管，恢复业务运行，并对保护系统软硬件资源进行统一管控和监控，提供大屏展示功能。(包含1年基础维保服务)</w:t>
            </w:r>
          </w:p>
          <w:p w14:paraId="5C1303A2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默认包括：1个管理节点授权，8个客户端节点授权。</w:t>
            </w:r>
          </w:p>
          <w:p w14:paraId="7530FDBA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支持客户端连续数据保护</w:t>
            </w:r>
          </w:p>
          <w:p w14:paraId="51C9B105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-应急接管功能</w:t>
            </w:r>
          </w:p>
          <w:p w14:paraId="063EF4C4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-挂载恢复功能</w:t>
            </w:r>
          </w:p>
          <w:p w14:paraId="03C20481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-仿真测试功能</w:t>
            </w:r>
          </w:p>
          <w:p w14:paraId="492199A2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-在线回切功能</w:t>
            </w:r>
          </w:p>
          <w:p w14:paraId="7FDC12CE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-异机恢复功能</w:t>
            </w:r>
          </w:p>
          <w:p w14:paraId="797A7C01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-文件下载恢复功能</w:t>
            </w:r>
          </w:p>
        </w:tc>
        <w:tc>
          <w:tcPr>
            <w:tcW w:w="765" w:type="dxa"/>
            <w:vAlign w:val="center"/>
          </w:tcPr>
          <w:p w14:paraId="59035580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个</w:t>
            </w:r>
          </w:p>
        </w:tc>
        <w:tc>
          <w:tcPr>
            <w:tcW w:w="698" w:type="dxa"/>
            <w:vAlign w:val="center"/>
          </w:tcPr>
          <w:p w14:paraId="0A0E9D6D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4678D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6ADC2B90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</w:t>
            </w:r>
          </w:p>
        </w:tc>
        <w:tc>
          <w:tcPr>
            <w:tcW w:w="1305" w:type="dxa"/>
            <w:vAlign w:val="center"/>
          </w:tcPr>
          <w:p w14:paraId="60057D00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现场技术</w:t>
            </w:r>
          </w:p>
          <w:p w14:paraId="1CC0DAF6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服务</w:t>
            </w:r>
          </w:p>
        </w:tc>
        <w:tc>
          <w:tcPr>
            <w:tcW w:w="5190" w:type="dxa"/>
          </w:tcPr>
          <w:p w14:paraId="631FAD0C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质保期内提供工程师现场技术服务</w:t>
            </w:r>
          </w:p>
        </w:tc>
        <w:tc>
          <w:tcPr>
            <w:tcW w:w="765" w:type="dxa"/>
            <w:vAlign w:val="center"/>
          </w:tcPr>
          <w:p w14:paraId="5F0E73E2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年</w:t>
            </w:r>
          </w:p>
        </w:tc>
        <w:tc>
          <w:tcPr>
            <w:tcW w:w="698" w:type="dxa"/>
            <w:vAlign w:val="center"/>
          </w:tcPr>
          <w:p w14:paraId="7C72E4A2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</w:tr>
      <w:tr w14:paraId="522C2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090F1BD3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</w:t>
            </w:r>
          </w:p>
        </w:tc>
        <w:tc>
          <w:tcPr>
            <w:tcW w:w="1305" w:type="dxa"/>
            <w:vAlign w:val="center"/>
          </w:tcPr>
          <w:p w14:paraId="6247CA1D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软件维保</w:t>
            </w:r>
          </w:p>
          <w:p w14:paraId="6EB956F4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技术服务</w:t>
            </w:r>
          </w:p>
        </w:tc>
        <w:tc>
          <w:tcPr>
            <w:tcW w:w="5190" w:type="dxa"/>
          </w:tcPr>
          <w:p w14:paraId="730B352D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验收后，提供三年免费质保服务，提供7*24标准技术支持服务，包括常规软件服务，以及软件升级服务，提供免费现场技术支持。</w:t>
            </w:r>
          </w:p>
        </w:tc>
        <w:tc>
          <w:tcPr>
            <w:tcW w:w="765" w:type="dxa"/>
            <w:vAlign w:val="center"/>
          </w:tcPr>
          <w:p w14:paraId="6BAF16B7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年</w:t>
            </w:r>
          </w:p>
        </w:tc>
        <w:tc>
          <w:tcPr>
            <w:tcW w:w="698" w:type="dxa"/>
            <w:vAlign w:val="center"/>
          </w:tcPr>
          <w:p w14:paraId="6E7356FE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</w:tr>
    </w:tbl>
    <w:p w14:paraId="5C8B632C">
      <w:pPr>
        <w:rPr>
          <w:rFonts w:hint="eastAsia" w:ascii="宋体" w:hAnsi="宋体" w:eastAsia="宋体" w:cs="宋体"/>
          <w:b/>
          <w:bCs/>
          <w:sz w:val="24"/>
          <w:szCs w:val="32"/>
        </w:rPr>
      </w:pPr>
    </w:p>
    <w:p w14:paraId="4492CF42">
      <w:pPr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4.3 机房综合装修</w:t>
      </w:r>
    </w:p>
    <w:tbl>
      <w:tblPr>
        <w:tblStyle w:val="5"/>
        <w:tblpPr w:leftFromText="180" w:rightFromText="180" w:vertAnchor="text" w:horzAnchor="page" w:tblpX="1783" w:tblpY="30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1305"/>
        <w:gridCol w:w="5190"/>
        <w:gridCol w:w="765"/>
        <w:gridCol w:w="698"/>
      </w:tblGrid>
      <w:tr w14:paraId="4FB70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</w:tcPr>
          <w:p w14:paraId="0959FB90"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1305" w:type="dxa"/>
            <w:vAlign w:val="center"/>
          </w:tcPr>
          <w:p w14:paraId="3E609E86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产品名称</w:t>
            </w:r>
          </w:p>
        </w:tc>
        <w:tc>
          <w:tcPr>
            <w:tcW w:w="5190" w:type="dxa"/>
            <w:vAlign w:val="center"/>
          </w:tcPr>
          <w:p w14:paraId="348C6FAD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描述</w:t>
            </w:r>
          </w:p>
        </w:tc>
        <w:tc>
          <w:tcPr>
            <w:tcW w:w="765" w:type="dxa"/>
            <w:vAlign w:val="center"/>
          </w:tcPr>
          <w:p w14:paraId="3B5A4182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单位</w:t>
            </w:r>
          </w:p>
        </w:tc>
        <w:tc>
          <w:tcPr>
            <w:tcW w:w="698" w:type="dxa"/>
            <w:vAlign w:val="center"/>
          </w:tcPr>
          <w:p w14:paraId="2B5D7721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数量</w:t>
            </w:r>
          </w:p>
        </w:tc>
      </w:tr>
      <w:tr w14:paraId="03BE5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5408CA09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305" w:type="dxa"/>
            <w:vAlign w:val="center"/>
          </w:tcPr>
          <w:p w14:paraId="4A40DB8A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机房吊顶（含龙骨、吊筋等辅材。）</w:t>
            </w:r>
          </w:p>
        </w:tc>
        <w:tc>
          <w:tcPr>
            <w:tcW w:w="5190" w:type="dxa"/>
            <w:vAlign w:val="center"/>
          </w:tcPr>
          <w:p w14:paraId="1CE378B7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基材材质 AA 级铝合金（3003/5005 系列） 抗腐蚀、强度高，不易变形；板材厚度 1.0mm（常规），可选 0.6~1.2mm 机房建议≥0.8mm，保证承重与平整度；基材状态 平整、无划痕、无氧化，表面处理前进行铬化处理增强涂层附着力，提升耐候性</w:t>
            </w:r>
            <w:r>
              <w:rPr>
                <w:rFonts w:hint="eastAsia" w:ascii="宋体" w:hAnsi="宋体" w:eastAsia="宋体" w:cs="宋体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</w:rPr>
              <w:t>重量 约5kg/㎡（含面板 + 吸音纸）</w:t>
            </w:r>
            <w:r>
              <w:rPr>
                <w:rFonts w:hint="eastAsia" w:ascii="宋体" w:hAnsi="宋体" w:eastAsia="宋体" w:cs="宋体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</w:rPr>
              <w:t>标准规格：600×600mm</w:t>
            </w:r>
            <w:r>
              <w:rPr>
                <w:rFonts w:hint="eastAsia" w:ascii="宋体" w:hAnsi="宋体" w:eastAsia="宋体" w:cs="宋体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</w:rPr>
              <w:t>尺寸公差：边长偏差≤±0.3mm，对角线偏差≤±.5mm</w:t>
            </w:r>
            <w:r>
              <w:rPr>
                <w:rFonts w:hint="eastAsia" w:ascii="宋体" w:hAnsi="宋体" w:eastAsia="宋体" w:cs="宋体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</w:rPr>
              <w:t>折边高度：20~25mm，保证与龙骨卡接牢固</w:t>
            </w:r>
            <w:r>
              <w:rPr>
                <w:rFonts w:hint="eastAsia" w:ascii="宋体" w:hAnsi="宋体" w:eastAsia="宋体" w:cs="宋体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</w:rPr>
              <w:t>表面平整度：≤0.2mm/m²，拼接后无缝隙、不积尘</w:t>
            </w:r>
          </w:p>
        </w:tc>
        <w:tc>
          <w:tcPr>
            <w:tcW w:w="765" w:type="dxa"/>
            <w:shd w:val="clear" w:color="auto" w:fill="FFFFFF"/>
            <w:vAlign w:val="center"/>
          </w:tcPr>
          <w:p w14:paraId="44E9EAC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平方</w:t>
            </w:r>
          </w:p>
        </w:tc>
        <w:tc>
          <w:tcPr>
            <w:tcW w:w="698" w:type="dxa"/>
            <w:vAlign w:val="center"/>
          </w:tcPr>
          <w:p w14:paraId="01BD25A0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</w:t>
            </w:r>
          </w:p>
        </w:tc>
      </w:tr>
      <w:tr w14:paraId="679CC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1BC9951C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305" w:type="dxa"/>
            <w:vAlign w:val="center"/>
          </w:tcPr>
          <w:p w14:paraId="074A5AB4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顶面防尘漆+顶面防水涂料</w:t>
            </w:r>
          </w:p>
        </w:tc>
        <w:tc>
          <w:tcPr>
            <w:tcW w:w="5190" w:type="dxa"/>
            <w:vAlign w:val="center"/>
          </w:tcPr>
          <w:p w14:paraId="32CBE13D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顶面两遍防尘漆+顶面防水涂料</w:t>
            </w:r>
          </w:p>
        </w:tc>
        <w:tc>
          <w:tcPr>
            <w:tcW w:w="765" w:type="dxa"/>
            <w:shd w:val="clear" w:color="auto" w:fill="FFFFFF"/>
            <w:vAlign w:val="center"/>
          </w:tcPr>
          <w:p w14:paraId="2ED34F2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平方</w:t>
            </w:r>
          </w:p>
        </w:tc>
        <w:tc>
          <w:tcPr>
            <w:tcW w:w="698" w:type="dxa"/>
            <w:vAlign w:val="center"/>
          </w:tcPr>
          <w:p w14:paraId="62A1B354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</w:t>
            </w:r>
          </w:p>
        </w:tc>
      </w:tr>
      <w:tr w14:paraId="08D52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02F5DD3C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305" w:type="dxa"/>
            <w:vAlign w:val="center"/>
          </w:tcPr>
          <w:p w14:paraId="3550F9B4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机房墙面</w:t>
            </w:r>
          </w:p>
        </w:tc>
        <w:tc>
          <w:tcPr>
            <w:tcW w:w="5190" w:type="dxa"/>
            <w:vAlign w:val="center"/>
          </w:tcPr>
          <w:p w14:paraId="34DB1405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1200mm*3000mm墙面彩钢板（12mm厚石膏板基层+0.6mm厚镀锌钢板）+（含轻钢龙骨及辅材）+50mm厚防火岩棉，20平米室内墙面全封闭安装。</w:t>
            </w:r>
          </w:p>
        </w:tc>
        <w:tc>
          <w:tcPr>
            <w:tcW w:w="765" w:type="dxa"/>
            <w:shd w:val="clear" w:color="auto" w:fill="FFFFFF"/>
            <w:vAlign w:val="center"/>
          </w:tcPr>
          <w:p w14:paraId="00452CB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平方</w:t>
            </w:r>
          </w:p>
        </w:tc>
        <w:tc>
          <w:tcPr>
            <w:tcW w:w="698" w:type="dxa"/>
            <w:vAlign w:val="center"/>
          </w:tcPr>
          <w:p w14:paraId="4F62B9CA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45</w:t>
            </w:r>
          </w:p>
        </w:tc>
      </w:tr>
      <w:tr w14:paraId="233D4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0601D77E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1305" w:type="dxa"/>
            <w:vAlign w:val="center"/>
          </w:tcPr>
          <w:p w14:paraId="230FED3D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机房全钢防静电地板（含横梁、支架等辅材）</w:t>
            </w:r>
          </w:p>
        </w:tc>
        <w:tc>
          <w:tcPr>
            <w:tcW w:w="5190" w:type="dxa"/>
            <w:vAlign w:val="center"/>
          </w:tcPr>
          <w:p w14:paraId="1338C4ED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冷轧钢板（双面镀锌），内部填充水泥发泡。</w:t>
            </w:r>
            <w:r>
              <w:rPr>
                <w:rFonts w:hint="eastAsia" w:ascii="宋体" w:hAnsi="宋体" w:eastAsia="宋体" w:cs="宋体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</w:rPr>
              <w:t>规格：600mm×600mm，厚度可选 35mm/40mm</w:t>
            </w:r>
            <w:r>
              <w:rPr>
                <w:rFonts w:hint="eastAsia" w:ascii="宋体" w:hAnsi="宋体" w:eastAsia="宋体" w:cs="宋体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</w:rPr>
              <w:t>尺寸公差：边长偏差≤±0.3mm，对角线偏差≤±0.5mm，厚度偏差≤±0.2mm</w:t>
            </w:r>
            <w:r>
              <w:rPr>
                <w:rFonts w:hint="eastAsia" w:ascii="宋体" w:hAnsi="宋体" w:eastAsia="宋体" w:cs="宋体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</w:rPr>
              <w:t>表面平整度：≤0.2mm/m²，拼接后缝隙≤1mm，无高低差</w:t>
            </w:r>
            <w:r>
              <w:rPr>
                <w:rFonts w:hint="eastAsia" w:ascii="宋体" w:hAnsi="宋体" w:eastAsia="宋体" w:cs="宋体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</w:rPr>
              <w:t>边缘处理：地板四周带密封防潮胶条，拼接后防尘、防潮、隔音</w:t>
            </w:r>
          </w:p>
        </w:tc>
        <w:tc>
          <w:tcPr>
            <w:tcW w:w="765" w:type="dxa"/>
            <w:shd w:val="clear" w:color="auto" w:fill="FFFFFF"/>
            <w:vAlign w:val="center"/>
          </w:tcPr>
          <w:p w14:paraId="0B9294C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平方</w:t>
            </w:r>
          </w:p>
        </w:tc>
        <w:tc>
          <w:tcPr>
            <w:tcW w:w="698" w:type="dxa"/>
            <w:vAlign w:val="center"/>
          </w:tcPr>
          <w:p w14:paraId="742A0285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</w:t>
            </w:r>
          </w:p>
        </w:tc>
      </w:tr>
      <w:tr w14:paraId="5212B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5F6B1D0F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1305" w:type="dxa"/>
            <w:vAlign w:val="center"/>
          </w:tcPr>
          <w:p w14:paraId="49ABFA53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防静电铜箔金属接地</w:t>
            </w:r>
          </w:p>
        </w:tc>
        <w:tc>
          <w:tcPr>
            <w:tcW w:w="5190" w:type="dxa"/>
            <w:vAlign w:val="center"/>
          </w:tcPr>
          <w:p w14:paraId="58CEB622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30*0.3mm铜箔全覆盖铺设在防静电地板支架下与楼宇接地连接</w:t>
            </w:r>
          </w:p>
        </w:tc>
        <w:tc>
          <w:tcPr>
            <w:tcW w:w="765" w:type="dxa"/>
            <w:shd w:val="clear" w:color="auto" w:fill="FFFFFF"/>
            <w:vAlign w:val="center"/>
          </w:tcPr>
          <w:p w14:paraId="3396CB4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米</w:t>
            </w:r>
          </w:p>
        </w:tc>
        <w:tc>
          <w:tcPr>
            <w:tcW w:w="698" w:type="dxa"/>
            <w:vAlign w:val="center"/>
          </w:tcPr>
          <w:p w14:paraId="65623B59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50</w:t>
            </w:r>
          </w:p>
        </w:tc>
      </w:tr>
      <w:tr w14:paraId="62987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533A0738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</w:t>
            </w:r>
          </w:p>
        </w:tc>
        <w:tc>
          <w:tcPr>
            <w:tcW w:w="1305" w:type="dxa"/>
            <w:vAlign w:val="center"/>
          </w:tcPr>
          <w:p w14:paraId="0C461C13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智能防盗防火安全门</w:t>
            </w:r>
          </w:p>
        </w:tc>
        <w:tc>
          <w:tcPr>
            <w:tcW w:w="5190" w:type="dxa"/>
            <w:vAlign w:val="center"/>
          </w:tcPr>
          <w:p w14:paraId="04116F22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指纹/密码解锁+人险识别</w:t>
            </w:r>
          </w:p>
        </w:tc>
        <w:tc>
          <w:tcPr>
            <w:tcW w:w="765" w:type="dxa"/>
            <w:shd w:val="clear" w:color="auto" w:fill="FFFFFF"/>
            <w:vAlign w:val="center"/>
          </w:tcPr>
          <w:p w14:paraId="2D6F2DF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套</w:t>
            </w:r>
          </w:p>
        </w:tc>
        <w:tc>
          <w:tcPr>
            <w:tcW w:w="698" w:type="dxa"/>
            <w:vAlign w:val="center"/>
          </w:tcPr>
          <w:p w14:paraId="36B64F9E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5715B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41C286C9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</w:t>
            </w:r>
          </w:p>
        </w:tc>
        <w:tc>
          <w:tcPr>
            <w:tcW w:w="1305" w:type="dxa"/>
            <w:vAlign w:val="center"/>
          </w:tcPr>
          <w:p w14:paraId="20E99C17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室内温湿度</w:t>
            </w:r>
          </w:p>
          <w:p w14:paraId="173CEEA7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传感器</w:t>
            </w:r>
          </w:p>
        </w:tc>
        <w:tc>
          <w:tcPr>
            <w:tcW w:w="5190" w:type="dxa"/>
            <w:vAlign w:val="center"/>
          </w:tcPr>
          <w:p w14:paraId="066241A5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室内温湿度探测传感器</w:t>
            </w:r>
          </w:p>
        </w:tc>
        <w:tc>
          <w:tcPr>
            <w:tcW w:w="765" w:type="dxa"/>
            <w:shd w:val="clear" w:color="auto" w:fill="FFFFFF"/>
            <w:vAlign w:val="center"/>
          </w:tcPr>
          <w:p w14:paraId="089D9DD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个</w:t>
            </w:r>
          </w:p>
        </w:tc>
        <w:tc>
          <w:tcPr>
            <w:tcW w:w="698" w:type="dxa"/>
            <w:vAlign w:val="center"/>
          </w:tcPr>
          <w:p w14:paraId="3B57A57D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</w:tr>
      <w:tr w14:paraId="18114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161F08A7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</w:t>
            </w:r>
          </w:p>
        </w:tc>
        <w:tc>
          <w:tcPr>
            <w:tcW w:w="1305" w:type="dxa"/>
            <w:vAlign w:val="center"/>
          </w:tcPr>
          <w:p w14:paraId="14EB8169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高清视频监控摄像机</w:t>
            </w:r>
          </w:p>
        </w:tc>
        <w:tc>
          <w:tcPr>
            <w:tcW w:w="5190" w:type="dxa"/>
            <w:vAlign w:val="center"/>
          </w:tcPr>
          <w:p w14:paraId="1091FBAF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800万像素彩色半球摄像机</w:t>
            </w:r>
          </w:p>
        </w:tc>
        <w:tc>
          <w:tcPr>
            <w:tcW w:w="765" w:type="dxa"/>
            <w:shd w:val="clear" w:color="auto" w:fill="FFFFFF"/>
            <w:vAlign w:val="center"/>
          </w:tcPr>
          <w:p w14:paraId="1019F7C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个</w:t>
            </w:r>
          </w:p>
        </w:tc>
        <w:tc>
          <w:tcPr>
            <w:tcW w:w="698" w:type="dxa"/>
            <w:vAlign w:val="center"/>
          </w:tcPr>
          <w:p w14:paraId="394F2497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</w:tr>
      <w:tr w14:paraId="03EF2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56D25E34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9</w:t>
            </w:r>
          </w:p>
        </w:tc>
        <w:tc>
          <w:tcPr>
            <w:tcW w:w="1305" w:type="dxa"/>
            <w:vAlign w:val="center"/>
          </w:tcPr>
          <w:p w14:paraId="3C8851E5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室内照明</w:t>
            </w:r>
          </w:p>
        </w:tc>
        <w:tc>
          <w:tcPr>
            <w:tcW w:w="5190" w:type="dxa"/>
            <w:vAlign w:val="center"/>
          </w:tcPr>
          <w:p w14:paraId="42786496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600mm*600mm平板灯</w:t>
            </w:r>
          </w:p>
        </w:tc>
        <w:tc>
          <w:tcPr>
            <w:tcW w:w="765" w:type="dxa"/>
            <w:shd w:val="clear" w:color="auto" w:fill="FFFFFF"/>
            <w:vAlign w:val="center"/>
          </w:tcPr>
          <w:p w14:paraId="47A3BFE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个</w:t>
            </w:r>
          </w:p>
        </w:tc>
        <w:tc>
          <w:tcPr>
            <w:tcW w:w="698" w:type="dxa"/>
            <w:vAlign w:val="center"/>
          </w:tcPr>
          <w:p w14:paraId="6ED2D15D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</w:tr>
      <w:tr w14:paraId="05AD4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6A72308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10</w:t>
            </w:r>
          </w:p>
        </w:tc>
        <w:tc>
          <w:tcPr>
            <w:tcW w:w="1305" w:type="dxa"/>
            <w:vAlign w:val="center"/>
          </w:tcPr>
          <w:p w14:paraId="0635C830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声光警号</w:t>
            </w:r>
          </w:p>
        </w:tc>
        <w:tc>
          <w:tcPr>
            <w:tcW w:w="5190" w:type="dxa"/>
            <w:vAlign w:val="center"/>
          </w:tcPr>
          <w:p w14:paraId="3232E737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连接动环监控系统，用于在模块化机柜内出现严重报警时发出警报</w:t>
            </w:r>
          </w:p>
        </w:tc>
        <w:tc>
          <w:tcPr>
            <w:tcW w:w="765" w:type="dxa"/>
            <w:shd w:val="clear" w:color="auto" w:fill="FFFFFF"/>
            <w:vAlign w:val="center"/>
          </w:tcPr>
          <w:p w14:paraId="0F0CC2D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个</w:t>
            </w:r>
          </w:p>
        </w:tc>
        <w:tc>
          <w:tcPr>
            <w:tcW w:w="698" w:type="dxa"/>
            <w:vAlign w:val="center"/>
          </w:tcPr>
          <w:p w14:paraId="45A01F2A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20102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5FDC8D35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11</w:t>
            </w:r>
          </w:p>
        </w:tc>
        <w:tc>
          <w:tcPr>
            <w:tcW w:w="1305" w:type="dxa"/>
            <w:vAlign w:val="center"/>
          </w:tcPr>
          <w:p w14:paraId="3C4E1433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烟雾传感器</w:t>
            </w:r>
          </w:p>
        </w:tc>
        <w:tc>
          <w:tcPr>
            <w:tcW w:w="5190" w:type="dxa"/>
            <w:vAlign w:val="center"/>
          </w:tcPr>
          <w:p w14:paraId="26887250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烟感探测器</w:t>
            </w:r>
          </w:p>
        </w:tc>
        <w:tc>
          <w:tcPr>
            <w:tcW w:w="765" w:type="dxa"/>
            <w:shd w:val="clear" w:color="auto" w:fill="FFFFFF"/>
            <w:vAlign w:val="center"/>
          </w:tcPr>
          <w:p w14:paraId="75323EE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个</w:t>
            </w:r>
          </w:p>
        </w:tc>
        <w:tc>
          <w:tcPr>
            <w:tcW w:w="698" w:type="dxa"/>
            <w:vAlign w:val="center"/>
          </w:tcPr>
          <w:p w14:paraId="45D0F0ED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</w:tr>
      <w:tr w14:paraId="50086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4E2798FE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12</w:t>
            </w:r>
          </w:p>
        </w:tc>
        <w:tc>
          <w:tcPr>
            <w:tcW w:w="1305" w:type="dxa"/>
            <w:vAlign w:val="center"/>
          </w:tcPr>
          <w:p w14:paraId="4B02D823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踢脚线（不锈钢）</w:t>
            </w:r>
          </w:p>
        </w:tc>
        <w:tc>
          <w:tcPr>
            <w:tcW w:w="5190" w:type="dxa"/>
            <w:vAlign w:val="center"/>
          </w:tcPr>
          <w:p w14:paraId="4DB31662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1.0mm厚不锈钢材质，高度80mm，厚度10mm，有内衬大芯板基层</w:t>
            </w:r>
          </w:p>
        </w:tc>
        <w:tc>
          <w:tcPr>
            <w:tcW w:w="765" w:type="dxa"/>
            <w:shd w:val="clear" w:color="auto" w:fill="FFFFFF"/>
            <w:vAlign w:val="center"/>
          </w:tcPr>
          <w:p w14:paraId="504DBDD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米</w:t>
            </w:r>
          </w:p>
        </w:tc>
        <w:tc>
          <w:tcPr>
            <w:tcW w:w="698" w:type="dxa"/>
            <w:vAlign w:val="center"/>
          </w:tcPr>
          <w:p w14:paraId="7E96D44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</w:t>
            </w:r>
          </w:p>
        </w:tc>
      </w:tr>
      <w:tr w14:paraId="1F505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67AC8A15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13</w:t>
            </w:r>
          </w:p>
        </w:tc>
        <w:tc>
          <w:tcPr>
            <w:tcW w:w="1305" w:type="dxa"/>
            <w:vAlign w:val="center"/>
          </w:tcPr>
          <w:p w14:paraId="3CF584BE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地面防尘地面防水</w:t>
            </w:r>
          </w:p>
        </w:tc>
        <w:tc>
          <w:tcPr>
            <w:tcW w:w="5190" w:type="dxa"/>
            <w:vAlign w:val="center"/>
          </w:tcPr>
          <w:p w14:paraId="02D5017B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两遍防尘漆+防水涂料</w:t>
            </w:r>
          </w:p>
        </w:tc>
        <w:tc>
          <w:tcPr>
            <w:tcW w:w="765" w:type="dxa"/>
            <w:shd w:val="clear" w:color="auto" w:fill="FFFFFF"/>
            <w:vAlign w:val="center"/>
          </w:tcPr>
          <w:p w14:paraId="536E9C7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平米</w:t>
            </w:r>
          </w:p>
        </w:tc>
        <w:tc>
          <w:tcPr>
            <w:tcW w:w="698" w:type="dxa"/>
            <w:vAlign w:val="center"/>
          </w:tcPr>
          <w:p w14:paraId="447DFC25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</w:t>
            </w:r>
          </w:p>
        </w:tc>
      </w:tr>
      <w:tr w14:paraId="4FF3F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4" w:type="dxa"/>
            <w:vAlign w:val="center"/>
          </w:tcPr>
          <w:p w14:paraId="49B27191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</w:t>
            </w:r>
          </w:p>
        </w:tc>
        <w:tc>
          <w:tcPr>
            <w:tcW w:w="1305" w:type="dxa"/>
            <w:vAlign w:val="center"/>
          </w:tcPr>
          <w:p w14:paraId="5B4F6BCA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铝合金桥架</w:t>
            </w:r>
          </w:p>
        </w:tc>
        <w:tc>
          <w:tcPr>
            <w:tcW w:w="5190" w:type="dxa"/>
            <w:vAlign w:val="center"/>
          </w:tcPr>
          <w:p w14:paraId="77264898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智能模块化机柜上方光缆网络桥架吊架（含所有配件）</w:t>
            </w:r>
          </w:p>
        </w:tc>
        <w:tc>
          <w:tcPr>
            <w:tcW w:w="765" w:type="dxa"/>
            <w:shd w:val="clear" w:color="auto" w:fill="FFFFFF"/>
            <w:vAlign w:val="center"/>
          </w:tcPr>
          <w:p w14:paraId="6D68EED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米</w:t>
            </w:r>
          </w:p>
        </w:tc>
        <w:tc>
          <w:tcPr>
            <w:tcW w:w="698" w:type="dxa"/>
            <w:vAlign w:val="center"/>
          </w:tcPr>
          <w:p w14:paraId="675F1EC4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8</w:t>
            </w:r>
          </w:p>
        </w:tc>
      </w:tr>
    </w:tbl>
    <w:p w14:paraId="1C835D0A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jaVu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BB7022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A51182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A51182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EE341A"/>
    <w:multiLevelType w:val="multilevel"/>
    <w:tmpl w:val="1AEE341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>
    <w:nsid w:val="3EC40A85"/>
    <w:multiLevelType w:val="singleLevel"/>
    <w:tmpl w:val="3EC40A8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363318F"/>
    <w:multiLevelType w:val="multilevel"/>
    <w:tmpl w:val="5363318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bCs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45666B"/>
    <w:rsid w:val="0000330D"/>
    <w:rsid w:val="000B49E0"/>
    <w:rsid w:val="000D0CD5"/>
    <w:rsid w:val="000D5CAB"/>
    <w:rsid w:val="00101ADA"/>
    <w:rsid w:val="001120B1"/>
    <w:rsid w:val="00131729"/>
    <w:rsid w:val="00173596"/>
    <w:rsid w:val="001E65CE"/>
    <w:rsid w:val="00207536"/>
    <w:rsid w:val="00225872"/>
    <w:rsid w:val="003205E2"/>
    <w:rsid w:val="0033416D"/>
    <w:rsid w:val="003772C9"/>
    <w:rsid w:val="003844E9"/>
    <w:rsid w:val="003F1E5E"/>
    <w:rsid w:val="003F65D1"/>
    <w:rsid w:val="00420F94"/>
    <w:rsid w:val="004478F0"/>
    <w:rsid w:val="00550BEC"/>
    <w:rsid w:val="00551A07"/>
    <w:rsid w:val="005C0A54"/>
    <w:rsid w:val="005C47E4"/>
    <w:rsid w:val="005F4AF7"/>
    <w:rsid w:val="0066581B"/>
    <w:rsid w:val="006B621C"/>
    <w:rsid w:val="006C02E5"/>
    <w:rsid w:val="006C7D87"/>
    <w:rsid w:val="006E6154"/>
    <w:rsid w:val="007639F8"/>
    <w:rsid w:val="00770728"/>
    <w:rsid w:val="007E0EC1"/>
    <w:rsid w:val="00815BC6"/>
    <w:rsid w:val="0086000C"/>
    <w:rsid w:val="00862760"/>
    <w:rsid w:val="008B5BC6"/>
    <w:rsid w:val="008E0BFA"/>
    <w:rsid w:val="00910311"/>
    <w:rsid w:val="009254D5"/>
    <w:rsid w:val="0093724F"/>
    <w:rsid w:val="009668BB"/>
    <w:rsid w:val="009E4C81"/>
    <w:rsid w:val="00A04132"/>
    <w:rsid w:val="00A22574"/>
    <w:rsid w:val="00A335EB"/>
    <w:rsid w:val="00A51B8D"/>
    <w:rsid w:val="00A6465B"/>
    <w:rsid w:val="00A74E15"/>
    <w:rsid w:val="00A85BF2"/>
    <w:rsid w:val="00A913A2"/>
    <w:rsid w:val="00AB4AF8"/>
    <w:rsid w:val="00AD5E76"/>
    <w:rsid w:val="00AF254F"/>
    <w:rsid w:val="00B34C23"/>
    <w:rsid w:val="00B9000A"/>
    <w:rsid w:val="00BB0199"/>
    <w:rsid w:val="00BD3280"/>
    <w:rsid w:val="00C901C1"/>
    <w:rsid w:val="00CC193A"/>
    <w:rsid w:val="00CC56CE"/>
    <w:rsid w:val="00D25421"/>
    <w:rsid w:val="00D52175"/>
    <w:rsid w:val="00D91135"/>
    <w:rsid w:val="00DC3D4A"/>
    <w:rsid w:val="00E071E6"/>
    <w:rsid w:val="00EB5B9A"/>
    <w:rsid w:val="00EB737E"/>
    <w:rsid w:val="00EE77DC"/>
    <w:rsid w:val="00F267D4"/>
    <w:rsid w:val="00F26F1C"/>
    <w:rsid w:val="00F61308"/>
    <w:rsid w:val="00F964AE"/>
    <w:rsid w:val="00FB410B"/>
    <w:rsid w:val="00FC0DC7"/>
    <w:rsid w:val="01727972"/>
    <w:rsid w:val="0190145F"/>
    <w:rsid w:val="021F4CD0"/>
    <w:rsid w:val="03B06615"/>
    <w:rsid w:val="04273005"/>
    <w:rsid w:val="04301080"/>
    <w:rsid w:val="059D7F93"/>
    <w:rsid w:val="05D26177"/>
    <w:rsid w:val="074733B0"/>
    <w:rsid w:val="07937C68"/>
    <w:rsid w:val="07A8669E"/>
    <w:rsid w:val="089F1C5C"/>
    <w:rsid w:val="0AC10F38"/>
    <w:rsid w:val="0AD23589"/>
    <w:rsid w:val="0AF50B00"/>
    <w:rsid w:val="0B9542DA"/>
    <w:rsid w:val="0BF306E7"/>
    <w:rsid w:val="0C3A2FD9"/>
    <w:rsid w:val="0C7770F1"/>
    <w:rsid w:val="0C965124"/>
    <w:rsid w:val="0CB4627B"/>
    <w:rsid w:val="0CBD7345"/>
    <w:rsid w:val="0D0B3E55"/>
    <w:rsid w:val="0D69333C"/>
    <w:rsid w:val="0D6D4DC9"/>
    <w:rsid w:val="0D9A7DDF"/>
    <w:rsid w:val="0D9E05DC"/>
    <w:rsid w:val="0E083CF7"/>
    <w:rsid w:val="0E1A778B"/>
    <w:rsid w:val="0EFE1E48"/>
    <w:rsid w:val="0F3709F3"/>
    <w:rsid w:val="100C552D"/>
    <w:rsid w:val="11103304"/>
    <w:rsid w:val="11217B56"/>
    <w:rsid w:val="11A976A8"/>
    <w:rsid w:val="11CE5565"/>
    <w:rsid w:val="13C92B52"/>
    <w:rsid w:val="15A77273"/>
    <w:rsid w:val="168E3310"/>
    <w:rsid w:val="16CC3898"/>
    <w:rsid w:val="171B54BE"/>
    <w:rsid w:val="19547D3F"/>
    <w:rsid w:val="1A746388"/>
    <w:rsid w:val="1A774C9C"/>
    <w:rsid w:val="1B100797"/>
    <w:rsid w:val="1B1D4C9C"/>
    <w:rsid w:val="1B96425A"/>
    <w:rsid w:val="1BD73E41"/>
    <w:rsid w:val="1DE46034"/>
    <w:rsid w:val="1E297435"/>
    <w:rsid w:val="1EA71413"/>
    <w:rsid w:val="206F416E"/>
    <w:rsid w:val="224F0075"/>
    <w:rsid w:val="22B637DF"/>
    <w:rsid w:val="23015CBF"/>
    <w:rsid w:val="23571F32"/>
    <w:rsid w:val="23983A20"/>
    <w:rsid w:val="26B23E49"/>
    <w:rsid w:val="27EF6F5A"/>
    <w:rsid w:val="282D6678"/>
    <w:rsid w:val="293D24FB"/>
    <w:rsid w:val="297B0CF6"/>
    <w:rsid w:val="29DE706D"/>
    <w:rsid w:val="2B344997"/>
    <w:rsid w:val="2B396F3B"/>
    <w:rsid w:val="2B8B5331"/>
    <w:rsid w:val="2EE323AB"/>
    <w:rsid w:val="2F0627EC"/>
    <w:rsid w:val="2F7E3ACA"/>
    <w:rsid w:val="2F9939F3"/>
    <w:rsid w:val="30C52830"/>
    <w:rsid w:val="314D5720"/>
    <w:rsid w:val="31707702"/>
    <w:rsid w:val="31EA1F9A"/>
    <w:rsid w:val="332753DC"/>
    <w:rsid w:val="34E52F9A"/>
    <w:rsid w:val="352E5290"/>
    <w:rsid w:val="36140A35"/>
    <w:rsid w:val="36B83A61"/>
    <w:rsid w:val="371613A2"/>
    <w:rsid w:val="397460EF"/>
    <w:rsid w:val="3A947080"/>
    <w:rsid w:val="3B8C30C5"/>
    <w:rsid w:val="3BC7639E"/>
    <w:rsid w:val="3BC87005"/>
    <w:rsid w:val="3E036692"/>
    <w:rsid w:val="3E8C2984"/>
    <w:rsid w:val="3F6F4E18"/>
    <w:rsid w:val="40171A9F"/>
    <w:rsid w:val="40261A01"/>
    <w:rsid w:val="41323CE1"/>
    <w:rsid w:val="424F09E9"/>
    <w:rsid w:val="42642F55"/>
    <w:rsid w:val="42D83F6B"/>
    <w:rsid w:val="454C31E3"/>
    <w:rsid w:val="455B1458"/>
    <w:rsid w:val="4580328B"/>
    <w:rsid w:val="45BE4981"/>
    <w:rsid w:val="46764461"/>
    <w:rsid w:val="46937F77"/>
    <w:rsid w:val="46977064"/>
    <w:rsid w:val="4710150B"/>
    <w:rsid w:val="4745666B"/>
    <w:rsid w:val="47CB1B90"/>
    <w:rsid w:val="483A1140"/>
    <w:rsid w:val="489D2DBB"/>
    <w:rsid w:val="4B1E3CF8"/>
    <w:rsid w:val="4C736345"/>
    <w:rsid w:val="51423C3B"/>
    <w:rsid w:val="52A83998"/>
    <w:rsid w:val="533156D5"/>
    <w:rsid w:val="56A45C5C"/>
    <w:rsid w:val="581E0F40"/>
    <w:rsid w:val="58D24374"/>
    <w:rsid w:val="5A284342"/>
    <w:rsid w:val="5A3E2B3C"/>
    <w:rsid w:val="5A9378BD"/>
    <w:rsid w:val="5B2E7864"/>
    <w:rsid w:val="5BD706F4"/>
    <w:rsid w:val="5C4E4131"/>
    <w:rsid w:val="5DD060DB"/>
    <w:rsid w:val="5E192A8C"/>
    <w:rsid w:val="5F2D33BC"/>
    <w:rsid w:val="5FDA618F"/>
    <w:rsid w:val="605C33D5"/>
    <w:rsid w:val="60DE6EF5"/>
    <w:rsid w:val="62721708"/>
    <w:rsid w:val="63076E8E"/>
    <w:rsid w:val="639D16DD"/>
    <w:rsid w:val="64050106"/>
    <w:rsid w:val="65F86A28"/>
    <w:rsid w:val="66730271"/>
    <w:rsid w:val="674A351B"/>
    <w:rsid w:val="681A6AB6"/>
    <w:rsid w:val="683E2496"/>
    <w:rsid w:val="688E2261"/>
    <w:rsid w:val="6897117D"/>
    <w:rsid w:val="68EE216A"/>
    <w:rsid w:val="6929336A"/>
    <w:rsid w:val="693E644A"/>
    <w:rsid w:val="6A387B0C"/>
    <w:rsid w:val="6D536132"/>
    <w:rsid w:val="6D6D6950"/>
    <w:rsid w:val="6E31701A"/>
    <w:rsid w:val="6F3F2C6E"/>
    <w:rsid w:val="6F524980"/>
    <w:rsid w:val="6F804FB1"/>
    <w:rsid w:val="6FF23A08"/>
    <w:rsid w:val="700D336E"/>
    <w:rsid w:val="70326C51"/>
    <w:rsid w:val="704716DB"/>
    <w:rsid w:val="71B96FD0"/>
    <w:rsid w:val="72364EDB"/>
    <w:rsid w:val="72936E59"/>
    <w:rsid w:val="72F00843"/>
    <w:rsid w:val="73BA645C"/>
    <w:rsid w:val="74880B19"/>
    <w:rsid w:val="758F26D7"/>
    <w:rsid w:val="76266EEF"/>
    <w:rsid w:val="76E624BA"/>
    <w:rsid w:val="788579C5"/>
    <w:rsid w:val="79120406"/>
    <w:rsid w:val="7A1845EE"/>
    <w:rsid w:val="7BC41392"/>
    <w:rsid w:val="7BCC5CA7"/>
    <w:rsid w:val="7BFB4B7A"/>
    <w:rsid w:val="7C6424A8"/>
    <w:rsid w:val="7C7F1B6A"/>
    <w:rsid w:val="7ECB3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3980</Words>
  <Characters>4482</Characters>
  <Lines>51</Lines>
  <Paragraphs>14</Paragraphs>
  <TotalTime>189</TotalTime>
  <ScaleCrop>false</ScaleCrop>
  <LinksUpToDate>false</LinksUpToDate>
  <CharactersWithSpaces>4555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2026-05-25T07:18:00Z</dcterms:created>
  <dc:creator>深度精彩</dc:creator>
  <cp:lastModifiedBy>五彩草原</cp:lastModifiedBy>
  <dcterms:modified xsi:type="dcterms:W3CDTF">2026-08-28T10:12:43Z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34C7785599994FB886F9906A5C6086C4_13</vt:lpwstr>
  </property>
  <property fmtid="{D5CDD505-2E9C-101B-9397-08002B2CF9AE}" pid="4" name="KSOTemplateDocerSaveRecord">
    <vt:lpwstr>eyJoZGlkIjoiMjUwNjZlZTE2NGIxMWM3ZjdhNzEwZjk4MjhlODRhYWYiLCJ1c2VySWQiOiIyNTY1OTcyNjEifQ==</vt:lpwstr>
  </property>
</Properties>
</file>