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9B1B1">
      <w:pPr>
        <w:keepNext w:val="0"/>
        <w:keepLines w:val="0"/>
        <w:widowControl/>
        <w:suppressLineNumbers w:val="0"/>
        <w:jc w:val="center"/>
        <w:textAlignment w:val="center"/>
        <w:rPr>
          <w:rFonts w:hint="eastAsia" w:ascii="宋体" w:hAnsi="宋体" w:eastAsia="宋体" w:cs="宋体"/>
          <w:b/>
          <w:bCs/>
          <w:i w:val="0"/>
          <w:iCs w:val="0"/>
          <w:color w:val="000000"/>
          <w:kern w:val="0"/>
          <w:sz w:val="84"/>
          <w:szCs w:val="84"/>
          <w:highlight w:val="none"/>
          <w:u w:val="none"/>
          <w:lang w:val="en-US" w:eastAsia="zh-CN" w:bidi="ar"/>
        </w:rPr>
      </w:pPr>
    </w:p>
    <w:p w14:paraId="47AD9AD4">
      <w:pPr>
        <w:keepNext w:val="0"/>
        <w:keepLines w:val="0"/>
        <w:widowControl/>
        <w:suppressLineNumbers w:val="0"/>
        <w:jc w:val="center"/>
        <w:textAlignment w:val="center"/>
        <w:rPr>
          <w:rFonts w:hint="eastAsia" w:ascii="宋体" w:hAnsi="宋体" w:eastAsia="宋体" w:cs="宋体"/>
          <w:b/>
          <w:bCs/>
          <w:i w:val="0"/>
          <w:iCs w:val="0"/>
          <w:color w:val="000000"/>
          <w:kern w:val="0"/>
          <w:sz w:val="84"/>
          <w:szCs w:val="84"/>
          <w:highlight w:val="none"/>
          <w:u w:val="none"/>
          <w:lang w:val="en-US" w:eastAsia="zh-CN" w:bidi="ar"/>
        </w:rPr>
      </w:pPr>
    </w:p>
    <w:p w14:paraId="2C0A077E">
      <w:pPr>
        <w:keepNext w:val="0"/>
        <w:keepLines w:val="0"/>
        <w:widowControl/>
        <w:suppressLineNumbers w:val="0"/>
        <w:jc w:val="center"/>
        <w:textAlignment w:val="center"/>
        <w:rPr>
          <w:rFonts w:hint="eastAsia" w:ascii="宋体" w:hAnsi="宋体" w:eastAsia="宋体" w:cs="宋体"/>
          <w:b/>
          <w:bCs/>
          <w:i w:val="0"/>
          <w:iCs w:val="0"/>
          <w:color w:val="000000"/>
          <w:kern w:val="0"/>
          <w:sz w:val="84"/>
          <w:szCs w:val="84"/>
          <w:highlight w:val="none"/>
          <w:u w:val="none"/>
          <w:lang w:val="en-US" w:eastAsia="zh-CN" w:bidi="ar"/>
        </w:rPr>
      </w:pPr>
    </w:p>
    <w:p w14:paraId="3EB5F2F6">
      <w:pPr>
        <w:keepNext w:val="0"/>
        <w:keepLines w:val="0"/>
        <w:widowControl/>
        <w:suppressLineNumbers w:val="0"/>
        <w:jc w:val="center"/>
        <w:textAlignment w:val="center"/>
        <w:rPr>
          <w:rFonts w:hint="eastAsia" w:ascii="宋体" w:hAnsi="宋体" w:eastAsia="宋体" w:cs="宋体"/>
          <w:b w:val="0"/>
          <w:bCs w:val="0"/>
          <w:i w:val="0"/>
          <w:iCs w:val="0"/>
          <w:color w:val="000000"/>
          <w:kern w:val="0"/>
          <w:sz w:val="84"/>
          <w:szCs w:val="84"/>
          <w:highlight w:val="none"/>
          <w:u w:val="none"/>
          <w:lang w:val="en-US" w:eastAsia="zh-CN" w:bidi="ar"/>
        </w:rPr>
      </w:pPr>
      <w:r>
        <w:rPr>
          <w:rFonts w:hint="eastAsia" w:ascii="宋体" w:hAnsi="宋体" w:eastAsia="宋体" w:cs="宋体"/>
          <w:b w:val="0"/>
          <w:bCs w:val="0"/>
          <w:i w:val="0"/>
          <w:iCs w:val="0"/>
          <w:color w:val="000000"/>
          <w:kern w:val="0"/>
          <w:sz w:val="84"/>
          <w:szCs w:val="84"/>
          <w:highlight w:val="none"/>
          <w:u w:val="none"/>
          <w:lang w:val="en-US" w:eastAsia="zh-CN" w:bidi="ar"/>
        </w:rPr>
        <w:t>生化检验工实训</w:t>
      </w:r>
    </w:p>
    <w:p w14:paraId="0B584FC2">
      <w:pPr>
        <w:keepNext w:val="0"/>
        <w:keepLines w:val="0"/>
        <w:widowControl/>
        <w:suppressLineNumbers w:val="0"/>
        <w:jc w:val="center"/>
        <w:textAlignment w:val="center"/>
        <w:rPr>
          <w:rFonts w:hint="default" w:ascii="宋体" w:hAnsi="宋体" w:eastAsia="宋体" w:cs="宋体"/>
          <w:b/>
          <w:bCs/>
          <w:i w:val="0"/>
          <w:iCs w:val="0"/>
          <w:color w:val="000000"/>
          <w:kern w:val="0"/>
          <w:sz w:val="84"/>
          <w:szCs w:val="84"/>
          <w:highlight w:val="none"/>
          <w:u w:val="none"/>
          <w:lang w:val="en-US" w:eastAsia="zh-CN" w:bidi="ar"/>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val="0"/>
          <w:bCs w:val="0"/>
          <w:i w:val="0"/>
          <w:iCs w:val="0"/>
          <w:color w:val="000000"/>
          <w:kern w:val="0"/>
          <w:sz w:val="84"/>
          <w:szCs w:val="84"/>
          <w:highlight w:val="none"/>
          <w:u w:val="none"/>
          <w:lang w:val="en-US" w:eastAsia="zh-CN" w:bidi="ar"/>
        </w:rPr>
        <w:t>设备参数</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7"/>
        <w:gridCol w:w="1492"/>
        <w:gridCol w:w="1812"/>
        <w:gridCol w:w="6800"/>
        <w:gridCol w:w="828"/>
        <w:gridCol w:w="828"/>
        <w:gridCol w:w="822"/>
        <w:gridCol w:w="829"/>
      </w:tblGrid>
      <w:tr w14:paraId="0C247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582" w:type="pct"/>
          <w:trHeight w:val="645"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032B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FA8A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项目名称</w:t>
            </w:r>
          </w:p>
        </w:tc>
        <w:tc>
          <w:tcPr>
            <w:tcW w:w="6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EEAB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设备名称</w:t>
            </w:r>
          </w:p>
        </w:tc>
        <w:tc>
          <w:tcPr>
            <w:tcW w:w="2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04BCC">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参数</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5FA19">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156AA">
            <w:pPr>
              <w:keepNext w:val="0"/>
              <w:keepLines w:val="0"/>
              <w:widowControl/>
              <w:suppressLineNumbers w:val="0"/>
              <w:jc w:val="center"/>
              <w:textAlignment w:val="top"/>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数量</w:t>
            </w:r>
          </w:p>
        </w:tc>
      </w:tr>
      <w:tr w14:paraId="48C96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582" w:type="pct"/>
          <w:trHeight w:val="5518" w:hRule="atLeast"/>
        </w:trPr>
        <w:tc>
          <w:tcPr>
            <w:tcW w:w="2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D7C1D">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1</w:t>
            </w:r>
          </w:p>
        </w:tc>
        <w:tc>
          <w:tcPr>
            <w:tcW w:w="526" w:type="pct"/>
            <w:vMerge w:val="restart"/>
            <w:tcBorders>
              <w:top w:val="single" w:color="000000" w:sz="4" w:space="0"/>
              <w:left w:val="single" w:color="000000" w:sz="4" w:space="0"/>
              <w:bottom w:val="single" w:color="000000" w:sz="4" w:space="0"/>
              <w:right w:val="nil"/>
            </w:tcBorders>
            <w:shd w:val="clear" w:color="auto" w:fill="auto"/>
            <w:vAlign w:val="center"/>
          </w:tcPr>
          <w:p w14:paraId="36DE6A6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检测实训室</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1713088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双光束紫外可见光分光度计</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0A6BE3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1、技术参数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波长范围：190nm～900nm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波长准确度：0.3nm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波长重复性：A段，≤0.15nm；B段≤0.15nm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带宽：0.1nm ～5nm(以0.1nm间隔连续可调)，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透射准确度：0.3%T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透射重复性：≤0.1%T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杂散光：220nm，≤0.01%T；360nm，≤0.05%T</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基线平直度：±0.001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噪声：0% ，≤0.05％；100% ，≤0.2％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基线暗噪声：±0.2%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漂移：≤0.2%/h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波长边缘噪声：0% ，≤0.05%；100% ，≤0.2%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2、配置要求：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双光束紫外可见分光光度计主机1台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双光束紫外可见分光光度计操作软件1套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长样品池架1套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石英比色皿：1cm一对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安装附件包1套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品牌电脑打印机一套</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68E36">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5F7BA">
            <w:pPr>
              <w:keepNext w:val="0"/>
              <w:keepLines w:val="0"/>
              <w:widowControl/>
              <w:suppressLineNumbers w:val="0"/>
              <w:jc w:val="center"/>
              <w:textAlignment w:val="top"/>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r>
      <w:tr w14:paraId="7B13F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582" w:type="pct"/>
          <w:trHeight w:val="7354"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8459F">
            <w:pPr>
              <w:jc w:val="center"/>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nil"/>
            </w:tcBorders>
            <w:shd w:val="clear" w:color="auto" w:fill="auto"/>
            <w:vAlign w:val="center"/>
          </w:tcPr>
          <w:p w14:paraId="0EC8265A">
            <w:pPr>
              <w:jc w:val="cente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08D3DF1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全自动电位滴定仪</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30EA5A62">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滴定技术参数：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滴定分析重复性：≤0.2%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滴定分析误差：≤1.5%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10mL 滴定管滴定容量精度：±5μL</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20mL 滴定管滴定容量精度：±10μL</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10mL 滴定管滴定容量误差：10μL/10mL</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20mL 滴定管滴定容量误差：20μL/10mL</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电位范围：-2000—2000mV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电位分辨率：0.1mV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电位基本误差 mV：±0.25‰/FS</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电位稳定性 mV：±0.3mV/3h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pH 范围：0-14PH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pH 分辨率：0.01PH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pH 基本误差：±0.01PH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温度测量范围：-5 - 105℃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温度分辨率：0.1℃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温度基本误差：0.2℃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2、产品基本参数：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系统：Android10系统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显示：≧7寸触摸屏                 </w:t>
            </w:r>
          </w:p>
          <w:p w14:paraId="381C7027">
            <w:pPr>
              <w:keepNext w:val="0"/>
              <w:keepLines w:val="0"/>
              <w:widowControl/>
              <w:numPr>
                <w:ilvl w:val="0"/>
                <w:numId w:val="1"/>
              </w:numPr>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数据存储：10 万条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电源：AC 110V-240V/50-60Hz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数据接口：USB/WIFI/网线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使用环境：温度：0℃--40℃ 湿度：10%--75%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存储环境：温度：0℃--40℃ 湿度：10%--90%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打印机：内置热敏打印机</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95D0B">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0B3BC">
            <w:pPr>
              <w:keepNext w:val="0"/>
              <w:keepLines w:val="0"/>
              <w:widowControl/>
              <w:suppressLineNumbers w:val="0"/>
              <w:jc w:val="center"/>
              <w:textAlignment w:val="top"/>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r>
      <w:tr w14:paraId="7E5E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3" w:hRule="atLeast"/>
        </w:trPr>
        <w:tc>
          <w:tcPr>
            <w:tcW w:w="2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30A06">
            <w:pPr>
              <w:jc w:val="center"/>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nil"/>
            </w:tcBorders>
            <w:shd w:val="clear" w:color="auto" w:fill="auto"/>
            <w:vAlign w:val="center"/>
          </w:tcPr>
          <w:p w14:paraId="3F85AE61">
            <w:pPr>
              <w:jc w:val="cente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5D376EA2">
            <w:pPr>
              <w:keepNext w:val="0"/>
              <w:keepLines w:val="0"/>
              <w:widowControl/>
              <w:suppressLineNumbers w:val="0"/>
              <w:jc w:val="left"/>
              <w:textAlignment w:val="center"/>
              <w:rPr>
                <w:rFonts w:hint="eastAsia" w:ascii="宋体" w:hAnsi="宋体" w:eastAsia="宋体" w:cs="宋体"/>
                <w:i w:val="0"/>
                <w:iCs w:val="0"/>
                <w:color w:val="000000"/>
                <w:sz w:val="28"/>
                <w:szCs w:val="28"/>
                <w:highlight w:val="none"/>
                <w:u w:val="none"/>
              </w:rPr>
            </w:pPr>
            <w:r>
              <w:rPr>
                <w:rFonts w:hint="eastAsia" w:ascii="宋体" w:hAnsi="宋体" w:eastAsia="宋体" w:cs="宋体"/>
                <w:i w:val="0"/>
                <w:iCs w:val="0"/>
                <w:color w:val="000000"/>
                <w:kern w:val="0"/>
                <w:sz w:val="24"/>
                <w:szCs w:val="24"/>
                <w:highlight w:val="none"/>
                <w:u w:val="none"/>
                <w:lang w:val="en-US" w:eastAsia="zh-CN" w:bidi="ar"/>
              </w:rPr>
              <w:t>紫外可见光光度计</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6308B7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1、技术参数：光学系统：双光束比例监测；波长范围：190～1100nm；波长准确度：±1nm；波长重复性：≤0.2nm；光谱带宽：2nm；杂散光：≤0.05%T；光度准确度：±0.002A(0-0.5A)；±0.004A(0.5-1A)；±0.3%T(0-100%T)；光度重复性：≤0.001A(0-0.5A)；≤0.002A(0.5-1A)；≤0.15%T(0-100%T)；光度噪声: ±0.001Abs/h(500nm,P-P），开机预热半小时后；基线平直度：±0.002A(200-1000nm)；基线漂移：≤0.001Abs/h(500nm,0Abs ，预热2小时后）。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2、紫外可见分光光度计主机一台；自动五联池架一件；10mm石英比色皿一对</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507BA">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E0369">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66085">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6D3B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1" w:hRule="atLeast"/>
        </w:trPr>
        <w:tc>
          <w:tcPr>
            <w:tcW w:w="267" w:type="pct"/>
            <w:vMerge w:val="restart"/>
            <w:tcBorders>
              <w:top w:val="single" w:color="000000" w:sz="4" w:space="0"/>
              <w:left w:val="single" w:color="000000" w:sz="4" w:space="0"/>
              <w:bottom w:val="nil"/>
              <w:right w:val="single" w:color="000000" w:sz="4" w:space="0"/>
            </w:tcBorders>
            <w:shd w:val="clear" w:color="auto" w:fill="auto"/>
            <w:vAlign w:val="center"/>
          </w:tcPr>
          <w:p w14:paraId="11DC7B84">
            <w:pPr>
              <w:keepNext w:val="0"/>
              <w:keepLines w:val="0"/>
              <w:widowControl/>
              <w:suppressLineNumbers w:val="0"/>
              <w:jc w:val="right"/>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2</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B0051">
            <w:pPr>
              <w:keepNext w:val="0"/>
              <w:keepLines w:val="0"/>
              <w:widowControl/>
              <w:suppressLineNumbers w:val="0"/>
              <w:jc w:val="left"/>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虚拟仿真  实训室</w:t>
            </w:r>
          </w:p>
        </w:tc>
        <w:tc>
          <w:tcPr>
            <w:tcW w:w="639" w:type="pct"/>
            <w:tcBorders>
              <w:top w:val="single" w:color="000000" w:sz="4" w:space="0"/>
              <w:left w:val="nil"/>
              <w:bottom w:val="single" w:color="000000" w:sz="4" w:space="0"/>
              <w:right w:val="nil"/>
            </w:tcBorders>
            <w:shd w:val="clear" w:color="auto" w:fill="auto"/>
            <w:vAlign w:val="center"/>
          </w:tcPr>
          <w:p w14:paraId="10CE369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智慧黑板</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61B204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1)电压:AC 110-240V</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2)显示屏尺寸：85英寸（16：9）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3)显示屏类型：LED高清A级液晶显示屏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4)物理分辨率:3840×2160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5)显示色彩：10bit, 1.07B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6)刷新率：60HZ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7)亮度:250cd/m2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8)对比度：4000：1（Typ.）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9)图像制式：PAL/SECAM/NTSC</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10)声音制式:BG /DK /I/L</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11)显示屏防护：4mm全钢化高防爆玻璃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12)背光灯寿命：≧50000小时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13)触摸感应技术:投射式电容触摸技术（10点）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14)书写方式：手指、电容笔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15)定位精度：≤2mm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16)配置：I5七代以上、内存8G、SSD256G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17)接口：HDMI输出接口1个、USB3.0输出接口2个、USB2.0输出接口2个、VGA输出接口1个、网口输出接口1个、12-19V电源接口1个、耳机输出接口1个,麦克风输出接口1个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18)显示尺寸：</w:t>
            </w:r>
            <w:r>
              <w:rPr>
                <w:rStyle w:val="10"/>
                <w:snapToGrid w:val="0"/>
                <w:color w:val="auto"/>
                <w:sz w:val="24"/>
                <w:szCs w:val="24"/>
                <w:highlight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w:t>
            </w:r>
            <w:r>
              <w:rPr>
                <w:rFonts w:hint="eastAsia" w:ascii="宋体" w:hAnsi="宋体" w:eastAsia="宋体" w:cs="宋体"/>
                <w:i w:val="0"/>
                <w:iCs w:val="0"/>
                <w:color w:val="000000"/>
                <w:kern w:val="0"/>
                <w:sz w:val="20"/>
                <w:szCs w:val="20"/>
                <w:highlight w:val="none"/>
                <w:u w:val="none"/>
                <w:lang w:val="en-US" w:eastAsia="zh-CN" w:bidi="ar"/>
              </w:rPr>
              <w:t>878*1059mm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19)整机尺寸：</w:t>
            </w:r>
            <w:r>
              <w:rPr>
                <w:rStyle w:val="10"/>
                <w:snapToGrid w:val="0"/>
                <w:color w:val="000000"/>
                <w:sz w:val="24"/>
                <w:szCs w:val="24"/>
                <w:highlight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4200*1220*100mm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20)重量：约150kg</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BCAA1">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C52EC8">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790B1">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17F99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4"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4FB1148E">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5A3E7">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13C21A46">
            <w:pPr>
              <w:keepNext w:val="0"/>
              <w:keepLines w:val="0"/>
              <w:widowControl/>
              <w:suppressLineNumbers w:val="0"/>
              <w:jc w:val="left"/>
              <w:textAlignment w:val="center"/>
              <w:rPr>
                <w:rFonts w:hint="eastAsia" w:ascii="宋体" w:hAnsi="宋体" w:eastAsia="宋体" w:cs="宋体"/>
                <w:i w:val="0"/>
                <w:iCs w:val="0"/>
                <w:color w:val="000000"/>
                <w:sz w:val="28"/>
                <w:szCs w:val="28"/>
                <w:highlight w:val="none"/>
                <w:u w:val="none"/>
              </w:rPr>
            </w:pPr>
            <w:r>
              <w:rPr>
                <w:rFonts w:hint="eastAsia" w:ascii="宋体" w:hAnsi="宋体" w:eastAsia="宋体" w:cs="宋体"/>
                <w:i w:val="0"/>
                <w:iCs w:val="0"/>
                <w:color w:val="000000"/>
                <w:kern w:val="0"/>
                <w:sz w:val="24"/>
                <w:szCs w:val="24"/>
                <w:highlight w:val="none"/>
                <w:u w:val="none"/>
                <w:lang w:val="en-US" w:eastAsia="zh-CN" w:bidi="ar"/>
              </w:rPr>
              <w:t>智能讲台</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645485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1、整体设计符合人机工程学；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2、整体采用分体式结构，规格不低于长1200mm、宽700mm、高1000mm；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3、多媒体讲台整体采用1.0mm优质冷轧钢板，无接缝，边缘及拐角均采用圆弧设计，确保学生安全，耐冲击性强，防盗性能优越。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4、颜色选用哑光灰白色，LOGO板及下体前门采用木纹色，表面经脱脂磷化工艺处理后选用优质塑粉静电喷涂而成，耐腐蚀性强，有效保护学生视力，美观耐用。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5、显示器采用翻转结构，可容纳不同规格的显示器（17-23寸），结构独特新颖大幅度减少遮挡学生视线。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6、键盘采用翻转式结构，节省空间，操作简单方便；键盘为标准键盘。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7、桌面右侧为隐藏式抽屉，可放置视频展台，空间</w:t>
            </w:r>
            <w:r>
              <w:rPr>
                <w:rStyle w:val="10"/>
                <w:snapToGrid w:val="0"/>
                <w:color w:val="auto"/>
                <w:sz w:val="24"/>
                <w:szCs w:val="24"/>
                <w:highlight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560*540*200mm，承载重量≥12kg。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8、键盘盒下方为中控，可放置</w:t>
            </w:r>
            <w:r>
              <w:rPr>
                <w:rStyle w:val="10"/>
                <w:snapToGrid w:val="0"/>
                <w:color w:val="auto"/>
                <w:sz w:val="24"/>
                <w:szCs w:val="24"/>
                <w:highlight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260x160mm内的中央控制器，整体结构紧凑，空间设计合理。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9、所有布线孔均采用绝缘品装置隔离电源线，安全可靠。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10、全部的加工件均采用模具成型，先进的工装夹具、配合全自动焊接工艺，保障尺寸精度及各部件一致性。</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35D60">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26AC8">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A2B18">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1599A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5"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1E2F53E9">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2778D">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0FCF84E3">
            <w:pPr>
              <w:keepNext w:val="0"/>
              <w:keepLines w:val="0"/>
              <w:widowControl/>
              <w:suppressLineNumbers w:val="0"/>
              <w:jc w:val="left"/>
              <w:textAlignment w:val="center"/>
              <w:rPr>
                <w:rFonts w:hint="eastAsia" w:ascii="宋体" w:hAnsi="宋体" w:eastAsia="宋体" w:cs="宋体"/>
                <w:i w:val="0"/>
                <w:iCs w:val="0"/>
                <w:color w:val="000000"/>
                <w:sz w:val="28"/>
                <w:szCs w:val="28"/>
                <w:highlight w:val="none"/>
                <w:u w:val="none"/>
              </w:rPr>
            </w:pPr>
            <w:r>
              <w:rPr>
                <w:rFonts w:hint="eastAsia" w:ascii="宋体" w:hAnsi="宋体" w:eastAsia="宋体" w:cs="宋体"/>
                <w:i w:val="0"/>
                <w:iCs w:val="0"/>
                <w:color w:val="000000"/>
                <w:kern w:val="0"/>
                <w:sz w:val="24"/>
                <w:szCs w:val="24"/>
                <w:highlight w:val="none"/>
                <w:u w:val="none"/>
                <w:lang w:val="en-US" w:eastAsia="zh-CN" w:bidi="ar"/>
              </w:rPr>
              <w:t>扩声系统</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2B1AA1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1、主扩音箱 2只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驱动单元:     LF: 12""铝盘架 (190mm) / (75mm)音圈 </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 xml:space="preserve">              HF: 驱动式 (65mm)喉口/ (44mm)音圈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额定功率:     400W/ 8Ω (额定), 800W/ 8Ω(峰值)</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推荐功率：    400 w -800 w / 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额定阻抗：    8Ω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分频频率:     2.1KHZ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频响范围:     (-10dB ) 55Hz-20KHz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频率响应:     (±3dB) 80hz-18khz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最大声压级:  （1m)127dB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指向特性(HXV): H90</w:t>
            </w:r>
            <w:r>
              <w:rPr>
                <w:rStyle w:val="8"/>
                <w:rFonts w:eastAsia="宋体"/>
                <w:highlight w:val="none"/>
                <w:lang w:val="en-US" w:eastAsia="zh-CN" w:bidi="ar"/>
              </w:rPr>
              <w:t>˚</w:t>
            </w:r>
            <w:r>
              <w:rPr>
                <w:rStyle w:val="9"/>
                <w:highlight w:val="non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x V 60˚</w:t>
            </w:r>
            <w:r>
              <w:rPr>
                <w:rStyle w:val="9"/>
                <w:highlight w:val="none"/>
                <w:lang w:val="en-US" w:eastAsia="zh-CN" w:bidi="ar"/>
              </w:rPr>
              <w:br w:type="textWrapping"/>
            </w:r>
            <w:r>
              <w:rPr>
                <w:rStyle w:val="10"/>
                <w:highlight w:val="none"/>
                <w:lang w:val="en-US" w:eastAsia="zh-CN" w:bidi="ar"/>
              </w:rPr>
              <w:t>声压灵敏度:  （1W/1M) 97dB</w:t>
            </w:r>
            <w:r>
              <w:rPr>
                <w:rStyle w:val="10"/>
                <w:highlight w:val="none"/>
                <w:lang w:val="en-US" w:eastAsia="zh-CN" w:bidi="ar"/>
              </w:rPr>
              <w:br w:type="textWrapping"/>
            </w:r>
            <w:r>
              <w:rPr>
                <w:rStyle w:val="10"/>
                <w:highlight w:val="none"/>
                <w:lang w:val="en-US" w:eastAsia="zh-CN" w:bidi="ar"/>
              </w:rPr>
              <w:t>箱体材料：    15mm桦木夹板</w:t>
            </w:r>
            <w:r>
              <w:rPr>
                <w:rStyle w:val="10"/>
                <w:highlight w:val="none"/>
                <w:lang w:val="en-US" w:eastAsia="zh-CN" w:bidi="ar"/>
              </w:rPr>
              <w:br w:type="textWrapping"/>
            </w:r>
            <w:r>
              <w:rPr>
                <w:rStyle w:val="10"/>
                <w:highlight w:val="none"/>
                <w:lang w:val="en-US" w:eastAsia="zh-CN" w:bidi="ar"/>
              </w:rPr>
              <w:t>表面处理：    黑色环保耐磨水性喷涂处理</w:t>
            </w:r>
            <w:r>
              <w:rPr>
                <w:rStyle w:val="10"/>
                <w:highlight w:val="none"/>
                <w:lang w:val="en-US" w:eastAsia="zh-CN" w:bidi="ar"/>
              </w:rPr>
              <w:br w:type="textWrapping"/>
            </w:r>
            <w:r>
              <w:rPr>
                <w:rStyle w:val="10"/>
                <w:highlight w:val="none"/>
                <w:lang w:val="en-US" w:eastAsia="zh-CN" w:bidi="ar"/>
              </w:rPr>
              <w:t>吊装/安装：   多点吊装/支架支撑</w:t>
            </w:r>
            <w:r>
              <w:rPr>
                <w:rStyle w:val="10"/>
                <w:highlight w:val="none"/>
                <w:lang w:val="en-US" w:eastAsia="zh-CN" w:bidi="ar"/>
              </w:rPr>
              <w:br w:type="textWrapping"/>
            </w:r>
            <w:r>
              <w:rPr>
                <w:rStyle w:val="10"/>
                <w:highlight w:val="none"/>
                <w:lang w:val="en-US" w:eastAsia="zh-CN" w:bidi="ar"/>
              </w:rPr>
              <w:t>接线方式：    2xNL4 speakon</w:t>
            </w:r>
            <w:r>
              <w:rPr>
                <w:rStyle w:val="10"/>
                <w:highlight w:val="none"/>
                <w:lang w:val="en-US" w:eastAsia="zh-CN" w:bidi="ar"/>
              </w:rPr>
              <w:br w:type="textWrapping"/>
            </w:r>
            <w:r>
              <w:rPr>
                <w:rStyle w:val="10"/>
                <w:highlight w:val="none"/>
                <w:lang w:val="en-US" w:eastAsia="zh-CN" w:bidi="ar"/>
              </w:rPr>
              <w:t xml:space="preserve">尺寸:         </w:t>
            </w:r>
            <w:r>
              <w:rPr>
                <w:rStyle w:val="10"/>
                <w:rFonts w:hint="eastAsia"/>
                <w:highlight w:val="none"/>
                <w:lang w:val="en-US" w:eastAsia="zh-CN" w:bidi="ar"/>
              </w:rPr>
              <w:t>约</w:t>
            </w:r>
            <w:r>
              <w:rPr>
                <w:rStyle w:val="10"/>
                <w:highlight w:val="none"/>
                <w:lang w:val="en-US" w:eastAsia="zh-CN" w:bidi="ar"/>
              </w:rPr>
              <w:t>415*宽375*高608mm</w:t>
            </w:r>
            <w:r>
              <w:rPr>
                <w:rStyle w:val="10"/>
                <w:highlight w:val="none"/>
                <w:lang w:val="en-US" w:eastAsia="zh-CN" w:bidi="ar"/>
              </w:rPr>
              <w:br w:type="textWrapping"/>
            </w:r>
            <w:r>
              <w:rPr>
                <w:rStyle w:val="10"/>
                <w:highlight w:val="none"/>
                <w:lang w:val="en-US" w:eastAsia="zh-CN" w:bidi="ar"/>
              </w:rPr>
              <w:t>箱体背面有两个欧姆插接口，当用作舞台主扩或监听时，可保持简洁无阻的布线，而装在三脚架上时，也很方便布线。精确设计的分频器能优化功率响应。底部拥有专业支架孔可用于三脚支架或卫星扬声器的安装，角度可为垂直或-10°倾斜面向观众。</w:t>
            </w:r>
            <w:r>
              <w:rPr>
                <w:rStyle w:val="10"/>
                <w:highlight w:val="none"/>
                <w:lang w:val="en-US" w:eastAsia="zh-CN" w:bidi="ar"/>
              </w:rPr>
              <w:br w:type="textWrapping"/>
            </w:r>
            <w:r>
              <w:rPr>
                <w:rStyle w:val="10"/>
                <w:highlight w:val="none"/>
                <w:lang w:val="en-US" w:eastAsia="zh-CN" w:bidi="ar"/>
              </w:rPr>
              <w:t xml:space="preserve">箱体由高质量的桦木多层夹板制作，表面采用黑色耐磨喷漆处理。CNC加工的16号铁网有效地保护了整个箱体，透音防尘棉里为单元多增加了一层保护。整体外观设计极具专业风格" </w:t>
            </w:r>
            <w:r>
              <w:rPr>
                <w:rStyle w:val="10"/>
                <w:highlight w:val="none"/>
                <w:lang w:val="en-US" w:eastAsia="zh-CN" w:bidi="ar"/>
              </w:rPr>
              <w:br w:type="textWrapping"/>
            </w:r>
            <w:r>
              <w:rPr>
                <w:rStyle w:val="10"/>
                <w:highlight w:val="none"/>
                <w:lang w:val="en-US" w:eastAsia="zh-CN" w:bidi="ar"/>
              </w:rPr>
              <w:t xml:space="preserve">2、主扩功放1台 </w:t>
            </w:r>
            <w:r>
              <w:rPr>
                <w:rStyle w:val="10"/>
                <w:highlight w:val="none"/>
                <w:lang w:val="en-US" w:eastAsia="zh-CN" w:bidi="ar"/>
              </w:rPr>
              <w:br w:type="textWrapping"/>
            </w:r>
            <w:r>
              <w:rPr>
                <w:rStyle w:val="10"/>
                <w:highlight w:val="none"/>
                <w:lang w:val="en-US" w:eastAsia="zh-CN" w:bidi="ar"/>
              </w:rPr>
              <w:t>"立体双声道模式：8Ω/800Wx2   4Ω/1000Wx2</w:t>
            </w:r>
            <w:r>
              <w:rPr>
                <w:rStyle w:val="10"/>
                <w:highlight w:val="none"/>
                <w:lang w:val="en-US" w:eastAsia="zh-CN" w:bidi="ar"/>
              </w:rPr>
              <w:br w:type="textWrapping"/>
            </w:r>
            <w:r>
              <w:rPr>
                <w:rStyle w:val="10"/>
                <w:highlight w:val="none"/>
                <w:lang w:val="en-US" w:eastAsia="zh-CN" w:bidi="ar"/>
              </w:rPr>
              <w:t xml:space="preserve">桥接单声道模式：8Ω/1700W   4Ω/2400W   </w:t>
            </w:r>
            <w:r>
              <w:rPr>
                <w:rStyle w:val="10"/>
                <w:highlight w:val="none"/>
                <w:lang w:val="en-US" w:eastAsia="zh-CN" w:bidi="ar"/>
              </w:rPr>
              <w:br w:type="textWrapping"/>
            </w:r>
            <w:r>
              <w:rPr>
                <w:rStyle w:val="10"/>
                <w:highlight w:val="none"/>
                <w:lang w:val="en-US" w:eastAsia="zh-CN" w:bidi="ar"/>
              </w:rPr>
              <w:t>信噪比：&gt;105dB</w:t>
            </w:r>
            <w:r>
              <w:rPr>
                <w:rStyle w:val="10"/>
                <w:highlight w:val="none"/>
                <w:lang w:val="en-US" w:eastAsia="zh-CN" w:bidi="ar"/>
              </w:rPr>
              <w:br w:type="textWrapping"/>
            </w:r>
            <w:r>
              <w:rPr>
                <w:rStyle w:val="10"/>
                <w:highlight w:val="none"/>
                <w:lang w:val="en-US" w:eastAsia="zh-CN" w:bidi="ar"/>
              </w:rPr>
              <w:t>转换速度：&gt;60V/us</w:t>
            </w:r>
            <w:r>
              <w:rPr>
                <w:rStyle w:val="10"/>
                <w:highlight w:val="none"/>
                <w:lang w:val="en-US" w:eastAsia="zh-CN" w:bidi="ar"/>
              </w:rPr>
              <w:br w:type="textWrapping"/>
            </w:r>
            <w:r>
              <w:rPr>
                <w:rStyle w:val="10"/>
                <w:highlight w:val="none"/>
                <w:lang w:val="en-US" w:eastAsia="zh-CN" w:bidi="ar"/>
              </w:rPr>
              <w:t>阻尼系数：&gt;450；1(8100Hz)</w:t>
            </w:r>
            <w:r>
              <w:rPr>
                <w:rStyle w:val="10"/>
                <w:highlight w:val="none"/>
                <w:lang w:val="en-US" w:eastAsia="zh-CN" w:bidi="ar"/>
              </w:rPr>
              <w:br w:type="textWrapping"/>
            </w:r>
            <w:r>
              <w:rPr>
                <w:rStyle w:val="10"/>
                <w:highlight w:val="none"/>
                <w:lang w:val="en-US" w:eastAsia="zh-CN" w:bidi="ar"/>
              </w:rPr>
              <w:t>频率响应：20HZ+20KHz</w:t>
            </w:r>
            <w:r>
              <w:rPr>
                <w:rStyle w:val="10"/>
                <w:highlight w:val="none"/>
                <w:lang w:val="en-US" w:eastAsia="zh-CN" w:bidi="ar"/>
              </w:rPr>
              <w:br w:type="textWrapping"/>
            </w:r>
            <w:r>
              <w:rPr>
                <w:rStyle w:val="10"/>
                <w:highlight w:val="none"/>
                <w:lang w:val="en-US" w:eastAsia="zh-CN" w:bidi="ar"/>
              </w:rPr>
              <w:t>输入灵敏度：0.77V1.0V32dB</w:t>
            </w:r>
            <w:r>
              <w:rPr>
                <w:rStyle w:val="10"/>
                <w:highlight w:val="none"/>
                <w:lang w:val="en-US" w:eastAsia="zh-CN" w:bidi="ar"/>
              </w:rPr>
              <w:br w:type="textWrapping"/>
            </w:r>
            <w:r>
              <w:rPr>
                <w:rStyle w:val="10"/>
                <w:highlight w:val="none"/>
                <w:lang w:val="en-US" w:eastAsia="zh-CN" w:bidi="ar"/>
              </w:rPr>
              <w:t>整机增益：116±0.5dB</w:t>
            </w:r>
            <w:r>
              <w:rPr>
                <w:rStyle w:val="10"/>
                <w:highlight w:val="none"/>
                <w:lang w:val="en-US" w:eastAsia="zh-CN" w:bidi="ar"/>
              </w:rPr>
              <w:br w:type="textWrapping"/>
            </w:r>
            <w:r>
              <w:rPr>
                <w:rStyle w:val="10"/>
                <w:highlight w:val="none"/>
                <w:lang w:val="en-US" w:eastAsia="zh-CN" w:bidi="ar"/>
              </w:rPr>
              <w:t>通道增益差：&lt;0.25dB</w:t>
            </w:r>
            <w:r>
              <w:rPr>
                <w:rStyle w:val="10"/>
                <w:highlight w:val="none"/>
                <w:lang w:val="en-US" w:eastAsia="zh-CN" w:bidi="ar"/>
              </w:rPr>
              <w:br w:type="textWrapping"/>
            </w:r>
            <w:r>
              <w:rPr>
                <w:rStyle w:val="10"/>
                <w:highlight w:val="none"/>
                <w:lang w:val="en-US" w:eastAsia="zh-CN" w:bidi="ar"/>
              </w:rPr>
              <w:t>输入阻抗：10KΩ/20KΩ(不平衡/平衡)</w:t>
            </w:r>
            <w:r>
              <w:rPr>
                <w:rStyle w:val="10"/>
                <w:highlight w:val="none"/>
                <w:lang w:val="en-US" w:eastAsia="zh-CN" w:bidi="ar"/>
              </w:rPr>
              <w:br w:type="textWrapping"/>
            </w:r>
            <w:r>
              <w:rPr>
                <w:rStyle w:val="10"/>
                <w:highlight w:val="none"/>
                <w:lang w:val="en-US" w:eastAsia="zh-CN" w:bidi="ar"/>
              </w:rPr>
              <w:t>体积：</w:t>
            </w:r>
            <w:r>
              <w:rPr>
                <w:rStyle w:val="10"/>
                <w:rFonts w:hint="eastAsia"/>
                <w:highlight w:val="none"/>
                <w:lang w:val="en-US" w:eastAsia="zh-CN" w:bidi="ar"/>
              </w:rPr>
              <w:t>约</w:t>
            </w:r>
            <w:r>
              <w:rPr>
                <w:rStyle w:val="10"/>
                <w:highlight w:val="none"/>
                <w:lang w:val="en-US" w:eastAsia="zh-CN" w:bidi="ar"/>
              </w:rPr>
              <w:t>483Wx305Dx90H(mm)</w:t>
            </w:r>
            <w:r>
              <w:rPr>
                <w:rStyle w:val="10"/>
                <w:highlight w:val="none"/>
                <w:lang w:val="en-US" w:eastAsia="zh-CN" w:bidi="ar"/>
              </w:rPr>
              <w:br w:type="textWrapping"/>
            </w:r>
            <w:r>
              <w:rPr>
                <w:rStyle w:val="10"/>
                <w:highlight w:val="none"/>
                <w:lang w:val="en-US" w:eastAsia="zh-CN" w:bidi="ar"/>
              </w:rPr>
              <w:t>净重：</w:t>
            </w:r>
            <w:r>
              <w:rPr>
                <w:rStyle w:val="10"/>
                <w:rFonts w:hint="eastAsia"/>
                <w:highlight w:val="none"/>
                <w:lang w:val="en-US" w:eastAsia="zh-CN" w:bidi="ar"/>
              </w:rPr>
              <w:t>约</w:t>
            </w:r>
            <w:r>
              <w:rPr>
                <w:rStyle w:val="10"/>
                <w:highlight w:val="none"/>
                <w:lang w:val="en-US" w:eastAsia="zh-CN" w:bidi="ar"/>
              </w:rPr>
              <w:t>11.5kg"</w:t>
            </w:r>
            <w:r>
              <w:rPr>
                <w:rStyle w:val="10"/>
                <w:highlight w:val="none"/>
                <w:lang w:val="en-US" w:eastAsia="zh-CN" w:bidi="ar"/>
              </w:rPr>
              <w:br w:type="textWrapping"/>
            </w:r>
            <w:r>
              <w:rPr>
                <w:rStyle w:val="10"/>
                <w:highlight w:val="none"/>
                <w:lang w:val="en-US" w:eastAsia="zh-CN" w:bidi="ar"/>
              </w:rPr>
              <w:t xml:space="preserve">3、辅助音箱2只 </w:t>
            </w:r>
            <w:r>
              <w:rPr>
                <w:rStyle w:val="10"/>
                <w:highlight w:val="none"/>
                <w:lang w:val="en-US" w:eastAsia="zh-CN" w:bidi="ar"/>
              </w:rPr>
              <w:br w:type="textWrapping"/>
            </w:r>
            <w:r>
              <w:rPr>
                <w:rStyle w:val="10"/>
                <w:highlight w:val="none"/>
                <w:lang w:val="en-US" w:eastAsia="zh-CN" w:bidi="ar"/>
              </w:rPr>
              <w:t xml:space="preserve">"驱动单元:     LF: 10""铝盘架 (156mm) / (65mm)音圈  </w:t>
            </w:r>
            <w:r>
              <w:rPr>
                <w:rStyle w:val="10"/>
                <w:highlight w:val="none"/>
                <w:lang w:val="en-US" w:eastAsia="zh-CN" w:bidi="ar"/>
              </w:rPr>
              <w:br w:type="textWrapping"/>
            </w:r>
            <w:r>
              <w:rPr>
                <w:rStyle w:val="10"/>
                <w:highlight w:val="none"/>
                <w:lang w:val="en-US" w:eastAsia="zh-CN" w:bidi="ar"/>
              </w:rPr>
              <w:t xml:space="preserve">              HF: 驱动式 (65mm)喉口/ (44mm)音圈</w:t>
            </w:r>
            <w:r>
              <w:rPr>
                <w:rStyle w:val="10"/>
                <w:highlight w:val="none"/>
                <w:lang w:val="en-US" w:eastAsia="zh-CN" w:bidi="ar"/>
              </w:rPr>
              <w:br w:type="textWrapping"/>
            </w:r>
            <w:r>
              <w:rPr>
                <w:rStyle w:val="10"/>
                <w:highlight w:val="none"/>
                <w:lang w:val="en-US" w:eastAsia="zh-CN" w:bidi="ar"/>
              </w:rPr>
              <w:t>额定功率:     300W/ 8Ω (额定), 600W/ 8Ω(峰值)</w:t>
            </w:r>
            <w:r>
              <w:rPr>
                <w:rStyle w:val="10"/>
                <w:highlight w:val="none"/>
                <w:lang w:val="en-US" w:eastAsia="zh-CN" w:bidi="ar"/>
              </w:rPr>
              <w:br w:type="textWrapping"/>
            </w:r>
            <w:r>
              <w:rPr>
                <w:rStyle w:val="10"/>
                <w:highlight w:val="none"/>
                <w:lang w:val="en-US" w:eastAsia="zh-CN" w:bidi="ar"/>
              </w:rPr>
              <w:t>推荐功率：    300 w -600 w / 8Ω</w:t>
            </w:r>
            <w:r>
              <w:rPr>
                <w:rStyle w:val="10"/>
                <w:highlight w:val="none"/>
                <w:lang w:val="en-US" w:eastAsia="zh-CN" w:bidi="ar"/>
              </w:rPr>
              <w:br w:type="textWrapping"/>
            </w:r>
            <w:r>
              <w:rPr>
                <w:rStyle w:val="10"/>
                <w:highlight w:val="none"/>
                <w:lang w:val="en-US" w:eastAsia="zh-CN" w:bidi="ar"/>
              </w:rPr>
              <w:t>额定阻抗：    8Ω</w:t>
            </w:r>
            <w:r>
              <w:rPr>
                <w:rStyle w:val="10"/>
                <w:highlight w:val="none"/>
                <w:lang w:val="en-US" w:eastAsia="zh-CN" w:bidi="ar"/>
              </w:rPr>
              <w:br w:type="textWrapping"/>
            </w:r>
            <w:r>
              <w:rPr>
                <w:rStyle w:val="10"/>
                <w:highlight w:val="none"/>
                <w:lang w:val="en-US" w:eastAsia="zh-CN" w:bidi="ar"/>
              </w:rPr>
              <w:t>分频频率:     2.1KHZ</w:t>
            </w:r>
            <w:r>
              <w:rPr>
                <w:rStyle w:val="10"/>
                <w:highlight w:val="none"/>
                <w:lang w:val="en-US" w:eastAsia="zh-CN" w:bidi="ar"/>
              </w:rPr>
              <w:br w:type="textWrapping"/>
            </w:r>
            <w:r>
              <w:rPr>
                <w:rStyle w:val="10"/>
                <w:highlight w:val="none"/>
                <w:lang w:val="en-US" w:eastAsia="zh-CN" w:bidi="ar"/>
              </w:rPr>
              <w:t>频响范围:     (-10dB ) 65Hz-18KHz</w:t>
            </w:r>
            <w:r>
              <w:rPr>
                <w:rStyle w:val="10"/>
                <w:highlight w:val="none"/>
                <w:lang w:val="en-US" w:eastAsia="zh-CN" w:bidi="ar"/>
              </w:rPr>
              <w:br w:type="textWrapping"/>
            </w:r>
            <w:r>
              <w:rPr>
                <w:rStyle w:val="10"/>
                <w:highlight w:val="none"/>
                <w:lang w:val="en-US" w:eastAsia="zh-CN" w:bidi="ar"/>
              </w:rPr>
              <w:t>频率响应:     (±3dB) 80hz-18khz</w:t>
            </w:r>
            <w:r>
              <w:rPr>
                <w:rStyle w:val="10"/>
                <w:highlight w:val="none"/>
                <w:lang w:val="en-US" w:eastAsia="zh-CN" w:bidi="ar"/>
              </w:rPr>
              <w:br w:type="textWrapping"/>
            </w:r>
            <w:r>
              <w:rPr>
                <w:rStyle w:val="10"/>
                <w:highlight w:val="none"/>
                <w:lang w:val="en-US" w:eastAsia="zh-CN" w:bidi="ar"/>
              </w:rPr>
              <w:t>最大声压级:  （1m)126dB</w:t>
            </w:r>
            <w:r>
              <w:rPr>
                <w:rStyle w:val="10"/>
                <w:highlight w:val="none"/>
                <w:lang w:val="en-US" w:eastAsia="zh-CN" w:bidi="ar"/>
              </w:rPr>
              <w:br w:type="textWrapping"/>
            </w:r>
            <w:r>
              <w:rPr>
                <w:rStyle w:val="10"/>
                <w:highlight w:val="none"/>
                <w:lang w:val="en-US" w:eastAsia="zh-CN" w:bidi="ar"/>
              </w:rPr>
              <w:t>指向特性(HXV): H 70</w:t>
            </w:r>
            <w:r>
              <w:rPr>
                <w:rStyle w:val="11"/>
                <w:rFonts w:eastAsia="宋体"/>
                <w:highlight w:val="none"/>
                <w:lang w:val="en-US" w:eastAsia="zh-CN" w:bidi="ar"/>
              </w:rPr>
              <w:t>˚</w:t>
            </w:r>
            <w:r>
              <w:rPr>
                <w:rStyle w:val="10"/>
                <w:highlight w:val="none"/>
                <w:lang w:val="en-US" w:eastAsia="zh-CN" w:bidi="ar"/>
              </w:rPr>
              <w:t xml:space="preserve"> x V 40</w:t>
            </w:r>
            <w:r>
              <w:rPr>
                <w:rStyle w:val="11"/>
                <w:rFonts w:eastAsia="宋体"/>
                <w:highlight w:val="none"/>
                <w:lang w:val="en-US" w:eastAsia="zh-CN" w:bidi="ar"/>
              </w:rPr>
              <w:t>˚</w:t>
            </w:r>
            <w:r>
              <w:rPr>
                <w:rStyle w:val="10"/>
                <w:highlight w:val="none"/>
                <w:lang w:val="en-US" w:eastAsia="zh-CN" w:bidi="ar"/>
              </w:rPr>
              <w:br w:type="textWrapping"/>
            </w:r>
            <w:r>
              <w:rPr>
                <w:rStyle w:val="10"/>
                <w:highlight w:val="none"/>
                <w:lang w:val="en-US" w:eastAsia="zh-CN" w:bidi="ar"/>
              </w:rPr>
              <w:t>声压灵敏度:  （1W/1M)  96dB</w:t>
            </w:r>
            <w:r>
              <w:rPr>
                <w:rStyle w:val="10"/>
                <w:highlight w:val="none"/>
                <w:lang w:val="en-US" w:eastAsia="zh-CN" w:bidi="ar"/>
              </w:rPr>
              <w:br w:type="textWrapping"/>
            </w:r>
            <w:r>
              <w:rPr>
                <w:rStyle w:val="10"/>
                <w:highlight w:val="none"/>
                <w:lang w:val="en-US" w:eastAsia="zh-CN" w:bidi="ar"/>
              </w:rPr>
              <w:t>箱体材料：    15mm桦木夹板</w:t>
            </w:r>
            <w:r>
              <w:rPr>
                <w:rStyle w:val="10"/>
                <w:highlight w:val="none"/>
                <w:lang w:val="en-US" w:eastAsia="zh-CN" w:bidi="ar"/>
              </w:rPr>
              <w:br w:type="textWrapping"/>
            </w:r>
            <w:r>
              <w:rPr>
                <w:rStyle w:val="10"/>
                <w:highlight w:val="none"/>
                <w:lang w:val="en-US" w:eastAsia="zh-CN" w:bidi="ar"/>
              </w:rPr>
              <w:t>表面处理：    黑色环保耐磨水性喷涂处理</w:t>
            </w:r>
            <w:r>
              <w:rPr>
                <w:rStyle w:val="10"/>
                <w:highlight w:val="none"/>
                <w:lang w:val="en-US" w:eastAsia="zh-CN" w:bidi="ar"/>
              </w:rPr>
              <w:br w:type="textWrapping"/>
            </w:r>
            <w:r>
              <w:rPr>
                <w:rStyle w:val="10"/>
                <w:highlight w:val="none"/>
                <w:lang w:val="en-US" w:eastAsia="zh-CN" w:bidi="ar"/>
              </w:rPr>
              <w:t>吊装/安装：   多点吊装/支架支撑</w:t>
            </w:r>
            <w:r>
              <w:rPr>
                <w:rStyle w:val="10"/>
                <w:highlight w:val="none"/>
                <w:lang w:val="en-US" w:eastAsia="zh-CN" w:bidi="ar"/>
              </w:rPr>
              <w:br w:type="textWrapping"/>
            </w:r>
            <w:r>
              <w:rPr>
                <w:rStyle w:val="10"/>
                <w:highlight w:val="none"/>
                <w:lang w:val="en-US" w:eastAsia="zh-CN" w:bidi="ar"/>
              </w:rPr>
              <w:t>接线方式：    2xNL4 speakon</w:t>
            </w:r>
            <w:r>
              <w:rPr>
                <w:rStyle w:val="10"/>
                <w:highlight w:val="none"/>
                <w:lang w:val="en-US" w:eastAsia="zh-CN" w:bidi="ar"/>
              </w:rPr>
              <w:br w:type="textWrapping"/>
            </w:r>
            <w:r>
              <w:rPr>
                <w:rStyle w:val="10"/>
                <w:highlight w:val="none"/>
                <w:lang w:val="en-US" w:eastAsia="zh-CN" w:bidi="ar"/>
              </w:rPr>
              <w:t xml:space="preserve">尺寸:         </w:t>
            </w:r>
            <w:r>
              <w:rPr>
                <w:rStyle w:val="10"/>
                <w:rFonts w:hint="eastAsia"/>
                <w:highlight w:val="none"/>
                <w:lang w:val="en-US" w:eastAsia="zh-CN" w:bidi="ar"/>
              </w:rPr>
              <w:t>约</w:t>
            </w:r>
            <w:r>
              <w:rPr>
                <w:rStyle w:val="10"/>
                <w:highlight w:val="none"/>
                <w:lang w:val="en-US" w:eastAsia="zh-CN" w:bidi="ar"/>
              </w:rPr>
              <w:t>深346*宽321*高520mm</w:t>
            </w:r>
            <w:r>
              <w:rPr>
                <w:rStyle w:val="10"/>
                <w:highlight w:val="none"/>
                <w:lang w:val="en-US" w:eastAsia="zh-CN" w:bidi="ar"/>
              </w:rPr>
              <w:br w:type="textWrapping"/>
            </w:r>
            <w:r>
              <w:rPr>
                <w:rStyle w:val="10"/>
                <w:highlight w:val="none"/>
                <w:lang w:val="en-US" w:eastAsia="zh-CN" w:bidi="ar"/>
              </w:rPr>
              <w:t>箱体背面有两个NL4接口，当用作舞台主扩或监听时，可保持简洁无阻的布线，而装在三脚架上时，也很方便布线。精确设计的分频器能优化功率响应。底部拥有专业支架孔可用于三脚支架或卫星扬声器的安装，角度可为垂直或-10°倾斜面向观众。</w:t>
            </w:r>
            <w:r>
              <w:rPr>
                <w:rStyle w:val="10"/>
                <w:highlight w:val="none"/>
                <w:lang w:val="en-US" w:eastAsia="zh-CN" w:bidi="ar"/>
              </w:rPr>
              <w:br w:type="textWrapping"/>
            </w:r>
            <w:r>
              <w:rPr>
                <w:rStyle w:val="10"/>
                <w:highlight w:val="none"/>
                <w:lang w:val="en-US" w:eastAsia="zh-CN" w:bidi="ar"/>
              </w:rPr>
              <w:t xml:space="preserve">箱体由高质量的桦木多层夹板制作，表面采用黑色耐磨喷漆处理。CNC加工的16号铁网有效地保护了整个箱体，透音防尘棉里为单元多增加了一层保护。整体外观设计极具专业风格" </w:t>
            </w:r>
            <w:r>
              <w:rPr>
                <w:rStyle w:val="10"/>
                <w:highlight w:val="none"/>
                <w:lang w:val="en-US" w:eastAsia="zh-CN" w:bidi="ar"/>
              </w:rPr>
              <w:br w:type="textWrapping"/>
            </w:r>
            <w:r>
              <w:rPr>
                <w:rStyle w:val="10"/>
                <w:highlight w:val="none"/>
                <w:lang w:val="en-US" w:eastAsia="zh-CN" w:bidi="ar"/>
              </w:rPr>
              <w:t xml:space="preserve">4、辅助功放1台 </w:t>
            </w:r>
            <w:r>
              <w:rPr>
                <w:rStyle w:val="10"/>
                <w:highlight w:val="none"/>
                <w:lang w:val="en-US" w:eastAsia="zh-CN" w:bidi="ar"/>
              </w:rPr>
              <w:br w:type="textWrapping"/>
            </w:r>
            <w:r>
              <w:rPr>
                <w:rStyle w:val="10"/>
                <w:highlight w:val="none"/>
                <w:lang w:val="en-US" w:eastAsia="zh-CN" w:bidi="ar"/>
              </w:rPr>
              <w:t>"立体双声道模式：8Ω/600Wx2   4Ω/800Wx2</w:t>
            </w:r>
            <w:r>
              <w:rPr>
                <w:rStyle w:val="10"/>
                <w:highlight w:val="none"/>
                <w:lang w:val="en-US" w:eastAsia="zh-CN" w:bidi="ar"/>
              </w:rPr>
              <w:br w:type="textWrapping"/>
            </w:r>
            <w:r>
              <w:rPr>
                <w:rStyle w:val="10"/>
                <w:highlight w:val="none"/>
                <w:lang w:val="en-US" w:eastAsia="zh-CN" w:bidi="ar"/>
              </w:rPr>
              <w:t xml:space="preserve">桥接单声道模式：8Ω/1200W   4Ω/1800W   </w:t>
            </w:r>
            <w:r>
              <w:rPr>
                <w:rStyle w:val="10"/>
                <w:highlight w:val="none"/>
                <w:lang w:val="en-US" w:eastAsia="zh-CN" w:bidi="ar"/>
              </w:rPr>
              <w:br w:type="textWrapping"/>
            </w:r>
            <w:r>
              <w:rPr>
                <w:rStyle w:val="10"/>
                <w:highlight w:val="none"/>
                <w:lang w:val="en-US" w:eastAsia="zh-CN" w:bidi="ar"/>
              </w:rPr>
              <w:t>信噪比：&gt;105dB</w:t>
            </w:r>
            <w:r>
              <w:rPr>
                <w:rStyle w:val="10"/>
                <w:highlight w:val="none"/>
                <w:lang w:val="en-US" w:eastAsia="zh-CN" w:bidi="ar"/>
              </w:rPr>
              <w:br w:type="textWrapping"/>
            </w:r>
            <w:r>
              <w:rPr>
                <w:rStyle w:val="10"/>
                <w:highlight w:val="none"/>
                <w:lang w:val="en-US" w:eastAsia="zh-CN" w:bidi="ar"/>
              </w:rPr>
              <w:t>转换速度：&gt;60V/us</w:t>
            </w:r>
            <w:r>
              <w:rPr>
                <w:rStyle w:val="10"/>
                <w:highlight w:val="none"/>
                <w:lang w:val="en-US" w:eastAsia="zh-CN" w:bidi="ar"/>
              </w:rPr>
              <w:br w:type="textWrapping"/>
            </w:r>
            <w:r>
              <w:rPr>
                <w:rStyle w:val="10"/>
                <w:highlight w:val="none"/>
                <w:lang w:val="en-US" w:eastAsia="zh-CN" w:bidi="ar"/>
              </w:rPr>
              <w:t>阻尼系数：&gt;450；1(8100Hz)</w:t>
            </w:r>
            <w:r>
              <w:rPr>
                <w:rStyle w:val="10"/>
                <w:highlight w:val="none"/>
                <w:lang w:val="en-US" w:eastAsia="zh-CN" w:bidi="ar"/>
              </w:rPr>
              <w:br w:type="textWrapping"/>
            </w:r>
            <w:r>
              <w:rPr>
                <w:rStyle w:val="10"/>
                <w:highlight w:val="none"/>
                <w:lang w:val="en-US" w:eastAsia="zh-CN" w:bidi="ar"/>
              </w:rPr>
              <w:t>频率响应：20HZ+20KHz</w:t>
            </w:r>
            <w:r>
              <w:rPr>
                <w:rStyle w:val="10"/>
                <w:highlight w:val="none"/>
                <w:lang w:val="en-US" w:eastAsia="zh-CN" w:bidi="ar"/>
              </w:rPr>
              <w:br w:type="textWrapping"/>
            </w:r>
            <w:r>
              <w:rPr>
                <w:rStyle w:val="10"/>
                <w:highlight w:val="none"/>
                <w:lang w:val="en-US" w:eastAsia="zh-CN" w:bidi="ar"/>
              </w:rPr>
              <w:t>输入灵敏度：0.77V1.0V32dB</w:t>
            </w:r>
            <w:r>
              <w:rPr>
                <w:rStyle w:val="10"/>
                <w:highlight w:val="none"/>
                <w:lang w:val="en-US" w:eastAsia="zh-CN" w:bidi="ar"/>
              </w:rPr>
              <w:br w:type="textWrapping"/>
            </w:r>
            <w:r>
              <w:rPr>
                <w:rStyle w:val="10"/>
                <w:highlight w:val="none"/>
                <w:lang w:val="en-US" w:eastAsia="zh-CN" w:bidi="ar"/>
              </w:rPr>
              <w:t>整机增益：116±0.5dB</w:t>
            </w:r>
            <w:r>
              <w:rPr>
                <w:rStyle w:val="10"/>
                <w:highlight w:val="none"/>
                <w:lang w:val="en-US" w:eastAsia="zh-CN" w:bidi="ar"/>
              </w:rPr>
              <w:br w:type="textWrapping"/>
            </w:r>
            <w:r>
              <w:rPr>
                <w:rStyle w:val="10"/>
                <w:highlight w:val="none"/>
                <w:lang w:val="en-US" w:eastAsia="zh-CN" w:bidi="ar"/>
              </w:rPr>
              <w:t>通道增益差：&lt;0.25dB</w:t>
            </w:r>
            <w:r>
              <w:rPr>
                <w:rStyle w:val="10"/>
                <w:highlight w:val="none"/>
                <w:lang w:val="en-US" w:eastAsia="zh-CN" w:bidi="ar"/>
              </w:rPr>
              <w:br w:type="textWrapping"/>
            </w:r>
            <w:r>
              <w:rPr>
                <w:rStyle w:val="10"/>
                <w:highlight w:val="none"/>
                <w:lang w:val="en-US" w:eastAsia="zh-CN" w:bidi="ar"/>
              </w:rPr>
              <w:t>输入阻抗：10KΩ/20KΩ(不平衡/平衡)</w:t>
            </w:r>
            <w:r>
              <w:rPr>
                <w:rStyle w:val="10"/>
                <w:highlight w:val="none"/>
                <w:lang w:val="en-US" w:eastAsia="zh-CN" w:bidi="ar"/>
              </w:rPr>
              <w:br w:type="textWrapping"/>
            </w:r>
            <w:r>
              <w:rPr>
                <w:rStyle w:val="10"/>
                <w:highlight w:val="none"/>
                <w:lang w:val="en-US" w:eastAsia="zh-CN" w:bidi="ar"/>
              </w:rPr>
              <w:t>体积：</w:t>
            </w:r>
            <w:r>
              <w:rPr>
                <w:rStyle w:val="10"/>
                <w:rFonts w:hint="eastAsia"/>
                <w:highlight w:val="none"/>
                <w:lang w:val="en-US" w:eastAsia="zh-CN" w:bidi="ar"/>
              </w:rPr>
              <w:t>约</w:t>
            </w:r>
            <w:r>
              <w:rPr>
                <w:rStyle w:val="10"/>
                <w:highlight w:val="none"/>
                <w:lang w:val="en-US" w:eastAsia="zh-CN" w:bidi="ar"/>
              </w:rPr>
              <w:t>483Wx305Dx90H(mm)</w:t>
            </w:r>
            <w:r>
              <w:rPr>
                <w:rStyle w:val="10"/>
                <w:highlight w:val="none"/>
                <w:lang w:val="en-US" w:eastAsia="zh-CN" w:bidi="ar"/>
              </w:rPr>
              <w:br w:type="textWrapping"/>
            </w:r>
            <w:r>
              <w:rPr>
                <w:rStyle w:val="10"/>
                <w:highlight w:val="none"/>
                <w:lang w:val="en-US" w:eastAsia="zh-CN" w:bidi="ar"/>
              </w:rPr>
              <w:t>净重：</w:t>
            </w:r>
            <w:r>
              <w:rPr>
                <w:rStyle w:val="10"/>
                <w:rFonts w:hint="eastAsia"/>
                <w:highlight w:val="none"/>
                <w:lang w:val="en-US" w:eastAsia="zh-CN" w:bidi="ar"/>
              </w:rPr>
              <w:t>约</w:t>
            </w:r>
            <w:r>
              <w:rPr>
                <w:rStyle w:val="10"/>
                <w:highlight w:val="none"/>
                <w:lang w:val="en-US" w:eastAsia="zh-CN" w:bidi="ar"/>
              </w:rPr>
              <w:t xml:space="preserve">10kg" </w:t>
            </w:r>
            <w:r>
              <w:rPr>
                <w:rStyle w:val="10"/>
                <w:highlight w:val="none"/>
                <w:lang w:val="en-US" w:eastAsia="zh-CN" w:bidi="ar"/>
              </w:rPr>
              <w:br w:type="textWrapping"/>
            </w:r>
            <w:r>
              <w:rPr>
                <w:rStyle w:val="10"/>
                <w:highlight w:val="none"/>
                <w:lang w:val="en-US" w:eastAsia="zh-CN" w:bidi="ar"/>
              </w:rPr>
              <w:t xml:space="preserve">5、无线头戴话筒1套 </w:t>
            </w:r>
            <w:r>
              <w:rPr>
                <w:rStyle w:val="10"/>
                <w:highlight w:val="none"/>
                <w:lang w:val="en-US" w:eastAsia="zh-CN" w:bidi="ar"/>
              </w:rPr>
              <w:br w:type="textWrapping"/>
            </w:r>
            <w:r>
              <w:rPr>
                <w:rStyle w:val="10"/>
                <w:highlight w:val="none"/>
                <w:lang w:val="en-US" w:eastAsia="zh-CN" w:bidi="ar"/>
              </w:rPr>
              <w:t>"手动红外调频</w:t>
            </w:r>
            <w:r>
              <w:rPr>
                <w:rStyle w:val="10"/>
                <w:highlight w:val="none"/>
                <w:lang w:val="en-US" w:eastAsia="zh-CN" w:bidi="ar"/>
              </w:rPr>
              <w:br w:type="textWrapping"/>
            </w:r>
            <w:r>
              <w:rPr>
                <w:rStyle w:val="10"/>
                <w:highlight w:val="none"/>
                <w:lang w:val="en-US" w:eastAsia="zh-CN" w:bidi="ar"/>
              </w:rPr>
              <w:t>采用30级电子音量控制，简约搭配</w:t>
            </w:r>
            <w:r>
              <w:rPr>
                <w:rStyle w:val="10"/>
                <w:highlight w:val="none"/>
                <w:lang w:val="en-US" w:eastAsia="zh-CN" w:bidi="ar"/>
              </w:rPr>
              <w:br w:type="textWrapping"/>
            </w:r>
            <w:r>
              <w:rPr>
                <w:rStyle w:val="10"/>
                <w:highlight w:val="none"/>
                <w:lang w:val="en-US" w:eastAsia="zh-CN" w:bidi="ar"/>
              </w:rPr>
              <w:t>音质清晰亮丽，理想使用距离30米</w:t>
            </w:r>
            <w:r>
              <w:rPr>
                <w:rStyle w:val="10"/>
                <w:highlight w:val="none"/>
                <w:lang w:val="en-US" w:eastAsia="zh-CN" w:bidi="ar"/>
              </w:rPr>
              <w:br w:type="textWrapping"/>
            </w:r>
            <w:r>
              <w:rPr>
                <w:rStyle w:val="10"/>
                <w:highlight w:val="none"/>
                <w:lang w:val="en-US" w:eastAsia="zh-CN" w:bidi="ar"/>
              </w:rPr>
              <w:t>200级可选频点、手咪通用，抗干扰能力强</w:t>
            </w:r>
            <w:r>
              <w:rPr>
                <w:rStyle w:val="10"/>
                <w:highlight w:val="none"/>
                <w:lang w:val="en-US" w:eastAsia="zh-CN" w:bidi="ar"/>
              </w:rPr>
              <w:br w:type="textWrapping"/>
            </w:r>
            <w:r>
              <w:rPr>
                <w:rStyle w:val="10"/>
                <w:highlight w:val="none"/>
                <w:lang w:val="en-US" w:eastAsia="zh-CN" w:bidi="ar"/>
              </w:rPr>
              <w:t>发射LED显示频道和电池电量</w:t>
            </w:r>
            <w:r>
              <w:rPr>
                <w:rStyle w:val="10"/>
                <w:highlight w:val="none"/>
                <w:lang w:val="en-US" w:eastAsia="zh-CN" w:bidi="ar"/>
              </w:rPr>
              <w:br w:type="textWrapping"/>
            </w:r>
            <w:r>
              <w:rPr>
                <w:rStyle w:val="10"/>
                <w:highlight w:val="none"/>
                <w:lang w:val="en-US" w:eastAsia="zh-CN" w:bidi="ar"/>
              </w:rPr>
              <w:t>适用于小舞台，会议厅等</w:t>
            </w:r>
            <w:r>
              <w:rPr>
                <w:rStyle w:val="10"/>
                <w:highlight w:val="none"/>
                <w:lang w:val="en-US" w:eastAsia="zh-CN" w:bidi="ar"/>
              </w:rPr>
              <w:br w:type="textWrapping"/>
            </w:r>
            <w:r>
              <w:rPr>
                <w:rStyle w:val="10"/>
                <w:highlight w:val="none"/>
                <w:lang w:val="en-US" w:eastAsia="zh-CN" w:bidi="ar"/>
              </w:rPr>
              <w:t>系统指标：</w:t>
            </w:r>
            <w:r>
              <w:rPr>
                <w:rStyle w:val="10"/>
                <w:highlight w:val="none"/>
                <w:lang w:val="en-US" w:eastAsia="zh-CN" w:bidi="ar"/>
              </w:rPr>
              <w:br w:type="textWrapping"/>
            </w:r>
            <w:r>
              <w:rPr>
                <w:rStyle w:val="10"/>
                <w:highlight w:val="none"/>
                <w:lang w:val="en-US" w:eastAsia="zh-CN" w:bidi="ar"/>
              </w:rPr>
              <w:t>频率范围：630MHZ-690MHZ</w:t>
            </w:r>
            <w:r>
              <w:rPr>
                <w:rStyle w:val="10"/>
                <w:highlight w:val="none"/>
                <w:lang w:val="en-US" w:eastAsia="zh-CN" w:bidi="ar"/>
              </w:rPr>
              <w:br w:type="textWrapping"/>
            </w:r>
            <w:r>
              <w:rPr>
                <w:rStyle w:val="10"/>
                <w:highlight w:val="none"/>
                <w:lang w:val="en-US" w:eastAsia="zh-CN" w:bidi="ar"/>
              </w:rPr>
              <w:t>频率稳定度：±10ppm</w:t>
            </w:r>
            <w:r>
              <w:rPr>
                <w:rStyle w:val="10"/>
                <w:highlight w:val="none"/>
                <w:lang w:val="en-US" w:eastAsia="zh-CN" w:bidi="ar"/>
              </w:rPr>
              <w:br w:type="textWrapping"/>
            </w:r>
            <w:r>
              <w:rPr>
                <w:rStyle w:val="10"/>
                <w:highlight w:val="none"/>
                <w:lang w:val="en-US" w:eastAsia="zh-CN" w:bidi="ar"/>
              </w:rPr>
              <w:t>动态范围：100dB(A)</w:t>
            </w:r>
            <w:r>
              <w:rPr>
                <w:rStyle w:val="10"/>
                <w:highlight w:val="none"/>
                <w:lang w:val="en-US" w:eastAsia="zh-CN" w:bidi="ar"/>
              </w:rPr>
              <w:br w:type="textWrapping"/>
            </w:r>
            <w:r>
              <w:rPr>
                <w:rStyle w:val="10"/>
                <w:highlight w:val="none"/>
                <w:lang w:val="en-US" w:eastAsia="zh-CN" w:bidi="ar"/>
              </w:rPr>
              <w:t>综合信噪比：≥103dB</w:t>
            </w:r>
            <w:r>
              <w:rPr>
                <w:rStyle w:val="10"/>
                <w:highlight w:val="none"/>
                <w:lang w:val="en-US" w:eastAsia="zh-CN" w:bidi="ar"/>
              </w:rPr>
              <w:br w:type="textWrapping"/>
            </w:r>
            <w:r>
              <w:rPr>
                <w:rStyle w:val="10"/>
                <w:highlight w:val="none"/>
                <w:lang w:val="en-US" w:eastAsia="zh-CN" w:bidi="ar"/>
              </w:rPr>
              <w:t>综合频率响应范围：40HZ-18KHZ（3dB）</w:t>
            </w:r>
            <w:r>
              <w:rPr>
                <w:rStyle w:val="10"/>
                <w:highlight w:val="none"/>
                <w:lang w:val="en-US" w:eastAsia="zh-CN" w:bidi="ar"/>
              </w:rPr>
              <w:br w:type="textWrapping"/>
            </w:r>
            <w:r>
              <w:rPr>
                <w:rStyle w:val="10"/>
                <w:highlight w:val="none"/>
                <w:lang w:val="en-US" w:eastAsia="zh-CN" w:bidi="ar"/>
              </w:rPr>
              <w:t>综合失真度：≤0.3%</w:t>
            </w:r>
            <w:r>
              <w:rPr>
                <w:rStyle w:val="10"/>
                <w:highlight w:val="none"/>
                <w:lang w:val="en-US" w:eastAsia="zh-CN" w:bidi="ar"/>
              </w:rPr>
              <w:br w:type="textWrapping"/>
            </w:r>
            <w:r>
              <w:rPr>
                <w:rStyle w:val="10"/>
                <w:highlight w:val="none"/>
                <w:lang w:val="en-US" w:eastAsia="zh-CN" w:bidi="ar"/>
              </w:rPr>
              <w:t>信道数目：2*100</w:t>
            </w:r>
            <w:r>
              <w:rPr>
                <w:rStyle w:val="10"/>
                <w:highlight w:val="none"/>
                <w:lang w:val="en-US" w:eastAsia="zh-CN" w:bidi="ar"/>
              </w:rPr>
              <w:br w:type="textWrapping"/>
            </w:r>
            <w:r>
              <w:rPr>
                <w:rStyle w:val="10"/>
                <w:highlight w:val="none"/>
                <w:lang w:val="en-US" w:eastAsia="zh-CN" w:bidi="ar"/>
              </w:rPr>
              <w:t>信道间距：250KHZ</w:t>
            </w:r>
            <w:r>
              <w:rPr>
                <w:rStyle w:val="10"/>
                <w:highlight w:val="none"/>
                <w:lang w:val="en-US" w:eastAsia="zh-CN" w:bidi="ar"/>
              </w:rPr>
              <w:br w:type="textWrapping"/>
            </w:r>
            <w:r>
              <w:rPr>
                <w:rStyle w:val="10"/>
                <w:highlight w:val="none"/>
                <w:lang w:val="en-US" w:eastAsia="zh-CN" w:bidi="ar"/>
              </w:rPr>
              <w:t>使用距离：约30米（开阔工作环境）</w:t>
            </w:r>
            <w:r>
              <w:rPr>
                <w:rStyle w:val="10"/>
                <w:highlight w:val="none"/>
                <w:lang w:val="en-US" w:eastAsia="zh-CN" w:bidi="ar"/>
              </w:rPr>
              <w:br w:type="textWrapping"/>
            </w:r>
            <w:r>
              <w:rPr>
                <w:rStyle w:val="10"/>
                <w:highlight w:val="none"/>
                <w:lang w:val="en-US" w:eastAsia="zh-CN" w:bidi="ar"/>
              </w:rPr>
              <w:t>接收灵敏度：-103dBm --- -90dBm</w:t>
            </w:r>
            <w:r>
              <w:rPr>
                <w:rStyle w:val="10"/>
                <w:highlight w:val="none"/>
                <w:lang w:val="en-US" w:eastAsia="zh-CN" w:bidi="ar"/>
              </w:rPr>
              <w:br w:type="textWrapping"/>
            </w:r>
            <w:r>
              <w:rPr>
                <w:rStyle w:val="10"/>
                <w:highlight w:val="none"/>
                <w:lang w:val="en-US" w:eastAsia="zh-CN" w:bidi="ar"/>
              </w:rPr>
              <w:t>接收天线接口：BNC（50Ω）</w:t>
            </w:r>
            <w:r>
              <w:rPr>
                <w:rStyle w:val="10"/>
                <w:highlight w:val="none"/>
                <w:lang w:val="en-US" w:eastAsia="zh-CN" w:bidi="ar"/>
              </w:rPr>
              <w:br w:type="textWrapping"/>
            </w:r>
            <w:r>
              <w:rPr>
                <w:rStyle w:val="10"/>
                <w:highlight w:val="none"/>
                <w:lang w:val="en-US" w:eastAsia="zh-CN" w:bidi="ar"/>
              </w:rPr>
              <w:t>接收音频输出：平衡输出和混合输出</w:t>
            </w:r>
            <w:r>
              <w:rPr>
                <w:rStyle w:val="10"/>
                <w:highlight w:val="none"/>
                <w:lang w:val="en-US" w:eastAsia="zh-CN" w:bidi="ar"/>
              </w:rPr>
              <w:br w:type="textWrapping"/>
            </w:r>
            <w:r>
              <w:rPr>
                <w:rStyle w:val="10"/>
                <w:highlight w:val="none"/>
                <w:lang w:val="en-US" w:eastAsia="zh-CN" w:bidi="ar"/>
              </w:rPr>
              <w:t>接收机电源：8V1500mA</w:t>
            </w:r>
            <w:r>
              <w:rPr>
                <w:rStyle w:val="10"/>
                <w:highlight w:val="none"/>
                <w:lang w:val="en-US" w:eastAsia="zh-CN" w:bidi="ar"/>
              </w:rPr>
              <w:br w:type="textWrapping"/>
            </w:r>
            <w:r>
              <w:rPr>
                <w:rStyle w:val="10"/>
                <w:highlight w:val="none"/>
                <w:lang w:val="en-US" w:eastAsia="zh-CN" w:bidi="ar"/>
              </w:rPr>
              <w:t>发射调制模式：FM调制（最大±75KHZ）</w:t>
            </w:r>
            <w:r>
              <w:rPr>
                <w:rStyle w:val="10"/>
                <w:highlight w:val="none"/>
                <w:lang w:val="en-US" w:eastAsia="zh-CN" w:bidi="ar"/>
              </w:rPr>
              <w:br w:type="textWrapping"/>
            </w:r>
            <w:r>
              <w:rPr>
                <w:rStyle w:val="10"/>
                <w:highlight w:val="none"/>
                <w:lang w:val="en-US" w:eastAsia="zh-CN" w:bidi="ar"/>
              </w:rPr>
              <w:t>发射功率：≤20mW</w:t>
            </w:r>
            <w:r>
              <w:rPr>
                <w:rStyle w:val="10"/>
                <w:highlight w:val="none"/>
                <w:lang w:val="en-US" w:eastAsia="zh-CN" w:bidi="ar"/>
              </w:rPr>
              <w:br w:type="textWrapping"/>
            </w:r>
            <w:r>
              <w:rPr>
                <w:rStyle w:val="10"/>
                <w:highlight w:val="none"/>
                <w:lang w:val="en-US" w:eastAsia="zh-CN" w:bidi="ar"/>
              </w:rPr>
              <w:t>发射谐波抑制：60dB</w:t>
            </w:r>
            <w:r>
              <w:rPr>
                <w:rStyle w:val="10"/>
                <w:highlight w:val="none"/>
                <w:lang w:val="en-US" w:eastAsia="zh-CN" w:bidi="ar"/>
              </w:rPr>
              <w:br w:type="textWrapping"/>
            </w:r>
            <w:r>
              <w:rPr>
                <w:rStyle w:val="10"/>
                <w:highlight w:val="none"/>
                <w:lang w:val="en-US" w:eastAsia="zh-CN" w:bidi="ar"/>
              </w:rPr>
              <w:t>发射天线：内置或外置1/4波长天线</w:t>
            </w:r>
            <w:r>
              <w:rPr>
                <w:rStyle w:val="10"/>
                <w:highlight w:val="none"/>
                <w:lang w:val="en-US" w:eastAsia="zh-CN" w:bidi="ar"/>
              </w:rPr>
              <w:br w:type="textWrapping"/>
            </w:r>
            <w:r>
              <w:rPr>
                <w:rStyle w:val="10"/>
                <w:highlight w:val="none"/>
                <w:lang w:val="en-US" w:eastAsia="zh-CN" w:bidi="ar"/>
              </w:rPr>
              <w:t xml:space="preserve">发射机电源：2节1.5V（AA）电池（续用时间2-4小时" </w:t>
            </w:r>
            <w:r>
              <w:rPr>
                <w:rStyle w:val="10"/>
                <w:highlight w:val="none"/>
                <w:lang w:val="en-US" w:eastAsia="zh-CN" w:bidi="ar"/>
              </w:rPr>
              <w:br w:type="textWrapping"/>
            </w:r>
            <w:r>
              <w:rPr>
                <w:rStyle w:val="10"/>
                <w:highlight w:val="none"/>
                <w:lang w:val="en-US" w:eastAsia="zh-CN" w:bidi="ar"/>
              </w:rPr>
              <w:t>6、前级效果器1台</w:t>
            </w:r>
            <w:r>
              <w:rPr>
                <w:rStyle w:val="10"/>
                <w:highlight w:val="none"/>
                <w:lang w:val="en-US" w:eastAsia="zh-CN" w:bidi="ar"/>
              </w:rPr>
              <w:br w:type="textWrapping"/>
            </w:r>
            <w:r>
              <w:rPr>
                <w:rStyle w:val="10"/>
                <w:highlight w:val="none"/>
                <w:lang w:val="en-US" w:eastAsia="zh-CN" w:bidi="ar"/>
              </w:rPr>
              <w:t>"产品性能：</w:t>
            </w:r>
            <w:r>
              <w:rPr>
                <w:rStyle w:val="10"/>
                <w:highlight w:val="none"/>
                <w:lang w:val="en-US" w:eastAsia="zh-CN" w:bidi="ar"/>
              </w:rPr>
              <w:br w:type="textWrapping"/>
            </w:r>
            <w:r>
              <w:rPr>
                <w:rStyle w:val="10"/>
                <w:highlight w:val="none"/>
                <w:lang w:val="en-US" w:eastAsia="zh-CN" w:bidi="ar"/>
              </w:rPr>
              <w:t>具有音箱处理器功能的卡拉OK效果器，各部分功能可独立调节。</w:t>
            </w:r>
            <w:r>
              <w:rPr>
                <w:rStyle w:val="10"/>
                <w:highlight w:val="none"/>
                <w:lang w:val="en-US" w:eastAsia="zh-CN" w:bidi="ar"/>
              </w:rPr>
              <w:br w:type="textWrapping"/>
            </w:r>
            <w:r>
              <w:rPr>
                <w:rStyle w:val="10"/>
                <w:highlight w:val="none"/>
                <w:lang w:val="en-US" w:eastAsia="zh-CN" w:bidi="ar"/>
              </w:rPr>
              <w:t>采用24Bit数据总线和32Bit DSP</w:t>
            </w:r>
            <w:r>
              <w:rPr>
                <w:rStyle w:val="10"/>
                <w:highlight w:val="none"/>
                <w:lang w:val="en-US" w:eastAsia="zh-CN" w:bidi="ar"/>
              </w:rPr>
              <w:br w:type="textWrapping"/>
            </w:r>
            <w:r>
              <w:rPr>
                <w:rStyle w:val="10"/>
                <w:highlight w:val="none"/>
                <w:lang w:val="en-US" w:eastAsia="zh-CN" w:bidi="ar"/>
              </w:rPr>
              <w:t>音乐设有7段参量均衡。音乐到主输出高通滤波器：12dB/24dB(OHz-303Hz)</w:t>
            </w:r>
            <w:r>
              <w:rPr>
                <w:rStyle w:val="10"/>
                <w:highlight w:val="none"/>
                <w:lang w:val="en-US" w:eastAsia="zh-CN" w:bidi="ar"/>
              </w:rPr>
              <w:br w:type="textWrapping"/>
            </w:r>
            <w:r>
              <w:rPr>
                <w:rStyle w:val="10"/>
                <w:highlight w:val="none"/>
                <w:lang w:val="en-US" w:eastAsia="zh-CN" w:bidi="ar"/>
              </w:rPr>
              <w:t>话筒设有15段参量均衡。有麦克风压限功能</w:t>
            </w:r>
            <w:r>
              <w:rPr>
                <w:rStyle w:val="10"/>
                <w:highlight w:val="none"/>
                <w:lang w:val="en-US" w:eastAsia="zh-CN" w:bidi="ar"/>
              </w:rPr>
              <w:br w:type="textWrapping"/>
            </w:r>
            <w:r>
              <w:rPr>
                <w:rStyle w:val="10"/>
                <w:highlight w:val="none"/>
                <w:lang w:val="en-US" w:eastAsia="zh-CN" w:bidi="ar"/>
              </w:rPr>
              <w:t>主输出设有5段参量均衡，有压缩限幅器</w:t>
            </w:r>
            <w:r>
              <w:rPr>
                <w:rStyle w:val="10"/>
                <w:highlight w:val="none"/>
                <w:lang w:val="en-US" w:eastAsia="zh-CN" w:bidi="ar"/>
              </w:rPr>
              <w:br w:type="textWrapping"/>
            </w:r>
            <w:r>
              <w:rPr>
                <w:rStyle w:val="10"/>
                <w:highlight w:val="none"/>
                <w:lang w:val="en-US" w:eastAsia="zh-CN" w:bidi="ar"/>
              </w:rPr>
              <w:t>中置输出，后置输出及超低均设有3段参量均衡</w:t>
            </w:r>
            <w:r>
              <w:rPr>
                <w:rStyle w:val="10"/>
                <w:highlight w:val="none"/>
                <w:lang w:val="en-US" w:eastAsia="zh-CN" w:bidi="ar"/>
              </w:rPr>
              <w:br w:type="textWrapping"/>
            </w:r>
            <w:r>
              <w:rPr>
                <w:rStyle w:val="10"/>
                <w:highlight w:val="none"/>
                <w:lang w:val="en-US" w:eastAsia="zh-CN" w:bidi="ar"/>
              </w:rPr>
              <w:t xml:space="preserve">麦克风有4种反馈抑制模式：OFF  1  2  3 </w:t>
            </w:r>
            <w:r>
              <w:rPr>
                <w:rStyle w:val="10"/>
                <w:highlight w:val="none"/>
                <w:lang w:val="en-US" w:eastAsia="zh-CN" w:bidi="ar"/>
              </w:rPr>
              <w:br w:type="textWrapping"/>
            </w:r>
            <w:r>
              <w:rPr>
                <w:rStyle w:val="10"/>
                <w:highlight w:val="none"/>
                <w:lang w:val="en-US" w:eastAsia="zh-CN" w:bidi="ar"/>
              </w:rPr>
              <w:t>可存储16种模式</w:t>
            </w:r>
            <w:r>
              <w:rPr>
                <w:rStyle w:val="10"/>
                <w:highlight w:val="none"/>
                <w:lang w:val="en-US" w:eastAsia="zh-CN" w:bidi="ar"/>
              </w:rPr>
              <w:br w:type="textWrapping"/>
            </w:r>
            <w:r>
              <w:rPr>
                <w:rStyle w:val="10"/>
                <w:highlight w:val="none"/>
                <w:lang w:val="en-US" w:eastAsia="zh-CN" w:bidi="ar"/>
              </w:rPr>
              <w:t>话筒输出，主输出，中置输出，超低音输出，后置输出均设有压限及延时功能。</w:t>
            </w:r>
            <w:r>
              <w:rPr>
                <w:rStyle w:val="10"/>
                <w:highlight w:val="none"/>
                <w:lang w:val="en-US" w:eastAsia="zh-CN" w:bidi="ar"/>
              </w:rPr>
              <w:br w:type="textWrapping"/>
            </w:r>
            <w:r>
              <w:rPr>
                <w:rStyle w:val="10"/>
                <w:highlight w:val="none"/>
                <w:lang w:val="en-US" w:eastAsia="zh-CN" w:bidi="ar"/>
              </w:rPr>
              <w:t>内有管理者模式与用户模式，用户模式在调整参数后不能存储</w:t>
            </w:r>
            <w:r>
              <w:rPr>
                <w:rStyle w:val="10"/>
                <w:highlight w:val="none"/>
                <w:lang w:val="en-US" w:eastAsia="zh-CN" w:bidi="ar"/>
              </w:rPr>
              <w:br w:type="textWrapping"/>
            </w:r>
            <w:r>
              <w:rPr>
                <w:rStyle w:val="10"/>
                <w:highlight w:val="none"/>
                <w:lang w:val="en-US" w:eastAsia="zh-CN" w:bidi="ar"/>
              </w:rPr>
              <w:t>本机设有全功能菜单，可通过强大的PC界面设置</w:t>
            </w:r>
            <w:r>
              <w:rPr>
                <w:rStyle w:val="10"/>
                <w:highlight w:val="none"/>
                <w:lang w:val="en-US" w:eastAsia="zh-CN" w:bidi="ar"/>
              </w:rPr>
              <w:br w:type="textWrapping"/>
            </w:r>
            <w:r>
              <w:rPr>
                <w:rStyle w:val="10"/>
                <w:highlight w:val="none"/>
                <w:lang w:val="en-US" w:eastAsia="zh-CN" w:bidi="ar"/>
              </w:rPr>
              <w:t>参数：</w:t>
            </w:r>
            <w:r>
              <w:rPr>
                <w:rStyle w:val="10"/>
                <w:highlight w:val="none"/>
                <w:lang w:val="en-US" w:eastAsia="zh-CN" w:bidi="ar"/>
              </w:rPr>
              <w:br w:type="textWrapping"/>
            </w:r>
            <w:r>
              <w:rPr>
                <w:rStyle w:val="10"/>
                <w:highlight w:val="none"/>
                <w:lang w:val="en-US" w:eastAsia="zh-CN" w:bidi="ar"/>
              </w:rPr>
              <w:t>最大输入电平：4V(RMS)</w:t>
            </w:r>
            <w:r>
              <w:rPr>
                <w:rStyle w:val="10"/>
                <w:highlight w:val="none"/>
                <w:lang w:val="en-US" w:eastAsia="zh-CN" w:bidi="ar"/>
              </w:rPr>
              <w:br w:type="textWrapping"/>
            </w:r>
            <w:r>
              <w:rPr>
                <w:rStyle w:val="10"/>
                <w:highlight w:val="none"/>
                <w:lang w:val="en-US" w:eastAsia="zh-CN" w:bidi="ar"/>
              </w:rPr>
              <w:t>最大输出电平：4V(RMS)</w:t>
            </w:r>
            <w:r>
              <w:rPr>
                <w:rStyle w:val="10"/>
                <w:highlight w:val="none"/>
                <w:lang w:val="en-US" w:eastAsia="zh-CN" w:bidi="ar"/>
              </w:rPr>
              <w:br w:type="textWrapping"/>
            </w:r>
            <w:r>
              <w:rPr>
                <w:rStyle w:val="10"/>
                <w:highlight w:val="none"/>
                <w:lang w:val="en-US" w:eastAsia="zh-CN" w:bidi="ar"/>
              </w:rPr>
              <w:t>音乐通道增益：MAX：12dB</w:t>
            </w:r>
            <w:r>
              <w:rPr>
                <w:rStyle w:val="10"/>
                <w:highlight w:val="none"/>
                <w:lang w:val="en-US" w:eastAsia="zh-CN" w:bidi="ar"/>
              </w:rPr>
              <w:br w:type="textWrapping"/>
            </w:r>
            <w:r>
              <w:rPr>
                <w:rStyle w:val="10"/>
                <w:highlight w:val="none"/>
                <w:lang w:val="en-US" w:eastAsia="zh-CN" w:bidi="ar"/>
              </w:rPr>
              <w:t>麦克风灵敏度：64mV（Out：4V）</w:t>
            </w:r>
            <w:r>
              <w:rPr>
                <w:rStyle w:val="10"/>
                <w:highlight w:val="none"/>
                <w:lang w:val="en-US" w:eastAsia="zh-CN" w:bidi="ar"/>
              </w:rPr>
              <w:br w:type="textWrapping"/>
            </w:r>
            <w:r>
              <w:rPr>
                <w:rStyle w:val="10"/>
                <w:highlight w:val="none"/>
                <w:lang w:val="en-US" w:eastAsia="zh-CN" w:bidi="ar"/>
              </w:rPr>
              <w:t>信噪比：&gt;80dB</w:t>
            </w:r>
            <w:r>
              <w:rPr>
                <w:rStyle w:val="10"/>
                <w:highlight w:val="none"/>
                <w:lang w:val="en-US" w:eastAsia="zh-CN" w:bidi="ar"/>
              </w:rPr>
              <w:br w:type="textWrapping"/>
            </w:r>
            <w:r>
              <w:rPr>
                <w:rStyle w:val="10"/>
                <w:highlight w:val="none"/>
                <w:lang w:val="en-US" w:eastAsia="zh-CN" w:bidi="ar"/>
              </w:rPr>
              <w:t>输入电压：220V  50Hz</w:t>
            </w:r>
            <w:r>
              <w:rPr>
                <w:rStyle w:val="10"/>
                <w:highlight w:val="none"/>
                <w:lang w:val="en-US" w:eastAsia="zh-CN" w:bidi="ar"/>
              </w:rPr>
              <w:br w:type="textWrapping"/>
            </w:r>
            <w:r>
              <w:rPr>
                <w:rStyle w:val="10"/>
                <w:highlight w:val="none"/>
                <w:lang w:val="en-US" w:eastAsia="zh-CN" w:bidi="ar"/>
              </w:rPr>
              <w:t>尺寸（长*宽*高）：</w:t>
            </w:r>
            <w:r>
              <w:rPr>
                <w:rStyle w:val="10"/>
                <w:rFonts w:hint="eastAsia"/>
                <w:highlight w:val="none"/>
                <w:lang w:val="en-US" w:eastAsia="zh-CN" w:bidi="ar"/>
              </w:rPr>
              <w:t>约</w:t>
            </w:r>
            <w:r>
              <w:rPr>
                <w:rStyle w:val="10"/>
                <w:highlight w:val="none"/>
                <w:lang w:val="en-US" w:eastAsia="zh-CN" w:bidi="ar"/>
              </w:rPr>
              <w:t>483*225*52 mm</w:t>
            </w:r>
            <w:r>
              <w:rPr>
                <w:rStyle w:val="10"/>
                <w:highlight w:val="none"/>
                <w:lang w:val="en-US" w:eastAsia="zh-CN" w:bidi="ar"/>
              </w:rPr>
              <w:br w:type="textWrapping"/>
            </w:r>
            <w:r>
              <w:rPr>
                <w:rStyle w:val="10"/>
                <w:highlight w:val="none"/>
                <w:lang w:val="en-US" w:eastAsia="zh-CN" w:bidi="ar"/>
              </w:rPr>
              <w:t>净重：</w:t>
            </w:r>
            <w:r>
              <w:rPr>
                <w:rStyle w:val="10"/>
                <w:rFonts w:hint="eastAsia"/>
                <w:highlight w:val="none"/>
                <w:lang w:val="en-US" w:eastAsia="zh-CN" w:bidi="ar"/>
              </w:rPr>
              <w:t>约</w:t>
            </w:r>
            <w:r>
              <w:rPr>
                <w:rStyle w:val="10"/>
                <w:highlight w:val="none"/>
                <w:lang w:val="en-US" w:eastAsia="zh-CN" w:bidi="ar"/>
              </w:rPr>
              <w:t>3.7Kg</w:t>
            </w:r>
            <w:r>
              <w:rPr>
                <w:rStyle w:val="10"/>
                <w:highlight w:val="none"/>
                <w:lang w:val="en-US" w:eastAsia="zh-CN" w:bidi="ar"/>
              </w:rPr>
              <w:br w:type="textWrapping"/>
            </w:r>
            <w:r>
              <w:rPr>
                <w:rStyle w:val="10"/>
                <w:highlight w:val="none"/>
                <w:lang w:val="en-US" w:eastAsia="zh-CN" w:bidi="ar"/>
              </w:rPr>
              <w:t>毛重：</w:t>
            </w:r>
            <w:r>
              <w:rPr>
                <w:rStyle w:val="10"/>
                <w:rFonts w:hint="eastAsia"/>
                <w:highlight w:val="none"/>
                <w:lang w:val="en-US" w:eastAsia="zh-CN" w:bidi="ar"/>
              </w:rPr>
              <w:t>约</w:t>
            </w:r>
            <w:r>
              <w:rPr>
                <w:rStyle w:val="10"/>
                <w:highlight w:val="none"/>
                <w:lang w:val="en-US" w:eastAsia="zh-CN" w:bidi="ar"/>
              </w:rPr>
              <w:t xml:space="preserve">4.5Kg" </w:t>
            </w:r>
            <w:r>
              <w:rPr>
                <w:rStyle w:val="10"/>
                <w:highlight w:val="none"/>
                <w:lang w:val="en-US" w:eastAsia="zh-CN" w:bidi="ar"/>
              </w:rPr>
              <w:br w:type="textWrapping"/>
            </w:r>
            <w:r>
              <w:rPr>
                <w:rStyle w:val="10"/>
                <w:highlight w:val="none"/>
                <w:lang w:val="en-US" w:eastAsia="zh-CN" w:bidi="ar"/>
              </w:rPr>
              <w:t xml:space="preserve">7、电源时序器1台 </w:t>
            </w:r>
            <w:r>
              <w:rPr>
                <w:rStyle w:val="10"/>
                <w:highlight w:val="none"/>
                <w:lang w:val="en-US" w:eastAsia="zh-CN" w:bidi="ar"/>
              </w:rPr>
              <w:br w:type="textWrapping"/>
            </w:r>
            <w:r>
              <w:rPr>
                <w:rStyle w:val="10"/>
                <w:highlight w:val="none"/>
                <w:lang w:val="en-US" w:eastAsia="zh-CN" w:bidi="ar"/>
              </w:rPr>
              <w:t>"面板颜色：铁黑色面板</w:t>
            </w:r>
            <w:r>
              <w:rPr>
                <w:rStyle w:val="10"/>
                <w:highlight w:val="none"/>
                <w:lang w:val="en-US" w:eastAsia="zh-CN" w:bidi="ar"/>
              </w:rPr>
              <w:br w:type="textWrapping"/>
            </w:r>
            <w:r>
              <w:rPr>
                <w:rStyle w:val="10"/>
                <w:highlight w:val="none"/>
                <w:lang w:val="en-US" w:eastAsia="zh-CN" w:bidi="ar"/>
              </w:rPr>
              <w:t>通道数量：8路万用插座继电器受控与1路万用插座直接输出</w:t>
            </w:r>
            <w:r>
              <w:rPr>
                <w:rStyle w:val="10"/>
                <w:highlight w:val="none"/>
                <w:lang w:val="en-US" w:eastAsia="zh-CN" w:bidi="ar"/>
              </w:rPr>
              <w:br w:type="textWrapping"/>
            </w:r>
            <w:r>
              <w:rPr>
                <w:rStyle w:val="10"/>
                <w:highlight w:val="none"/>
                <w:lang w:val="en-US" w:eastAsia="zh-CN" w:bidi="ar"/>
              </w:rPr>
              <w:t>功能特点：①顺序开启逆序关闭/直通开关   ②精准电压显示   ③自由通道关闭  ④前面板支持USB接口   ⑤带32A空气开关   ⑥滤波功能（集成滤波）</w:t>
            </w:r>
            <w:r>
              <w:rPr>
                <w:rStyle w:val="10"/>
                <w:highlight w:val="none"/>
                <w:lang w:val="en-US" w:eastAsia="zh-CN" w:bidi="ar"/>
              </w:rPr>
              <w:br w:type="textWrapping"/>
            </w:r>
            <w:r>
              <w:rPr>
                <w:rStyle w:val="10"/>
                <w:highlight w:val="none"/>
                <w:lang w:val="en-US" w:eastAsia="zh-CN" w:bidi="ar"/>
              </w:rPr>
              <w:t>电力输入条件(单相3线)：AC220-240V   50-60HZ两相（三线：零，火，地）</w:t>
            </w:r>
            <w:r>
              <w:rPr>
                <w:rStyle w:val="10"/>
                <w:highlight w:val="none"/>
                <w:lang w:val="en-US" w:eastAsia="zh-CN" w:bidi="ar"/>
              </w:rPr>
              <w:br w:type="textWrapping"/>
            </w:r>
            <w:r>
              <w:rPr>
                <w:rStyle w:val="10"/>
                <w:highlight w:val="none"/>
                <w:lang w:val="en-US" w:eastAsia="zh-CN" w:bidi="ar"/>
              </w:rPr>
              <w:t>继电器受控输出最大承受单路功率/总功率(无功功率）：2000W/6000W最大承受无功功率</w:t>
            </w:r>
            <w:r>
              <w:rPr>
                <w:rStyle w:val="10"/>
                <w:highlight w:val="none"/>
                <w:lang w:val="en-US" w:eastAsia="zh-CN" w:bidi="ar"/>
              </w:rPr>
              <w:br w:type="textWrapping"/>
            </w:r>
            <w:r>
              <w:rPr>
                <w:rStyle w:val="10"/>
                <w:highlight w:val="none"/>
                <w:lang w:val="en-US" w:eastAsia="zh-CN" w:bidi="ar"/>
              </w:rPr>
              <w:t>输出电源插座规格：阻燃ABS材料，最大可承受13A电流磷铜材质，标准万用插座</w:t>
            </w:r>
            <w:r>
              <w:rPr>
                <w:rStyle w:val="10"/>
                <w:highlight w:val="none"/>
                <w:lang w:val="en-US" w:eastAsia="zh-CN" w:bidi="ar"/>
              </w:rPr>
              <w:br w:type="textWrapping"/>
            </w:r>
            <w:r>
              <w:rPr>
                <w:rStyle w:val="10"/>
                <w:highlight w:val="none"/>
                <w:lang w:val="en-US" w:eastAsia="zh-CN" w:bidi="ar"/>
              </w:rPr>
              <w:t xml:space="preserve">每路开关间隔时间/定时时间：1.5秒；输出继电器触点电流：30A 277VAC </w:t>
            </w:r>
            <w:r>
              <w:rPr>
                <w:rStyle w:val="10"/>
                <w:highlight w:val="none"/>
                <w:lang w:val="en-US" w:eastAsia="zh-CN" w:bidi="ar"/>
              </w:rPr>
              <w:br w:type="textWrapping"/>
            </w:r>
            <w:r>
              <w:rPr>
                <w:rStyle w:val="10"/>
                <w:highlight w:val="none"/>
                <w:lang w:val="en-US" w:eastAsia="zh-CN" w:bidi="ar"/>
              </w:rPr>
              <w:t>电路板规格：双面纤维板，主电源走线二次加厚加粗处理，内置变压器更稳压</w:t>
            </w:r>
            <w:r>
              <w:rPr>
                <w:rStyle w:val="10"/>
                <w:highlight w:val="none"/>
                <w:lang w:val="en-US" w:eastAsia="zh-CN" w:bidi="ar"/>
              </w:rPr>
              <w:br w:type="textWrapping"/>
            </w:r>
            <w:r>
              <w:rPr>
                <w:rStyle w:val="10"/>
                <w:highlight w:val="none"/>
                <w:lang w:val="en-US" w:eastAsia="zh-CN" w:bidi="ar"/>
              </w:rPr>
              <w:t>主电缆线规格：6平方电缆线，总长度为2米（配电源输入插头）</w:t>
            </w:r>
            <w:r>
              <w:rPr>
                <w:rStyle w:val="10"/>
                <w:highlight w:val="none"/>
                <w:lang w:val="en-US" w:eastAsia="zh-CN" w:bidi="ar"/>
              </w:rPr>
              <w:br w:type="textWrapping"/>
            </w:r>
            <w:r>
              <w:rPr>
                <w:rStyle w:val="10"/>
                <w:highlight w:val="none"/>
                <w:lang w:val="en-US" w:eastAsia="zh-CN" w:bidi="ar"/>
              </w:rPr>
              <w:t>功能显示电压显示表类型：进口显示屏电压表；</w:t>
            </w:r>
            <w:r>
              <w:rPr>
                <w:rStyle w:val="10"/>
                <w:highlight w:val="none"/>
                <w:lang w:val="en-US" w:eastAsia="zh-CN" w:bidi="ar"/>
              </w:rPr>
              <w:br w:type="textWrapping"/>
            </w:r>
            <w:r>
              <w:rPr>
                <w:rStyle w:val="10"/>
                <w:highlight w:val="none"/>
                <w:lang w:val="en-US" w:eastAsia="zh-CN" w:bidi="ar"/>
              </w:rPr>
              <w:t xml:space="preserve">开启类型：船型开关 ；" </w:t>
            </w:r>
            <w:r>
              <w:rPr>
                <w:rStyle w:val="10"/>
                <w:highlight w:val="none"/>
                <w:lang w:val="en-US" w:eastAsia="zh-CN" w:bidi="ar"/>
              </w:rPr>
              <w:br w:type="textWrapping"/>
            </w:r>
            <w:r>
              <w:rPr>
                <w:rStyle w:val="10"/>
                <w:highlight w:val="none"/>
                <w:lang w:val="en-US" w:eastAsia="zh-CN" w:bidi="ar"/>
              </w:rPr>
              <w:t xml:space="preserve">8、辅料1批 </w:t>
            </w:r>
            <w:r>
              <w:rPr>
                <w:rStyle w:val="10"/>
                <w:highlight w:val="none"/>
                <w:lang w:val="en-US" w:eastAsia="zh-CN" w:bidi="ar"/>
              </w:rPr>
              <w:br w:type="textWrapping"/>
            </w:r>
            <w:r>
              <w:rPr>
                <w:rStyle w:val="10"/>
                <w:highlight w:val="none"/>
                <w:lang w:val="en-US" w:eastAsia="zh-CN" w:bidi="ar"/>
              </w:rPr>
              <w:t xml:space="preserve">音箱安装吊架、音响线、设备机连接插件 </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88623">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A0F0D">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97415">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32B3A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2DA97955">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A4984">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51994A2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实训工作台</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216C00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单桌加厚</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2.5cm面板，尺寸</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长100宽60高74cm</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71A13">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E2C34">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559DF">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19105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4"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3F902FF8">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A6BA0">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2323A47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虚拟仿真工作站</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3764EF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default" w:ascii="宋体" w:hAnsi="宋体" w:eastAsia="宋体" w:cs="宋体"/>
                <w:i w:val="0"/>
                <w:iCs w:val="0"/>
                <w:color w:val="000000"/>
                <w:kern w:val="0"/>
                <w:sz w:val="20"/>
                <w:szCs w:val="20"/>
                <w:highlight w:val="none"/>
                <w:u w:val="none"/>
                <w:lang w:val="en-US" w:eastAsia="zh-CN" w:bidi="ar"/>
              </w:rPr>
              <w:t>HG3350</w:t>
            </w:r>
            <w:r>
              <w:rPr>
                <w:rFonts w:hint="eastAsia" w:ascii="宋体" w:hAnsi="宋体" w:eastAsia="宋体" w:cs="宋体"/>
                <w:i w:val="0"/>
                <w:iCs w:val="0"/>
                <w:color w:val="000000"/>
                <w:kern w:val="0"/>
                <w:sz w:val="20"/>
                <w:szCs w:val="20"/>
                <w:highlight w:val="none"/>
                <w:u w:val="none"/>
                <w:lang w:val="en-US" w:eastAsia="zh-CN" w:bidi="ar"/>
              </w:rPr>
              <w:t>主频3.0-3.3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32G内存/</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 xml:space="preserve">512GSSD/T1000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8G独立显卡A1000/DVD光驱/</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23.8寸显示器</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94D7">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0DEA8">
            <w:pPr>
              <w:keepNext w:val="0"/>
              <w:keepLines w:val="0"/>
              <w:widowControl/>
              <w:suppressLineNumbers w:val="0"/>
              <w:jc w:val="center"/>
              <w:textAlignment w:val="top"/>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40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81E72">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709AA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26084C70">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CC3B4">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483774F1">
            <w:pPr>
              <w:keepNext w:val="0"/>
              <w:keepLines w:val="0"/>
              <w:widowControl/>
              <w:suppressLineNumbers w:val="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网络通讯设备</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450FC950">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48个10/100/1000BASE-T以太网口，4个万兆SFP+,1个卡槽位，数据交换</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3D613">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36474">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BDD8">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28A2F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2B9A1413">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A0339">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13CCBAB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机柜</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15AE741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1600*600*600，含插排</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08DDD">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BFDDB8">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61B6D">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02F8A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5DF0B25B">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4DA0E">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38348322">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虚拟仿真播控终端管理系统</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039C7B0B">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1、控制端可以对头盔端进行控制；</w:t>
            </w:r>
          </w:p>
          <w:p w14:paraId="1ECE84E3">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2、可控制多个头盔端；</w:t>
            </w:r>
          </w:p>
          <w:p w14:paraId="3E9A19F2">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3、控制端系统包含设备管理、播控、直播、内容共享功能；</w:t>
            </w:r>
          </w:p>
          <w:p w14:paraId="34559D60">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4、设备管理模块中展示设备的ID、设备SN号；</w:t>
            </w:r>
          </w:p>
          <w:p w14:paraId="125739C0">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5、系统支持设备管理功能，对VR一体机进行批量管理，如查看设备分组、设备在线监控、设备画面监控、语音通话、关机、重启等；</w:t>
            </w:r>
          </w:p>
          <w:p w14:paraId="0B83D0FB">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6、为方便老师课堂使用，设备状态查询功能要求可清晰显示连接成功；</w:t>
            </w:r>
          </w:p>
          <w:p w14:paraId="78121BAD">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7、为方便老师课堂使用，设备状态查询功能要求可查询每台VR头盔的连接状态等信息；</w:t>
            </w:r>
          </w:p>
          <w:p w14:paraId="22514663">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8、支持设备状态查询，可清楚地看到设备接入的状态；</w:t>
            </w:r>
          </w:p>
          <w:p w14:paraId="7379ECFC">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▲9、课堂监控功能：可实现老师对学生VR头盔内容的监控，在控制端同时监控多个VR设备的画面；</w:t>
            </w:r>
            <w:r>
              <w:rPr>
                <w:rFonts w:hint="eastAsia" w:ascii="宋体" w:hAnsi="宋体" w:eastAsia="宋体" w:cs="宋体"/>
                <w:b/>
                <w:bCs/>
                <w:i w:val="0"/>
                <w:iCs w:val="0"/>
                <w:snapToGrid w:val="0"/>
                <w:color w:val="000000"/>
                <w:kern w:val="0"/>
                <w:sz w:val="21"/>
                <w:szCs w:val="21"/>
                <w:highlight w:val="none"/>
                <w:u w:val="none"/>
                <w:lang w:val="en-US" w:eastAsia="zh-CN" w:bidi="ar"/>
              </w:rPr>
              <w:t>（提供功能操作截图）</w:t>
            </w:r>
          </w:p>
          <w:p w14:paraId="149D63E7">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10、在上课结束时，教师端可实现一键关机；</w:t>
            </w:r>
          </w:p>
          <w:p w14:paraId="23E3B7B0">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11、系统支持播控功能，登录管理后台，可以对VR一体机当前展示的视频、应用、全景图、文件、网站随时编辑、更新、切换展示内容，并控制多台设备同时开始播放和结束播放；</w:t>
            </w:r>
          </w:p>
          <w:p w14:paraId="564E79AB">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12、系统支持PC同步直播功能，支持将PC端的画面同屏直播到VR一体机中，可以对添加的直播内容进行参数设置，包括声音、画面、分辨率、帧率、码流相关内容；</w:t>
            </w:r>
          </w:p>
          <w:p w14:paraId="75F3B82F">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13、系统支持在PC控制端实时控制在线VR设备打开视频流、视频网站和应用，可以对当前的播放状态进行选择；</w:t>
            </w:r>
          </w:p>
          <w:p w14:paraId="4098E1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1"/>
                <w:szCs w:val="21"/>
                <w:highlight w:val="none"/>
                <w:u w:val="none"/>
                <w:lang w:val="en-US" w:eastAsia="zh-CN" w:bidi="ar"/>
              </w:rPr>
              <w:t>14、本系统包含有控制端、客户端两套软件。其中，控制端系统运行于PC环境下，通过控制程序进行资源管理和设备管理；客户端运行于VR终端设备中，与控制端实时通讯，接受并执行控制端的各种命令，同时向客户端反馈设备状态。</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9EE2A">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1221B">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C3A7C">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59441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7"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1F7256C9">
            <w:pPr>
              <w:jc w:val="right"/>
              <w:rPr>
                <w:rFonts w:hint="eastAsia" w:ascii="宋体" w:hAnsi="宋体" w:eastAsia="宋体" w:cs="宋体"/>
                <w:b/>
                <w:bCs/>
                <w:i w:val="0"/>
                <w:iCs w:val="0"/>
                <w:color w:val="000000"/>
                <w:sz w:val="28"/>
                <w:szCs w:val="28"/>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D76B2">
            <w:pPr>
              <w:rPr>
                <w:rFonts w:hint="eastAsia" w:ascii="宋体" w:hAnsi="宋体" w:eastAsia="宋体" w:cs="宋体"/>
                <w:b/>
                <w:bCs/>
                <w:i w:val="0"/>
                <w:iCs w:val="0"/>
                <w:color w:val="000000"/>
                <w:sz w:val="28"/>
                <w:szCs w:val="28"/>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31F3CA56">
            <w:pPr>
              <w:keepNext w:val="0"/>
              <w:keepLines w:val="0"/>
              <w:widowControl/>
              <w:suppressLineNumbers w:val="0"/>
              <w:jc w:val="left"/>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实训展示台</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0EF0D01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三人位沙发：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1、规格：标准。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2、表层：采用优质西皮覆面，厚度1.3-1.5mm，皮面柔软光泽度好，透气性强，富有弹性。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3、泡棉：采用优质高回弹PU泡棉，座面密度≥35KG/m3，背密度≥30KG/m3，回弹性90%，涂防老化变形保护膜。弹性好，承受压力达250kg。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内部：采用优质实木框架，木材含水率10-12%，承受压力达200kg，无虫蚀、腐朽材，木材经四面刨光处理，结合部位无松动，框架主体榫结构，内部衬垫物干燥卫生，无腐烂变质、无夹杂泥沙及金属杂物；高强度S形弹簧和高弹力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办公桌参数：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1、基材：采用优质环保中密度纤维板，甲醛释放量≤9mg/100g，含水率≤9%，经防潮、防虫、防腐处理，抗弯力强，不易变形，符合国际E1级绿色环保标准；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2、封边：优质封边条，封边深度≥2.5mm。物理性能佳，不易变形及开裂，封边细腻，线条均匀，转角过渡自然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3、饰面：采用优等AAA级天然木皮，厚度≥0.6mm；经过防虫防腐处理，纹理清晰，自然含水率低于16%，符合国际E1级环保标准；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4、油漆：采用优质环保油漆，附着力强、流平性高，涂层亮度均匀不褪色，色泽柔和，手感良好，达到国际E1级环保标准；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5、胶水：采用优质环保胶水，符合国际E1级环保标准；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6、五金配件：采用优质五金配件。所有五金件作防锈、防腐处理；导轨-三节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转椅：椅子实木扶手，黑色环保皮</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6736A">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40371">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B9233">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16C00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67" w:type="pct"/>
            <w:vMerge w:val="continue"/>
            <w:tcBorders>
              <w:top w:val="single" w:color="000000" w:sz="4" w:space="0"/>
              <w:left w:val="single" w:color="000000" w:sz="4" w:space="0"/>
              <w:bottom w:val="nil"/>
              <w:right w:val="single" w:color="000000" w:sz="4" w:space="0"/>
            </w:tcBorders>
            <w:shd w:val="clear" w:color="auto" w:fill="auto"/>
            <w:vAlign w:val="center"/>
          </w:tcPr>
          <w:p w14:paraId="33B4F795">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CF1ED">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nil"/>
              <w:bottom w:val="single" w:color="000000" w:sz="4" w:space="0"/>
              <w:right w:val="nil"/>
            </w:tcBorders>
            <w:shd w:val="clear" w:color="auto" w:fill="auto"/>
            <w:vAlign w:val="center"/>
          </w:tcPr>
          <w:p w14:paraId="70ED3EFB">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虚拟仿真编辑器</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7D97F3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I5-14400F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 xml:space="preserve">16G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 xml:space="preserve">512G SSD RTX3050-6G主机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0"/>
                <w:szCs w:val="20"/>
                <w:highlight w:val="none"/>
                <w:u w:val="none"/>
                <w:lang w:val="en-US" w:eastAsia="zh-CN" w:bidi="ar"/>
              </w:rPr>
              <w:t>21.5寸，加输出终端1台</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FC08D">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80D65">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CCBA7">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7F380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6" w:hRule="atLeast"/>
        </w:trPr>
        <w:tc>
          <w:tcPr>
            <w:tcW w:w="267" w:type="pct"/>
            <w:vMerge w:val="restart"/>
            <w:tcBorders>
              <w:top w:val="nil"/>
              <w:left w:val="single" w:color="000000" w:sz="4" w:space="0"/>
              <w:bottom w:val="single" w:color="000000" w:sz="4" w:space="0"/>
              <w:right w:val="single" w:color="000000" w:sz="4" w:space="0"/>
            </w:tcBorders>
            <w:shd w:val="clear" w:color="auto" w:fill="auto"/>
            <w:vAlign w:val="center"/>
          </w:tcPr>
          <w:p w14:paraId="523BDD55">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3</w:t>
            </w:r>
          </w:p>
        </w:tc>
        <w:tc>
          <w:tcPr>
            <w:tcW w:w="526" w:type="pct"/>
            <w:vMerge w:val="restart"/>
            <w:tcBorders>
              <w:top w:val="nil"/>
              <w:left w:val="single" w:color="000000" w:sz="4" w:space="0"/>
              <w:bottom w:val="single" w:color="000000" w:sz="4" w:space="0"/>
              <w:right w:val="nil"/>
            </w:tcBorders>
            <w:shd w:val="clear" w:color="auto" w:fill="auto"/>
            <w:vAlign w:val="center"/>
          </w:tcPr>
          <w:p w14:paraId="5EC5DBA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虚拟仿真软件</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0170EC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傅里叶变换红外光谱仪虚仿软件</w:t>
            </w:r>
          </w:p>
        </w:tc>
        <w:tc>
          <w:tcPr>
            <w:tcW w:w="2398" w:type="pct"/>
            <w:vMerge w:val="restart"/>
            <w:tcBorders>
              <w:top w:val="single" w:color="000000" w:sz="4" w:space="0"/>
              <w:left w:val="single" w:color="000000" w:sz="4" w:space="0"/>
              <w:right w:val="nil"/>
            </w:tcBorders>
            <w:shd w:val="clear" w:color="auto" w:fill="auto"/>
            <w:vAlign w:val="center"/>
          </w:tcPr>
          <w:p w14:paraId="7E76AD6F">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一、技术参数</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1、软件画面精度≥1K，画面帧度FPS≥72帧。</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2、软件具有身临其境的真实体验，能将听讲式被动教学模式转化为沉浸式、交互式、主动探索式新型教学体验。</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3、软件支持与虚拟世界进行互动，提升整体使用体验。</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4、软件具有提示功能，操作过程中具有相关提示。</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5、软件使用unity3d专业引擎制作功能，能够保证仿真效果。</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二、软件内容</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▲1、软件支持 AI 助教，AI 助教支持接入多种大语言模型如 deepseek、qwen、Ollama，以提供实时反馈，根据学生的具体问题提供详细的解答，帮助他们更好地理解和应用知识。</w:t>
            </w:r>
            <w:r>
              <w:rPr>
                <w:rFonts w:hint="eastAsia" w:ascii="宋体" w:hAnsi="宋体" w:eastAsia="宋体" w:cs="宋体"/>
                <w:b/>
                <w:bCs/>
                <w:i w:val="0"/>
                <w:iCs w:val="0"/>
                <w:snapToGrid w:val="0"/>
                <w:color w:val="000000"/>
                <w:kern w:val="0"/>
                <w:sz w:val="21"/>
                <w:szCs w:val="21"/>
                <w:highlight w:val="none"/>
                <w:u w:val="none"/>
                <w:lang w:val="en-US" w:eastAsia="zh-CN" w:bidi="ar"/>
              </w:rPr>
              <w:t>（提供功能操作截图）</w:t>
            </w:r>
          </w:p>
          <w:p w14:paraId="4635C813">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2、系统包含AI知识图谱功能，系统基于教学目标自动生成知识图谱，内容包含知识图谱、思维导图相关内容；支持重置视图。</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3、软件包含傅里叶变换红外光谱仪、原子吸收光谱仪、气相色谱仪、高效液相色谱仪、气相色谱-质谱联用仪、液相色谱-质谱联用仪、考核。</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3.1傅里叶变换红外光谱仪</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3.1.1原理认知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软件通过图文、语音、动画形式介绍傅里叶变换红外光谱仪工作原理。</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3.1.2设备认知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软件通过三维建模技术构建傅里叶变换红外光谱仪的三维模型，展示傅里叶变换红外光谱仪外观形态和组件，系统标注核心部件位置，通过文字、语音介绍其功能用途。</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▲3.1.3操作演练</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软件虚拟仿真傅里叶变换红外光谱仪的操作环境，用户可通过系统智能引导，按步骤进行操作。系统通过语音提示、操作指引标识引导用户正确操作，对错误操作及时提醒纠正。</w:t>
            </w:r>
            <w:r>
              <w:rPr>
                <w:rFonts w:hint="eastAsia" w:ascii="宋体" w:hAnsi="宋体" w:eastAsia="宋体" w:cs="宋体"/>
                <w:b/>
                <w:bCs/>
                <w:i w:val="0"/>
                <w:iCs w:val="0"/>
                <w:snapToGrid w:val="0"/>
                <w:color w:val="000000"/>
                <w:kern w:val="0"/>
                <w:sz w:val="21"/>
                <w:szCs w:val="21"/>
                <w:highlight w:val="none"/>
                <w:u w:val="none"/>
                <w:lang w:val="en-US" w:eastAsia="zh-CN" w:bidi="ar"/>
              </w:rPr>
              <w:t>（提供演示视频截图）</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3.2原子吸收光谱仪</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3.2.1原理认知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软件通过图文、语音、动画形式介绍原子吸收光谱仪工作原理。</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3.2.2设备认知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软件通过三维建模技术构建原子吸收光谱仪的三维模型，展示原子吸收光谱仪外观与架构，系统标注关键部件，通过文字、语音介绍设备用途。</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3.2.3操作演练</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软件虚拟仿真原子吸收光谱仪的操作环境，用户可通过系统智能引导，按步骤进行操作。系统通过语音提示、操作指引标识引导用户正确操作，对错误操作及时提醒纠正。</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3.3气相色谱仪</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▲3.3.1原理认知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软件通过图文、语音、动画形式介绍气相色谱仪工作原理。教师可通过后台对图片、文字、视频内容进行更换。</w:t>
            </w:r>
            <w:r>
              <w:rPr>
                <w:rFonts w:hint="eastAsia" w:ascii="宋体" w:hAnsi="宋体" w:eastAsia="宋体" w:cs="宋体"/>
                <w:b/>
                <w:bCs/>
                <w:i w:val="0"/>
                <w:iCs w:val="0"/>
                <w:snapToGrid w:val="0"/>
                <w:color w:val="000000"/>
                <w:kern w:val="0"/>
                <w:sz w:val="21"/>
                <w:szCs w:val="21"/>
                <w:highlight w:val="none"/>
                <w:u w:val="none"/>
                <w:lang w:val="en-US" w:eastAsia="zh-CN" w:bidi="ar"/>
              </w:rPr>
              <w:t>（提供功能操作截图）</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3.3.2设备认知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软件通过三维建模技术构建气相色谱仪的三维模型，展示气相色谱仪外观形态与构造，系统标注关键部件，通过文字、语音介绍各部件功能。</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3.3.3操作演练</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软件虚拟仿真气相色谱仪的操作环境，用户可通过系统智能引导，按步骤进行操作。系统通过语音提示、操作指引标识引导用户正确操作，对错误操作及时提醒纠正。</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3.4高效液相色谱仪</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3.4.1原理认知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软件通过图文、语音、动画形式介绍高效液相色谱仪工作原理。</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3.4.2设备认知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软件通过三维建模技术构建高效液相色谱仪的三维模型，展示高效液相色谱仪外观与结构，系统标注关键部件，通过文字、语音进行介绍。</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▲3.4.3操作演练</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软件虚拟仿真高效液相色谱仪的操作环境，用户可通过系统智能引导，按步骤进行操作。系统通过语音提示、操作指引标识引导用户正确操作，对错误操作及时提醒纠正。</w:t>
            </w:r>
            <w:r>
              <w:rPr>
                <w:rFonts w:hint="eastAsia" w:ascii="宋体" w:hAnsi="宋体" w:eastAsia="宋体" w:cs="宋体"/>
                <w:b/>
                <w:bCs/>
                <w:i w:val="0"/>
                <w:iCs w:val="0"/>
                <w:snapToGrid w:val="0"/>
                <w:color w:val="000000"/>
                <w:kern w:val="0"/>
                <w:sz w:val="21"/>
                <w:szCs w:val="21"/>
                <w:highlight w:val="none"/>
                <w:u w:val="none"/>
                <w:lang w:val="en-US" w:eastAsia="zh-CN" w:bidi="ar"/>
              </w:rPr>
              <w:t>（提供功能操作截图）</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3.5气相色谱-质谱联用仪</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3.5.1原理认知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软件通过图文、语音、动画形式介绍气相色谱-质谱联用仪工作原理。</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3.5.2设备认知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软件通过三维建模技术构建气相色谱-质谱联用仪的三维模型，展示气相色谱-质谱联用仪外观与结构，系统标注核心部件，通过文字、语音介绍部件功能。</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3.5.3操作演练</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软件虚拟仿真气相色谱-质谱联用仪的操作环境，用户可通过系统智能引导，按步骤进行操作。系统通过语音提示、操作指引标识引导用户正确操作，对错误操作及时提醒纠正。</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3.6液相色谱-质谱联用仪</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3.6.1原理认知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软件通过图文、语音、动画形式介绍液相色谱-质谱联用仪工作原理。</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3.6.2设备认知</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软件通过三维建模技术构建液相色谱-质谱联用仪的三维模型，展示液相色谱-质谱联用仪外观与结构，系统标注核心部件，通过文字、语音介绍部件功能。</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3.6.3操作演练</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软件虚拟仿真液相色谱-质谱联用仪的操作环境，用户可通过系统智能引导，按步骤进行操作。系统通过语音提示、操作指引标识引导用户正确操作，对错误操作及时提醒纠正。</w:t>
            </w:r>
          </w:p>
          <w:p w14:paraId="26F1F7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1"/>
                <w:szCs w:val="21"/>
                <w:highlight w:val="none"/>
                <w:u w:val="none"/>
                <w:lang w:val="en-US" w:eastAsia="zh-CN" w:bidi="ar"/>
              </w:rPr>
              <w:t>▲3.7考核</w:t>
            </w:r>
            <w:r>
              <w:rPr>
                <w:rFonts w:hint="eastAsia" w:ascii="宋体" w:hAnsi="宋体" w:eastAsia="宋体" w:cs="宋体"/>
                <w:i w:val="0"/>
                <w:iCs w:val="0"/>
                <w:snapToGrid w:val="0"/>
                <w:color w:val="000000"/>
                <w:kern w:val="0"/>
                <w:sz w:val="21"/>
                <w:szCs w:val="21"/>
                <w:highlight w:val="none"/>
                <w:u w:val="none"/>
                <w:lang w:val="en-US" w:eastAsia="zh-CN" w:bidi="ar"/>
              </w:rPr>
              <w:br w:type="textWrapping"/>
            </w:r>
            <w:r>
              <w:rPr>
                <w:rFonts w:hint="eastAsia" w:ascii="宋体" w:hAnsi="宋体" w:eastAsia="宋体" w:cs="宋体"/>
                <w:i w:val="0"/>
                <w:iCs w:val="0"/>
                <w:snapToGrid w:val="0"/>
                <w:color w:val="000000"/>
                <w:kern w:val="0"/>
                <w:sz w:val="21"/>
                <w:szCs w:val="21"/>
                <w:highlight w:val="none"/>
                <w:u w:val="none"/>
                <w:lang w:val="en-US" w:eastAsia="zh-CN" w:bidi="ar"/>
              </w:rPr>
              <w:t>系统提供知识考核，题目类型包含单选、多选、判断，系统自动判断错误并给出正确答案。AI可自动生成考核题目，教师可通过管理平台修改考核题目，题目可同步到系统中。</w:t>
            </w:r>
            <w:r>
              <w:rPr>
                <w:rFonts w:hint="eastAsia" w:ascii="宋体" w:hAnsi="宋体" w:eastAsia="宋体" w:cs="宋体"/>
                <w:b/>
                <w:bCs/>
                <w:i w:val="0"/>
                <w:iCs w:val="0"/>
                <w:snapToGrid w:val="0"/>
                <w:color w:val="000000"/>
                <w:kern w:val="0"/>
                <w:sz w:val="21"/>
                <w:szCs w:val="21"/>
                <w:highlight w:val="none"/>
                <w:u w:val="none"/>
                <w:lang w:val="en-US" w:eastAsia="zh-CN" w:bidi="ar"/>
              </w:rPr>
              <w:t>（提供演示视频截图）</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322D6">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5D193">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C108">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6B8C1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4" w:hRule="atLeast"/>
        </w:trPr>
        <w:tc>
          <w:tcPr>
            <w:tcW w:w="267" w:type="pct"/>
            <w:vMerge w:val="continue"/>
            <w:tcBorders>
              <w:top w:val="nil"/>
              <w:left w:val="single" w:color="000000" w:sz="4" w:space="0"/>
              <w:bottom w:val="single" w:color="000000" w:sz="4" w:space="0"/>
              <w:right w:val="single" w:color="000000" w:sz="4" w:space="0"/>
            </w:tcBorders>
            <w:shd w:val="clear" w:color="auto" w:fill="auto"/>
            <w:vAlign w:val="center"/>
          </w:tcPr>
          <w:p w14:paraId="2E789D00">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nil"/>
              <w:left w:val="single" w:color="000000" w:sz="4" w:space="0"/>
              <w:bottom w:val="single" w:color="000000" w:sz="4" w:space="0"/>
              <w:right w:val="nil"/>
            </w:tcBorders>
            <w:shd w:val="clear" w:color="auto" w:fill="auto"/>
            <w:vAlign w:val="center"/>
          </w:tcPr>
          <w:p w14:paraId="56E6DB3F">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39B939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原子吸收光谱仪虚仿软件</w:t>
            </w:r>
          </w:p>
        </w:tc>
        <w:tc>
          <w:tcPr>
            <w:tcW w:w="2398" w:type="pct"/>
            <w:vMerge w:val="continue"/>
            <w:tcBorders>
              <w:left w:val="single" w:color="000000" w:sz="4" w:space="0"/>
              <w:right w:val="nil"/>
            </w:tcBorders>
            <w:shd w:val="clear" w:color="auto" w:fill="auto"/>
            <w:vAlign w:val="center"/>
          </w:tcPr>
          <w:p w14:paraId="6139C036">
            <w:pPr>
              <w:jc w:val="left"/>
              <w:rPr>
                <w:rFonts w:hint="eastAsia" w:ascii="宋体" w:hAnsi="宋体" w:eastAsia="宋体" w:cs="宋体"/>
                <w:i w:val="0"/>
                <w:iCs w:val="0"/>
                <w:color w:val="000000"/>
                <w:sz w:val="20"/>
                <w:szCs w:val="20"/>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371A7">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3DEA2">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4001B">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7CFED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4" w:hRule="atLeast"/>
        </w:trPr>
        <w:tc>
          <w:tcPr>
            <w:tcW w:w="267" w:type="pct"/>
            <w:vMerge w:val="continue"/>
            <w:tcBorders>
              <w:top w:val="nil"/>
              <w:left w:val="single" w:color="000000" w:sz="4" w:space="0"/>
              <w:bottom w:val="single" w:color="000000" w:sz="4" w:space="0"/>
              <w:right w:val="single" w:color="000000" w:sz="4" w:space="0"/>
            </w:tcBorders>
            <w:shd w:val="clear" w:color="auto" w:fill="auto"/>
            <w:vAlign w:val="center"/>
          </w:tcPr>
          <w:p w14:paraId="10722D28">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nil"/>
              <w:left w:val="single" w:color="000000" w:sz="4" w:space="0"/>
              <w:bottom w:val="single" w:color="000000" w:sz="4" w:space="0"/>
              <w:right w:val="nil"/>
            </w:tcBorders>
            <w:shd w:val="clear" w:color="auto" w:fill="auto"/>
            <w:vAlign w:val="center"/>
          </w:tcPr>
          <w:p w14:paraId="35F81DD8">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04963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气相色谱仪虚仿软件</w:t>
            </w:r>
          </w:p>
        </w:tc>
        <w:tc>
          <w:tcPr>
            <w:tcW w:w="2398" w:type="pct"/>
            <w:vMerge w:val="continue"/>
            <w:tcBorders>
              <w:left w:val="single" w:color="000000" w:sz="4" w:space="0"/>
              <w:right w:val="nil"/>
            </w:tcBorders>
            <w:shd w:val="clear" w:color="auto" w:fill="auto"/>
            <w:vAlign w:val="center"/>
          </w:tcPr>
          <w:p w14:paraId="55A3EA61">
            <w:pPr>
              <w:jc w:val="left"/>
              <w:rPr>
                <w:rFonts w:hint="eastAsia" w:ascii="宋体" w:hAnsi="宋体" w:eastAsia="宋体" w:cs="宋体"/>
                <w:i w:val="0"/>
                <w:iCs w:val="0"/>
                <w:color w:val="000000"/>
                <w:sz w:val="20"/>
                <w:szCs w:val="20"/>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046D8">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E09C8">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B1E7">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10AAD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4" w:hRule="atLeast"/>
        </w:trPr>
        <w:tc>
          <w:tcPr>
            <w:tcW w:w="267" w:type="pct"/>
            <w:vMerge w:val="continue"/>
            <w:tcBorders>
              <w:top w:val="nil"/>
              <w:left w:val="single" w:color="000000" w:sz="4" w:space="0"/>
              <w:bottom w:val="single" w:color="000000" w:sz="4" w:space="0"/>
              <w:right w:val="single" w:color="000000" w:sz="4" w:space="0"/>
            </w:tcBorders>
            <w:shd w:val="clear" w:color="auto" w:fill="auto"/>
            <w:vAlign w:val="center"/>
          </w:tcPr>
          <w:p w14:paraId="1B8F0854">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nil"/>
              <w:left w:val="single" w:color="000000" w:sz="4" w:space="0"/>
              <w:bottom w:val="single" w:color="000000" w:sz="4" w:space="0"/>
              <w:right w:val="nil"/>
            </w:tcBorders>
            <w:shd w:val="clear" w:color="auto" w:fill="auto"/>
            <w:vAlign w:val="center"/>
          </w:tcPr>
          <w:p w14:paraId="2347D667">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3F3F2A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液相色谱仪虚仿软件</w:t>
            </w:r>
          </w:p>
        </w:tc>
        <w:tc>
          <w:tcPr>
            <w:tcW w:w="2398" w:type="pct"/>
            <w:vMerge w:val="continue"/>
            <w:tcBorders>
              <w:left w:val="single" w:color="000000" w:sz="4" w:space="0"/>
              <w:right w:val="nil"/>
            </w:tcBorders>
            <w:shd w:val="clear" w:color="auto" w:fill="auto"/>
            <w:vAlign w:val="center"/>
          </w:tcPr>
          <w:p w14:paraId="20B8365D">
            <w:pPr>
              <w:jc w:val="left"/>
              <w:rPr>
                <w:rFonts w:hint="eastAsia" w:ascii="宋体" w:hAnsi="宋体" w:eastAsia="宋体" w:cs="宋体"/>
                <w:i w:val="0"/>
                <w:iCs w:val="0"/>
                <w:color w:val="000000"/>
                <w:sz w:val="20"/>
                <w:szCs w:val="20"/>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BD910">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212FE">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3E7D6">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092E3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4" w:hRule="atLeast"/>
        </w:trPr>
        <w:tc>
          <w:tcPr>
            <w:tcW w:w="267" w:type="pct"/>
            <w:vMerge w:val="continue"/>
            <w:tcBorders>
              <w:top w:val="nil"/>
              <w:left w:val="single" w:color="000000" w:sz="4" w:space="0"/>
              <w:bottom w:val="single" w:color="000000" w:sz="4" w:space="0"/>
              <w:right w:val="single" w:color="000000" w:sz="4" w:space="0"/>
            </w:tcBorders>
            <w:shd w:val="clear" w:color="auto" w:fill="auto"/>
            <w:vAlign w:val="center"/>
          </w:tcPr>
          <w:p w14:paraId="40896C69">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nil"/>
              <w:left w:val="single" w:color="000000" w:sz="4" w:space="0"/>
              <w:bottom w:val="single" w:color="000000" w:sz="4" w:space="0"/>
              <w:right w:val="nil"/>
            </w:tcBorders>
            <w:shd w:val="clear" w:color="auto" w:fill="auto"/>
            <w:vAlign w:val="center"/>
          </w:tcPr>
          <w:p w14:paraId="0E01AF85">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16BE0C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气相色谱-质谱联用仪虚仿软件</w:t>
            </w:r>
          </w:p>
        </w:tc>
        <w:tc>
          <w:tcPr>
            <w:tcW w:w="2398" w:type="pct"/>
            <w:vMerge w:val="continue"/>
            <w:tcBorders>
              <w:left w:val="single" w:color="000000" w:sz="4" w:space="0"/>
              <w:right w:val="nil"/>
            </w:tcBorders>
            <w:shd w:val="clear" w:color="auto" w:fill="auto"/>
            <w:vAlign w:val="center"/>
          </w:tcPr>
          <w:p w14:paraId="6EEAD746">
            <w:pPr>
              <w:jc w:val="left"/>
              <w:rPr>
                <w:rFonts w:hint="eastAsia" w:ascii="宋体" w:hAnsi="宋体" w:eastAsia="宋体" w:cs="宋体"/>
                <w:i w:val="0"/>
                <w:iCs w:val="0"/>
                <w:color w:val="000000"/>
                <w:sz w:val="20"/>
                <w:szCs w:val="20"/>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42579">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A86F29">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87682">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3D4EF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6" w:hRule="atLeast"/>
        </w:trPr>
        <w:tc>
          <w:tcPr>
            <w:tcW w:w="267" w:type="pct"/>
            <w:vMerge w:val="continue"/>
            <w:tcBorders>
              <w:top w:val="nil"/>
              <w:left w:val="single" w:color="000000" w:sz="4" w:space="0"/>
              <w:bottom w:val="single" w:color="000000" w:sz="4" w:space="0"/>
              <w:right w:val="single" w:color="000000" w:sz="4" w:space="0"/>
            </w:tcBorders>
            <w:shd w:val="clear" w:color="auto" w:fill="auto"/>
            <w:vAlign w:val="center"/>
          </w:tcPr>
          <w:p w14:paraId="207398B7">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nil"/>
              <w:left w:val="single" w:color="000000" w:sz="4" w:space="0"/>
              <w:bottom w:val="single" w:color="000000" w:sz="4" w:space="0"/>
              <w:right w:val="nil"/>
            </w:tcBorders>
            <w:shd w:val="clear" w:color="auto" w:fill="auto"/>
            <w:vAlign w:val="center"/>
          </w:tcPr>
          <w:p w14:paraId="1D929DEE">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1ED8B5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液相色谱-质谱联用仪虚仿软件</w:t>
            </w:r>
          </w:p>
        </w:tc>
        <w:tc>
          <w:tcPr>
            <w:tcW w:w="2398" w:type="pct"/>
            <w:vMerge w:val="continue"/>
            <w:tcBorders>
              <w:left w:val="single" w:color="000000" w:sz="4" w:space="0"/>
              <w:bottom w:val="single" w:color="000000" w:sz="4" w:space="0"/>
              <w:right w:val="nil"/>
            </w:tcBorders>
            <w:shd w:val="clear" w:color="auto" w:fill="auto"/>
            <w:vAlign w:val="center"/>
          </w:tcPr>
          <w:p w14:paraId="20A549B2">
            <w:pPr>
              <w:jc w:val="left"/>
              <w:rPr>
                <w:rFonts w:hint="eastAsia" w:ascii="宋体" w:hAnsi="宋体" w:eastAsia="宋体" w:cs="宋体"/>
                <w:i w:val="0"/>
                <w:iCs w:val="0"/>
                <w:color w:val="000000"/>
                <w:sz w:val="20"/>
                <w:szCs w:val="20"/>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42AA">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88351">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C9328">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5DEFD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3" w:hRule="atLeast"/>
        </w:trPr>
        <w:tc>
          <w:tcPr>
            <w:tcW w:w="267" w:type="pct"/>
            <w:vMerge w:val="continue"/>
            <w:tcBorders>
              <w:top w:val="nil"/>
              <w:left w:val="single" w:color="000000" w:sz="4" w:space="0"/>
              <w:bottom w:val="single" w:color="000000" w:sz="4" w:space="0"/>
              <w:right w:val="single" w:color="000000" w:sz="4" w:space="0"/>
            </w:tcBorders>
            <w:shd w:val="clear" w:color="auto" w:fill="auto"/>
            <w:vAlign w:val="center"/>
          </w:tcPr>
          <w:p w14:paraId="1C9C5CC3">
            <w:pPr>
              <w:jc w:val="center"/>
              <w:rPr>
                <w:rFonts w:hint="eastAsia" w:ascii="宋体" w:hAnsi="宋体" w:eastAsia="宋体" w:cs="宋体"/>
                <w:b/>
                <w:bCs/>
                <w:i w:val="0"/>
                <w:iCs w:val="0"/>
                <w:color w:val="000000"/>
                <w:sz w:val="24"/>
                <w:szCs w:val="24"/>
                <w:highlight w:val="none"/>
                <w:u w:val="none"/>
              </w:rPr>
            </w:pPr>
          </w:p>
        </w:tc>
        <w:tc>
          <w:tcPr>
            <w:tcW w:w="526" w:type="pct"/>
            <w:vMerge w:val="continue"/>
            <w:tcBorders>
              <w:top w:val="nil"/>
              <w:left w:val="single" w:color="000000" w:sz="4" w:space="0"/>
              <w:bottom w:val="single" w:color="000000" w:sz="4" w:space="0"/>
              <w:right w:val="nil"/>
            </w:tcBorders>
            <w:shd w:val="clear" w:color="auto" w:fill="auto"/>
            <w:vAlign w:val="center"/>
          </w:tcPr>
          <w:p w14:paraId="04D8E64D">
            <w:pPr>
              <w:jc w:val="center"/>
              <w:rPr>
                <w:rFonts w:hint="eastAsia" w:ascii="宋体" w:hAnsi="宋体" w:eastAsia="宋体" w:cs="宋体"/>
                <w:b/>
                <w:bCs/>
                <w:i w:val="0"/>
                <w:iCs w:val="0"/>
                <w:color w:val="000000"/>
                <w:sz w:val="24"/>
                <w:szCs w:val="24"/>
                <w:highlight w:val="none"/>
                <w:u w:val="none"/>
              </w:rPr>
            </w:pPr>
          </w:p>
        </w:tc>
        <w:tc>
          <w:tcPr>
            <w:tcW w:w="639" w:type="pct"/>
            <w:tcBorders>
              <w:top w:val="single" w:color="000000" w:sz="4" w:space="0"/>
              <w:left w:val="single" w:color="000000" w:sz="4" w:space="0"/>
              <w:bottom w:val="single" w:color="000000" w:sz="4" w:space="0"/>
              <w:right w:val="nil"/>
            </w:tcBorders>
            <w:shd w:val="clear" w:color="auto" w:fill="auto"/>
            <w:vAlign w:val="center"/>
          </w:tcPr>
          <w:p w14:paraId="35DD89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考核软件</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062172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提供1个校级和N个院级共建共管的管理功能。支持校级层面总管、数据汇总并统筹监管，二级学院分管并开展虚拟实验教学。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一、技术要求：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1.支持采用静态文件和动态应用系统分离方式部署，静态文件管理系统可通过动态配置切换，支持公有云对象存储、私有云对象存储和本地文件服务器。可随时根据参与教学人数进行横向部署扩展。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2.为了保证学校的信息系统安全，系统应支持在不开启http协议之外端口的情况下进行版本升级和二次开发部分定点更新。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3.安全保障：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（1）提供域名白名单管理，可设定有权限与系统进行交互的域名信息，防止平台接口被恶意调用，保障平台接口不被恶意程序攻击。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（2）平台可通过灵活配置，检测用户提交内容是否存在恶意代码，防止xss、sql注入攻击，保障平台运行安全。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二、综合信息门户网站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（一）门户网站首页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1.提供管理与服务门户网站，首页可查看实验相关数据统计信息，包含平台总访问量、实验总数量、课程总数量、学习总时长。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2.可查看新闻公告与热门实验排行榜，热门虚拟仿真实验显示课程名称和课程访问量。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3.可查看省一流课程，省一流课程显示课程所属专业、负责人、课程访问量。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4.可查看实训排行，包含人气指数排行、转发分享排行、评论留言排行、收藏排行。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5.支持中/英版本切换。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6.系统支持 AI 助教，AI 助教支持接入多种大语言模型如 deepseek、qwen、Ollama，以提供实时反馈，根据学生的具体问题提供详细的解答，帮助他们更好地理解和应用知识。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7.AI助教支持历史记录查看，用户可以随时发起对话，历史对话可以持续性保存，方便用户再次跟AI进行二次对话。</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（二）课程资源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本模块作为平台的核心学习门户，为学员提供一站式的课程发现、学习与评估体验，同时为教师提供全面的课程数据洞察与管理工具，实现对线上学习与虚拟仿真实验的深度融合与统一管理。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1.课程发现与导航</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专业化分类体系：课程资源严格按专业领域进行归类，支持按“旅游”“能源动力与材料”“农林牧渔”“教育”“交通”“装备制造”“医疗护理”等一级学科门类进行精准筛选，便于用户快速定位所属领域的课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（2）多维度智能排序：提供多种排序算法以适配不同学习需求，包括基于算法推荐的“综合排序”、追踪前沿知识的“最新发布”、反映内容热度的“最多点击”以及体现内容质量的“最多收藏”。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2.课程门户与详情页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全景化课程信息：课程详情页集中展示课程的完整信息矩阵，包括课程封面、名称、课程负责人、详细图文介绍、学习有效期、发布时间、教学团队成员名录，并智能关联“相关课程”与“推荐课程”，构建体系化知识路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（2）课程内容组织：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①课程简介：突出展示教师上传的课程概述、教学目标及适用对象等核心说明。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②实验微课：以章节树形式展示课程目录；支持教师为章节内的视频课程添加互动节点，可在视频特定时间点插入问题（考核节点）或知识点补充（知识面板），将被动观看变为主动学习。（提供功能操作截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3.学习进程与资源管理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学习记录追踪：系统自动追踪并可视化展示学员的混合式学习轨迹，分别统计“在线课程学习时长”“课程资源学习时长”及“虚拟仿真实验学习时长”，并可查看具体在线课程与虚仿实验的视频进度条及当前考核得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（2）课程资源库：支持通过关键字全局搜索课程内的所有关联资源。学员可在线查看或下载教师上传的各类教学辅助材料，支持文档、图片、软件、数据包等多种文件格式。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4.虚拟仿真实验集成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（1）无缝实验接入：支持教师为课程关联或上传专用的虚拟仿真软件。学生可通过平台内置的“下载助手”快速启动客户端版软件，实现从学习到实践的无缝过渡。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（2）实训报告管理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①学生端：集中展示已提交的所有实验报告，支持按报告标题搜索。提供标准化的报告提交界面，支持新增报告、填写内容并上传相关附件（如数据截图、结果文件）。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②教师端：提供专门的审阅后台，支持教师对学生提交的实验报告进行在线评阅、批注、打分及审核操作，分数将自动纳入课程总成绩体系。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（三）校园文化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1.支持以时间线格式查看学校简介，支持通过后台更换校园简介。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2.支持查看师资队伍情况，如：院士风采、学部委员、国家杰青、国家优青、教学名师，相关内容支持通过后台更换师资队伍情况介绍。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（四）考试中心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本模块为用户（学生）提供统一的考试入口与历史记录查询功能，集成了从考前准备、在线答题到考后复盘的全流程，并配备严格的防作弊机制，确保考试的公平性。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 待考任务列表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（1）任务概览：系统集中展示所有分配给当前用户的、处于有效期内且未完成的考试项目列表。列表清晰呈现每场考试的关键信息，如考试名称、考试时长、截止日期、当前状态。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（2）一键入场：用户可直接从列表中选择目标考试，进入该目标考试，即可启动考试流程。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（3）考前须知：正式开始答题前，系统会展示本次考试的详细须知，其中会明确告知考试总时长、题型以及其他注意事项，用户需阅读并确认后，方可进入答题界面。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在线考试界面与防作弊监控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（1）倒计时提醒：考试开始后，在界面顶部醒目位置显示考试计时器，进行不可暂停的倒计时，帮助考生合理分配时间。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（2）高效导航布局：左侧答题卡，以网格状直观展示所有题目的答题状态，并使用不同视觉标识清晰区分 “当前”“已答”“未答” 以及用户主动标记的 “标记” ，支持点击任意题目进行快速跳转。右侧答题区主体区域显示当前题目的详细内容和答题选项。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（3）严肃性考试环境与防作弊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①切屏行为监控与限制：系统启动考试模式，实时监控用户的切屏（如切换到其他窗口、应用）等违规操作。一旦检测到疑似作弊行为，系统将发出严重警告，并根据预设规则自动锁定试卷并强制提交，同时标记该次考试存在作弊嫌疑。（提供功能操作截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②答题过程连续性监控：通过技术手段限制考生在考试期间进行复制、打印等操作，维护考试严肃性。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②长时间无操作检测：系统会监测考生在答题过程中的活动状态。如果检测到长时间（如超过3分钟）没有任何答题操作或鼠标/键盘活动，系统将弹出警示框提醒考生。若考生持续无响应，系统可能会为维护考试公平性而自动交卷并结束本次考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3.考试记录与复盘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（1）成绩总览：在“我的考试记录”中，列表式展示用户参与过的所有考试的历史成绩，包括考试名称、考试时间、最终得分、是否被标记作弊核心结果。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（2）成绩单查询：支持查看每一场考试的详细成绩单。成绩单不仅展示个人得分，亦可查看本场考试全体学生的成绩分布情况。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考试详情复现：用户可点击“查看详情”深入复盘。系统将完整复现当时的考试试卷，并清晰地标注出用户的最终答案、正确答案、题目解析以及每道题的得分情况。对于被标记作弊的考试，界面会给予显著标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三、校级综合管理后台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（一）首页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首页数据仪表盘旨在为管理员提供平台核心运营数据的全景可视化视图。该功能主要包含两大模块：平台整体概览与多维统计分析。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（1）平台整体概览以关键指标卡片形式，集中展示平台的基础数据规模，包括平台课程总数、注册用户数、试题总量、累计考试人次及虚拟仿真实验数量。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多维统计分析则通过丰富的图表形式，从多个维度对平台运行态势进行深入剖析。具体涵盖：题库的题型构成分析、考试相关统计、成绩分布情况、平台课程分布、各课程学习详情与完成率、每日访问量趋势，以及课程与考试功能的使用时长对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（二）系统管理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1.用户管理功能，支持用户数据的检索、重置功能；支持用户数据的新增、修改、删除、重置密码、分配角色；支持用户数据的批量导入/导出。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2.角色管理功能，支持用户角色的检索、重置功能；支持用户角色的新增、导出、删除功能；支持用户角色的编辑、菜单权限设置、数据权限设置功能。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3.菜单管理功能，支持菜单的检索、重置、展开/折叠、刷新功能；支持菜单的修改、新增、删除。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4.组织管理功能，支持自定义组织架构，支持多级组织架构定义；支持组织状态的开启/关闭；支持组织名称的搜索、重置、新增、展开/折叠、删除、修改功能。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5.专业管理功能，支持专业状态的开启/关闭；支持专业的搜索、重置、新增、导出、编辑、删除功能。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6.审计日志功能，包括操作日志、登录日志相关内容。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（三）课程管理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1.课程分类管理，以树形结构图展示课程分类，教师可自由进行编辑。支持课程的搜索、重置、展开/折叠、新增、导出、编辑、删除功能。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2.课程基础管理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（1）支持通过各种条件查询课程列表，支持一键重置、新增和导出课程，对已有课程进行管理、编辑、删除。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（2）团队教师管理，支持对团队教师进行搜索、重置、新增、导出、删除功能。可对教师名称、身份、头像、联系方式、职务、职责等信息进行编辑。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（3）微课管理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①支持微课的搜索、重置、新增、导出、展开/折叠、删除功能；教师可对微课内容进行编辑，上传微课所需视频，配置课程所需的考核试卷。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②微课视频节点管理功能，该功能支持教师为任一微课视频添加不限数量的交互节点。教师可精准定位到视频的特定时间点（如第X分Y秒），并在此设置多种类型的节点，主要包括：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考核节点：插入测验题目，将被动观看变为主动互动学习，即时检验学员理解程度。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知识节点：插入关键知识点、补充资料或拓展链接，强化重点内容，提供延伸学习。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③系统同时提供对节点的全面管理能力，包括节点的搜索、定位、新增、编辑、重置以及批量导出，从而实现对微课互动环节的灵活配置与高效维护。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④支持对微课进行考核管理，考核管理展示学生的成绩列表，支持学生成绩的搜索、重置、新增、导出；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课程资源管理，支持通过资源名称、资源类型、是否可下载、是否可查看、创建时间筛选资源；课程资源列表展示资源名称、类型、大小、下载/查看权限、上传人、地址、创建时间等信息，具备新增、导出、编辑、删除功能，资源类型涵盖文档、图片、课件、视频等，教师可设置资源是否可下载、可查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虚仿实验管理，支持虚拟仿真实验全生命周期管理，涵盖实验资源的精准检索、重置、新增、导出、内容编辑及删除核心操作，确保实验管理流程闭环与高效协同；同时赋能教师端专属配置权限，支持对虚拟实验的实验名称、实验类型进行灵活定义与调整，并提供虚拟实验软件资源包的上传与下载服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实验报告管理，支持通过报告标题筛选，实验报告列表展示报告标题、内容、文件、状态、提交时间、审阅时间、审阅人、审阅分数、审阅意见等信息，具备查看、删除、导出功能；教师可查看报告标题、提交时间、报告内容，还可设置审阅分数、填写审阅意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（7）评论管理，系统归档所有参与该虚仿实验的学生提交的评论。管理员或教师可以在此界面查看评论或删除某条评论。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（四）考核管理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本模块为核心，覆盖从试题生成、试卷组配到考试发布、监考、批阅及数据可视化的全流程，支持高度自定义的考核策略，并可与微课、虚拟仿真等模块联动，实现全过程考核管理。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1.试题资源管理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（1）题目管理：支持单选题、多选题、判断题、填空题、简答题、论述题多种题型。题目内容与选项均支持文字与图片混合编排，教师可为题目设置难度等级、关联知识点标签，并添加答案解析。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（2）AI智能出题：教师可通过自然语言描述题目要求（如内容范围、题型、数量），由AI自动生成相应题目，生成结果支持预览、二次编辑与一键导入题库，大幅提升出题效率。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（3）批量导入：支持下载标准Excel模板，批量录入题目数据，实现快速题库构建。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（4）题库管理：题库作为试题的逻辑集合，用于归类和管理题目。支持题库的新增、编辑、删除、搜索、导出及重置操作。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2.试卷组卷管理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（1）手动组卷：教师可基于题库、题型、难度条件逐题筛选，自由组合试卷内容与结构，实现精准命题。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（2）自动组卷：通过设定题库范围、试卷整体难度、各题型题量与分数，系统按规则随机抽题生成试卷，提升组卷效率与公平性。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（3）试卷维护：支持对已组试卷进行搜索、编辑、导出和删除等统一管理。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3.考试安排与发布</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（1）考试配置：可设置考试名称、类型、时长、开始与结束时间、是否打乱题目顺序参数。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▲（2）A/B卷设置：支持启用A/B卷模式，可为A卷与B卷设置不同的试题内容或顺序，并灵活配置考生群体的试卷分配权重（如A卷60%、B卷40%），增强考试防作弊能力。（提供功能操作截图）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（3）多场景应用：本模块生成的试卷，除用于独立考试外，也可关联至微课、虚拟仿真教学环节，作为其配套考核内容。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4.考试执行与批阅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（1）考试监控：提供考生记录总览，包括考生姓名、考试状态、用时、得分、是否及格、是否被标记作弊。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（2）试卷批改：客观题由系统自动批改；主观题支持教师手动评阅打分，评分结果自动累加至考生总成绩。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（3）成绩管理：教师可查看任意考生的详细答题情况，并支持为特定考生授权重新考试。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5.考试数据分析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（1）成绩统计：系统自动生成成绩分布图（如分数段统计），直观展示考试整体效果。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（2）考核分析：提供参考人数、通过率、平均分关键指标统计。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（3）题目分析：支持各题目得分率分析，帮助教师识别教学薄弱点。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（五）虚仿管理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虚仿管理功能作为平台虚拟仿真教学生态的核心管理枢纽，致力于为教学管理者及授课教师提供一站式的、覆盖虚拟仿真实验教学全生命周期的综合管理解决方案。通过本模块，管理者能够高效地组织、配置、监控并评估基于虚拟仿真软件开展的各类实验教学活动，实现对教学过程的精细化管控与数据化复盘，从而显著提升虚拟仿真教学的实施质量与管理效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1.虚仿实验管理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（1）管理模式：采用集中化、目录式统一管理方式，对平台内所有接入的虚拟仿真实验软件进行统筹管理；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（2）列表展示信息：以直观列表形式呈现平台已集成且授权使用的虚拟仿真实验项目，包含软件名称、所属课程、版本状态、创建时间等关键属性；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（3）检索与重置功能：支持通过顶部智能搜索框，按软件名称或关键词快速检索定位目标项目；提供 “重置” 按钮，可一键清空搜索条件，恢复完整列表视图；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（4）管理员操作权限：管理员权限用户可对无需保留或误创建的实验项目执行安全删除操作，移除平台管理条目，保障列表简洁有效。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 实验内容管理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基础编辑权限：提供内置可视化图文编辑器，赋予教师高度的自主权，使其能够在不依赖原软件开发方的情况下，对虚拟仿真实验软件内部嵌入的各类静态信息面板、知识提示框、操作说明页的内容进行灵活的、实时的在线替换与修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（2）可编辑资源类型：教师可以针对不同的教学需求或版本更新，替换面板中的展示图片、说明性示意图、教学演示视频以及作为教学对象的三维模型资源。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（3）3D模型预览：编辑器集成3D模型在线预览组件，在上传或更换3D模型文件后，教师可直接平台内进行模型的360度旋转、缩放查看，确保模型显示准确、无误。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（4）编辑内容管理：支持对所有已编辑的图文内容条目进行按名称搜索、内容重置、新增条目以及批量导出备份的全功能管理。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 考核与环节管理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考核管理是确保虚仿实验教学效果的重要环节，本单元提供多维度的考核配置能力。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试卷管理：支持与平台核心考核模块的深度联动。教师可以从平台庞大的标准试卷库中，为指定的虚仿实验绑定或更换一套完整的考核试卷。此功能支持对已绑定试卷的快速搜索、筛选条件重置、批量导出试卷信息，以及解除绑定等操作，实现了理论考核与虚拟实操考核的无缝结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环节题目管理（环节组题）：为强化过程性评价，本功能支持教师对虚仿实验中关键的操作步骤（即“环节”）进行题目的精细化配置。教师可以为实验流程中的每一个重要环节（如“设备开启”“参数设置”“样品处理”）添加相应的检验题目（如选择题、判断题），用于考查学生对该环节操作原理或规范的理解。系统提供对环节题目的搜索、新增、编辑、删除及导出功能，实现了实验操作过程的量化评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4.实训结果与评估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本功能单元全面汇聚并展示学生在虚仿实验中的学习成果与操作数据，为教学评估提供详实依据。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实验报告管理：系统自动归档所有参与该虚仿实验的学生提交的电子实验报告。管理员或教师可以在此界面按条件搜索特定报告。系统提供报告的在线详细查看、审阅批注、评分定级功能亦支持对无效或错误的报告进行</w:t>
            </w:r>
            <w:bookmarkStart w:id="0" w:name="_GoBack"/>
            <w:bookmarkEnd w:id="0"/>
            <w:r>
              <w:rPr>
                <w:rFonts w:hint="eastAsia" w:ascii="宋体" w:hAnsi="宋体" w:eastAsia="宋体" w:cs="宋体"/>
                <w:i w:val="0"/>
                <w:iCs w:val="0"/>
                <w:color w:val="000000"/>
                <w:kern w:val="0"/>
                <w:sz w:val="20"/>
                <w:szCs w:val="20"/>
                <w:highlight w:val="none"/>
                <w:u w:val="none"/>
                <w:lang w:val="en-US" w:eastAsia="zh-CN" w:bidi="ar"/>
              </w:rPr>
              <w:t>删除管理。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（2）考核结果同步：系统确保虚仿实验内部产生的所有考核数据都能实时、准确地回传并集中展示于此。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①试卷考核：学生在虚仿环境内完成的任何试卷考核，其答题内容、得分详情将自动同步至本模块，教师可进行查阅与分析。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②环节操作：系统自动记录并同步学生在虚仿实验中的每一步关键操作动作、操作顺序及操作时间戳，形成完整的操作轨迹日志，用于复盘学生操作流程的正误与熟练度。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③环节考核：针对环节操作所设置的考核点（如某个操作是否完成、完成质量评分），其考核结果与得分也将实时同步至此，为教师提供环节层面的精准评分数据。</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68972">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334E4">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1C0E0">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r w14:paraId="696E7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DD5DE">
            <w:pPr>
              <w:keepNext w:val="0"/>
              <w:keepLines w:val="0"/>
              <w:widowControl/>
              <w:suppressLineNumbers w:val="0"/>
              <w:jc w:val="center"/>
              <w:textAlignment w:val="top"/>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4</w:t>
            </w:r>
          </w:p>
        </w:tc>
        <w:tc>
          <w:tcPr>
            <w:tcW w:w="526" w:type="pct"/>
            <w:tcBorders>
              <w:top w:val="single" w:color="000000" w:sz="4" w:space="0"/>
              <w:left w:val="single" w:color="000000" w:sz="4" w:space="0"/>
              <w:bottom w:val="single" w:color="000000" w:sz="4" w:space="0"/>
              <w:right w:val="nil"/>
            </w:tcBorders>
            <w:shd w:val="clear" w:color="auto" w:fill="auto"/>
            <w:vAlign w:val="center"/>
          </w:tcPr>
          <w:p w14:paraId="62C081A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内涵</w:t>
            </w:r>
          </w:p>
          <w:p w14:paraId="172AAF8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文化</w:t>
            </w:r>
          </w:p>
          <w:p w14:paraId="3FF89477">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建设</w:t>
            </w:r>
          </w:p>
        </w:tc>
        <w:tc>
          <w:tcPr>
            <w:tcW w:w="639" w:type="pct"/>
            <w:tcBorders>
              <w:top w:val="single" w:color="000000" w:sz="4" w:space="0"/>
              <w:left w:val="single" w:color="000000" w:sz="4" w:space="0"/>
              <w:bottom w:val="single" w:color="000000" w:sz="4" w:space="0"/>
              <w:right w:val="nil"/>
            </w:tcBorders>
            <w:shd w:val="clear" w:color="auto" w:fill="auto"/>
            <w:vAlign w:val="center"/>
          </w:tcPr>
          <w:p w14:paraId="2943B0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电子屏及文化宣传墙</w:t>
            </w:r>
          </w:p>
        </w:tc>
        <w:tc>
          <w:tcPr>
            <w:tcW w:w="2398" w:type="pct"/>
            <w:tcBorders>
              <w:top w:val="single" w:color="000000" w:sz="4" w:space="0"/>
              <w:left w:val="single" w:color="000000" w:sz="4" w:space="0"/>
              <w:bottom w:val="single" w:color="000000" w:sz="4" w:space="0"/>
              <w:right w:val="nil"/>
            </w:tcBorders>
            <w:shd w:val="clear" w:color="auto" w:fill="auto"/>
            <w:vAlign w:val="center"/>
          </w:tcPr>
          <w:p w14:paraId="6DE06FA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一面墙电子屏，一面墙是文化宣传墙（宣传墙及宣传片）</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42DA5">
            <w:pPr>
              <w:jc w:val="center"/>
              <w:rPr>
                <w:rFonts w:hint="eastAsia" w:ascii="宋体" w:hAnsi="宋体" w:eastAsia="宋体" w:cs="宋体"/>
                <w:i w:val="0"/>
                <w:iCs w:val="0"/>
                <w:color w:val="000000"/>
                <w:sz w:val="28"/>
                <w:szCs w:val="28"/>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项</w:t>
            </w:r>
          </w:p>
        </w:tc>
        <w:tc>
          <w:tcPr>
            <w:tcW w:w="5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0857C">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178E4">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p>
        </w:tc>
      </w:tr>
    </w:tbl>
    <w:p w14:paraId="59EA7EBC">
      <w:pPr>
        <w:rPr>
          <w:highlight w:val="none"/>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1BB9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5A267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5A267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6C222">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1F078"/>
    <w:multiLevelType w:val="singleLevel"/>
    <w:tmpl w:val="A9E1F07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476EE"/>
    <w:rsid w:val="0572036F"/>
    <w:rsid w:val="060D18FC"/>
    <w:rsid w:val="156353FA"/>
    <w:rsid w:val="168170C2"/>
    <w:rsid w:val="1CBD73C1"/>
    <w:rsid w:val="1D260DDD"/>
    <w:rsid w:val="209E2466"/>
    <w:rsid w:val="24CD76F9"/>
    <w:rsid w:val="273B3040"/>
    <w:rsid w:val="278C564A"/>
    <w:rsid w:val="366C5F83"/>
    <w:rsid w:val="39CB4C13"/>
    <w:rsid w:val="42FE7409"/>
    <w:rsid w:val="43191F97"/>
    <w:rsid w:val="44F4177C"/>
    <w:rsid w:val="51FF7226"/>
    <w:rsid w:val="549E3179"/>
    <w:rsid w:val="54B0141D"/>
    <w:rsid w:val="54B91232"/>
    <w:rsid w:val="59684907"/>
    <w:rsid w:val="5AB476EE"/>
    <w:rsid w:val="5C350C2D"/>
    <w:rsid w:val="623B3425"/>
    <w:rsid w:val="678C2521"/>
    <w:rsid w:val="73900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71"/>
    <w:basedOn w:val="7"/>
    <w:qFormat/>
    <w:uiPriority w:val="0"/>
    <w:rPr>
      <w:rFonts w:hint="default" w:ascii="Times New Roman" w:hAnsi="Times New Roman" w:cs="Times New Roman"/>
      <w:color w:val="000000"/>
      <w:sz w:val="28"/>
      <w:szCs w:val="28"/>
      <w:u w:val="none"/>
    </w:rPr>
  </w:style>
  <w:style w:type="character" w:customStyle="1" w:styleId="9">
    <w:name w:val="font41"/>
    <w:basedOn w:val="7"/>
    <w:qFormat/>
    <w:uiPriority w:val="0"/>
    <w:rPr>
      <w:rFonts w:hint="eastAsia" w:ascii="宋体" w:hAnsi="宋体" w:eastAsia="宋体" w:cs="宋体"/>
      <w:color w:val="000000"/>
      <w:sz w:val="28"/>
      <w:szCs w:val="28"/>
      <w:u w:val="none"/>
    </w:rPr>
  </w:style>
  <w:style w:type="character" w:customStyle="1" w:styleId="10">
    <w:name w:val="font51"/>
    <w:basedOn w:val="7"/>
    <w:qFormat/>
    <w:uiPriority w:val="0"/>
    <w:rPr>
      <w:rFonts w:hint="eastAsia" w:ascii="宋体" w:hAnsi="宋体" w:eastAsia="宋体" w:cs="宋体"/>
      <w:color w:val="000000"/>
      <w:sz w:val="20"/>
      <w:szCs w:val="20"/>
      <w:u w:val="none"/>
    </w:rPr>
  </w:style>
  <w:style w:type="character" w:customStyle="1" w:styleId="11">
    <w:name w:val="font8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504</Words>
  <Characters>742</Characters>
  <Lines>0</Lines>
  <Paragraphs>0</Paragraphs>
  <TotalTime>12</TotalTime>
  <ScaleCrop>false</ScaleCrop>
  <LinksUpToDate>false</LinksUpToDate>
  <CharactersWithSpaces>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2025-11-27T09:28:00Z</dcterms:created>
  <dc:creator>(´･ω･`)</dc:creator>
  <cp:lastModifiedBy>胡定发</cp:lastModifiedBy>
  <dcterms:modified xsi:type="dcterms:W3CDTF">2026-06-23T05:29:43Z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DE8695143B234D16BAC269C8DE66FCED_13</vt:lpwstr>
  </property>
  <property fmtid="{D5CDD505-2E9C-101B-9397-08002B2CF9AE}" pid="4" name="KSOTemplateDocerSaveRecord">
    <vt:lpwstr>eyJoZGlkIjoiZjliODBjZThjNWE1ZmJmYTY2ODhiYjNjZTA1NWY2ZGUiLCJ1c2VySWQiOiI0NDYzNjQ0NzAifQ==</vt:lpwstr>
  </property>
</Properties>
</file>