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673B3">
      <w:pPr>
        <w:jc w:val="center"/>
        <w:rPr>
          <w:rFonts w:hint="eastAsia"/>
          <w:sz w:val="24"/>
        </w:rPr>
      </w:pPr>
      <w:r>
        <w:rPr>
          <w:rFonts w:hint="eastAsia"/>
          <w:b/>
          <w:sz w:val="48"/>
          <w:szCs w:val="48"/>
          <w:lang w:eastAsia="zh-CN"/>
        </w:rPr>
        <w:t>工程量清单编制</w:t>
      </w:r>
      <w:r>
        <w:rPr>
          <w:rFonts w:hint="eastAsia"/>
          <w:b/>
          <w:sz w:val="48"/>
          <w:szCs w:val="48"/>
        </w:rPr>
        <w:t>说明</w:t>
      </w:r>
    </w:p>
    <w:tbl>
      <w:tblPr>
        <w:tblStyle w:val="5"/>
        <w:tblW w:w="97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19"/>
      </w:tblGrid>
      <w:tr w14:paraId="6B70B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971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 w14:paraId="117C7A4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工程名称：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丰镇市禁毒教育基地建设项目</w:t>
            </w:r>
          </w:p>
        </w:tc>
      </w:tr>
      <w:tr w14:paraId="0C096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4" w:hRule="atLeast"/>
        </w:trPr>
        <w:tc>
          <w:tcPr>
            <w:tcW w:w="9719" w:type="dxa"/>
            <w:tcBorders>
              <w:top w:val="single" w:color="auto" w:sz="4" w:space="0"/>
            </w:tcBorders>
          </w:tcPr>
          <w:p w14:paraId="00CFDE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560" w:firstLineChars="200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工程概况：</w:t>
            </w:r>
          </w:p>
          <w:p w14:paraId="2F218AC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560" w:firstLineChars="200"/>
              <w:jc w:val="left"/>
              <w:textAlignment w:val="auto"/>
              <w:rPr>
                <w:rFonts w:hint="eastAsia" w:ascii="宋体" w:hAnsi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丰镇市禁毒教育基地建设项目包括装修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工程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：石膏板饰面造型墙、石膏板吊顶、铝方通吊顶、软膜喷绘吊顶、铝扣板吊顶、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PVC地面、地毯地面等；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强弱电改造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工程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；多媒体硬件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</w:rPr>
              <w:t>及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eastAsia="zh-CN"/>
              </w:rPr>
              <w:t>多媒体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</w:rPr>
              <w:t>软件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</w:rPr>
              <w:t>LED显示屏、多媒体触控终端、播放系统、控制系统、网络设备、投影仪等，以及多媒体软件、互动程序等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eastAsia="zh-CN"/>
              </w:rPr>
              <w:t>。</w:t>
            </w:r>
          </w:p>
          <w:p w14:paraId="0335F26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560" w:firstLineChars="200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工程量清单编制范围：</w:t>
            </w:r>
          </w:p>
          <w:p w14:paraId="015860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7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 xml:space="preserve">    所提供的</w:t>
            </w:r>
            <w:r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</w:rPr>
              <w:t>施工图范围内的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装修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工程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、强弱电改造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工程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、多媒体硬件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</w:rPr>
              <w:t>及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eastAsia="zh-CN"/>
              </w:rPr>
              <w:t>多媒体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</w:rPr>
              <w:t>软件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。</w:t>
            </w:r>
          </w:p>
          <w:p w14:paraId="49ACC5B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560" w:firstLineChars="20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三、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工程量清单编制依据：</w:t>
            </w:r>
          </w:p>
          <w:p w14:paraId="46924B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firstLine="560" w:firstLineChars="200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  <w:lang w:eastAsia="zh-CN"/>
              </w:rPr>
              <w:t>装修工程、强弱电改造工程</w:t>
            </w:r>
            <w:r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</w:rPr>
              <w:t>工程量计算以</w:t>
            </w:r>
            <w:r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  <w:lang w:eastAsia="zh-CN"/>
              </w:rPr>
              <w:t>贵州天恒建设有限公司</w:t>
            </w:r>
            <w:r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</w:rPr>
              <w:t>设计的施工图为依据</w:t>
            </w:r>
            <w:r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多媒体硬件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</w:rPr>
              <w:t>及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eastAsia="zh-CN"/>
              </w:rPr>
              <w:t>多媒体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</w:rPr>
              <w:t>软件工程量以采购单位提供的采购清单为依据</w:t>
            </w:r>
            <w:r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</w:rPr>
              <w:t>。</w:t>
            </w:r>
          </w:p>
          <w:p w14:paraId="77F552C1">
            <w:pPr>
              <w:spacing w:line="360" w:lineRule="auto"/>
              <w:ind w:firstLine="560" w:firstLineChars="20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、《建设工程工程量清单计价标准》(GB/T 50500-2024)</w:t>
            </w: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《房屋建筑与装饰工程工程量计算标准》(GB/T 50854-2024)</w:t>
            </w:r>
            <w:r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  <w:lang w:val="zh-CN"/>
              </w:rPr>
              <w:t>、《</w:t>
            </w:r>
            <w:r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</w:rPr>
              <w:t>通用安装工程工程量计算标准</w:t>
            </w:r>
            <w:r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  <w:lang w:val="zh-CN"/>
              </w:rPr>
              <w:t>》</w:t>
            </w:r>
            <w:r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</w:rPr>
              <w:t>GB-T50856-2024</w:t>
            </w:r>
            <w:r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宋体" w:hAnsi="宋体"/>
                <w:color w:val="auto"/>
                <w:sz w:val="28"/>
                <w:szCs w:val="28"/>
              </w:rPr>
              <w:t>。</w:t>
            </w:r>
          </w:p>
          <w:p w14:paraId="4A2B37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firstLine="560" w:firstLineChars="200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、依据内建标(2025)98号文件要求，</w:t>
            </w: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lang w:val="en-US" w:eastAsia="zh-CN"/>
              </w:rPr>
              <w:t>房屋建筑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工程的安全生产费计提费用按</w:t>
            </w: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%计算；</w:t>
            </w:r>
          </w:p>
          <w:p w14:paraId="32F581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560" w:firstLineChars="20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7、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税金税率按（内建标〔2019〕113号）文《关于调整内蒙古自治区建设工程计价依据增值税税率的通知》执行，本工程按9%计算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。</w:t>
            </w:r>
          </w:p>
          <w:p w14:paraId="23724E0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560" w:left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四、其它：</w:t>
            </w:r>
          </w:p>
          <w:p w14:paraId="17CA6E4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561" w:left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1、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  <w:lang w:val="en-US" w:eastAsia="zh-CN"/>
              </w:rPr>
              <w:t>暂列金按</w:t>
            </w: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highlight w:val="none"/>
                <w:lang w:val="en-US" w:eastAsia="zh-CN"/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  <w:lang w:val="en-US" w:eastAsia="zh-CN"/>
              </w:rPr>
              <w:t>万元（含税）计入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。</w:t>
            </w:r>
            <w:bookmarkStart w:id="0" w:name="_GoBack"/>
            <w:bookmarkEnd w:id="0"/>
          </w:p>
          <w:p w14:paraId="3B4B766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</w:p>
          <w:p w14:paraId="4EEBFB4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</w:p>
        </w:tc>
      </w:tr>
    </w:tbl>
    <w:p w14:paraId="212B90CF"/>
    <w:sectPr>
      <w:footerReference r:id="rId3" w:type="default"/>
      <w:pgSz w:w="11906" w:h="16838"/>
      <w:pgMar w:top="786" w:right="1327" w:bottom="952" w:left="1327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2B44F0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C92507B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1</w:t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C92507B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rPr>
                        <w:rFonts w:hint="eastAsia"/>
                        <w:lang w:val="en-US" w:eastAsia="zh-CN"/>
                      </w:rPr>
                      <w:t>1</w:t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FB0E74"/>
    <w:multiLevelType w:val="singleLevel"/>
    <w:tmpl w:val="B9FB0E7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xOGI1MjIxNGVlOGU3OGJiNTJlNmFkOTk2MGRhN2UifQ=="/>
    <w:docVar w:name="KSO_WPS_MARK_KEY" w:val="e540212c-0c09-49a0-8a2b-753ab2610885"/>
  </w:docVars>
  <w:rsids>
    <w:rsidRoot w:val="00172A27"/>
    <w:rsid w:val="00185755"/>
    <w:rsid w:val="00AE6CBF"/>
    <w:rsid w:val="014543DD"/>
    <w:rsid w:val="04490862"/>
    <w:rsid w:val="060B6CE4"/>
    <w:rsid w:val="07080A26"/>
    <w:rsid w:val="07482D11"/>
    <w:rsid w:val="08572CDC"/>
    <w:rsid w:val="086A20C1"/>
    <w:rsid w:val="092C086D"/>
    <w:rsid w:val="0931693C"/>
    <w:rsid w:val="095A11E3"/>
    <w:rsid w:val="09EE6139"/>
    <w:rsid w:val="0B550D76"/>
    <w:rsid w:val="0DCD5319"/>
    <w:rsid w:val="0ECE7C6F"/>
    <w:rsid w:val="0EF10D38"/>
    <w:rsid w:val="0FF02556"/>
    <w:rsid w:val="115C4DCE"/>
    <w:rsid w:val="11BE1624"/>
    <w:rsid w:val="11BE2404"/>
    <w:rsid w:val="122D72E1"/>
    <w:rsid w:val="12786FD7"/>
    <w:rsid w:val="12C77834"/>
    <w:rsid w:val="143479D3"/>
    <w:rsid w:val="149D1A5C"/>
    <w:rsid w:val="14B47EB5"/>
    <w:rsid w:val="15F74DA2"/>
    <w:rsid w:val="18045BAF"/>
    <w:rsid w:val="18FD5826"/>
    <w:rsid w:val="19106772"/>
    <w:rsid w:val="1A1004C4"/>
    <w:rsid w:val="1B9B451C"/>
    <w:rsid w:val="1CF2284B"/>
    <w:rsid w:val="1D091BA4"/>
    <w:rsid w:val="1ED22C65"/>
    <w:rsid w:val="1F79260F"/>
    <w:rsid w:val="1FCA2DC8"/>
    <w:rsid w:val="200F6711"/>
    <w:rsid w:val="20C60391"/>
    <w:rsid w:val="21756A27"/>
    <w:rsid w:val="22FC5FB4"/>
    <w:rsid w:val="2320347F"/>
    <w:rsid w:val="232523B5"/>
    <w:rsid w:val="23674ACD"/>
    <w:rsid w:val="24D23152"/>
    <w:rsid w:val="250D7FF5"/>
    <w:rsid w:val="25A61505"/>
    <w:rsid w:val="25B12304"/>
    <w:rsid w:val="26B508F9"/>
    <w:rsid w:val="28803A1D"/>
    <w:rsid w:val="293813F8"/>
    <w:rsid w:val="29671ECA"/>
    <w:rsid w:val="297D0A7F"/>
    <w:rsid w:val="2A222584"/>
    <w:rsid w:val="2AE562CE"/>
    <w:rsid w:val="2CDA6E57"/>
    <w:rsid w:val="2E236631"/>
    <w:rsid w:val="314B7A9E"/>
    <w:rsid w:val="31556643"/>
    <w:rsid w:val="326E20BB"/>
    <w:rsid w:val="32DB2987"/>
    <w:rsid w:val="34393058"/>
    <w:rsid w:val="36713ED7"/>
    <w:rsid w:val="37957F1E"/>
    <w:rsid w:val="38507AF8"/>
    <w:rsid w:val="38C8657E"/>
    <w:rsid w:val="3941044F"/>
    <w:rsid w:val="39C40C73"/>
    <w:rsid w:val="3BAB7A73"/>
    <w:rsid w:val="3FA96972"/>
    <w:rsid w:val="40F342CC"/>
    <w:rsid w:val="422A24A3"/>
    <w:rsid w:val="442E3F8B"/>
    <w:rsid w:val="4672236F"/>
    <w:rsid w:val="469F3B04"/>
    <w:rsid w:val="46A710B2"/>
    <w:rsid w:val="46E707C3"/>
    <w:rsid w:val="483658D9"/>
    <w:rsid w:val="485513C9"/>
    <w:rsid w:val="487B3CD0"/>
    <w:rsid w:val="48A77E6B"/>
    <w:rsid w:val="49915E2D"/>
    <w:rsid w:val="49B74D5C"/>
    <w:rsid w:val="4AA246B9"/>
    <w:rsid w:val="4B40263B"/>
    <w:rsid w:val="4BC55EC0"/>
    <w:rsid w:val="4BE258DE"/>
    <w:rsid w:val="4DFC45F8"/>
    <w:rsid w:val="4FB62EF7"/>
    <w:rsid w:val="50173396"/>
    <w:rsid w:val="50BE7B60"/>
    <w:rsid w:val="510F62BF"/>
    <w:rsid w:val="512623C5"/>
    <w:rsid w:val="549B153A"/>
    <w:rsid w:val="55060357"/>
    <w:rsid w:val="557137BC"/>
    <w:rsid w:val="565616CF"/>
    <w:rsid w:val="589F485D"/>
    <w:rsid w:val="5C931E39"/>
    <w:rsid w:val="5D885002"/>
    <w:rsid w:val="5E424F25"/>
    <w:rsid w:val="5E677DD0"/>
    <w:rsid w:val="617C66FE"/>
    <w:rsid w:val="61B8661C"/>
    <w:rsid w:val="629A0C93"/>
    <w:rsid w:val="637836D8"/>
    <w:rsid w:val="652E1117"/>
    <w:rsid w:val="65A90C1C"/>
    <w:rsid w:val="66E91970"/>
    <w:rsid w:val="690C75CF"/>
    <w:rsid w:val="696A6E60"/>
    <w:rsid w:val="69C055A6"/>
    <w:rsid w:val="6B65605A"/>
    <w:rsid w:val="6C957C19"/>
    <w:rsid w:val="6D870EB6"/>
    <w:rsid w:val="6F0D5D6E"/>
    <w:rsid w:val="6FCE1F59"/>
    <w:rsid w:val="70062C51"/>
    <w:rsid w:val="70E6586B"/>
    <w:rsid w:val="71336171"/>
    <w:rsid w:val="71912D25"/>
    <w:rsid w:val="71AE1CFD"/>
    <w:rsid w:val="7289471A"/>
    <w:rsid w:val="732C249D"/>
    <w:rsid w:val="73462558"/>
    <w:rsid w:val="73A554A5"/>
    <w:rsid w:val="75972E0F"/>
    <w:rsid w:val="75E5761F"/>
    <w:rsid w:val="776A4A06"/>
    <w:rsid w:val="782B0B04"/>
    <w:rsid w:val="7CEB48EE"/>
    <w:rsid w:val="7CF90201"/>
    <w:rsid w:val="7E195D9F"/>
    <w:rsid w:val="7E8A64A7"/>
    <w:rsid w:val="7F55762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483</Words>
  <Characters>543</Characters>
  <Lines>0</Lines>
  <Paragraphs>0</Paragraphs>
  <TotalTime>6</TotalTime>
  <ScaleCrop>false</ScaleCrop>
  <LinksUpToDate>false</LinksUpToDate>
  <CharactersWithSpaces>549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2016-09-13T10:37:00Z</dcterms:created>
  <dc:creator>Administrator</dc:creator>
  <cp:lastModifiedBy>919</cp:lastModifiedBy>
  <cp:lastPrinted>2026-04-22T02:11:00Z</cp:lastPrinted>
  <dcterms:modified xsi:type="dcterms:W3CDTF">2026-05-25T02:25:50Z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3934A5043B7F41E0992413903D2123EE_13</vt:lpwstr>
  </property>
  <property fmtid="{D5CDD505-2E9C-101B-9397-08002B2CF9AE}" pid="4" name="KSOTemplateDocerSaveRecord">
    <vt:lpwstr>eyJoZGlkIjoiNzRlZDdhNTZjZWFiYTBiMTBjNTcxMjVhN2I2M2M4NjciLCJ1c2VySWQiOiIyMjMzNjI1MTYifQ==</vt:lpwstr>
  </property>
</Properties>
</file>