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ED488">
      <w:pPr>
        <w:jc w:val="center"/>
        <w:rPr>
          <w:rFonts w:hint="eastAsia" w:ascii="仿宋" w:hAnsi="仿宋" w:eastAsia="仿宋" w:cs="仿宋"/>
          <w:b/>
          <w:bCs/>
          <w:kern w:val="0"/>
          <w:sz w:val="30"/>
          <w:szCs w:val="30"/>
          <w:lang w:val="en-US" w:eastAsia="zh-CN" w:bidi="ar-SA"/>
        </w:rPr>
      </w:pPr>
      <w:r>
        <w:rPr>
          <w:rFonts w:hint="eastAsia" w:ascii="仿宋" w:hAnsi="仿宋" w:eastAsia="仿宋" w:cs="仿宋"/>
          <w:b/>
          <w:bCs/>
          <w:kern w:val="0"/>
          <w:sz w:val="30"/>
          <w:szCs w:val="30"/>
          <w:lang w:val="en-US" w:eastAsia="zh-CN" w:bidi="ar-SA"/>
        </w:rPr>
        <w:t>准格尔旗魏家峁中心小学更换教学楼、宿舍楼窗户及室内防盗门等修缮工程</w:t>
      </w:r>
    </w:p>
    <w:p w14:paraId="32C80F94">
      <w:pPr>
        <w:pStyle w:val="11"/>
        <w:widowControl/>
        <w:spacing w:before="0" w:beforeAutospacing="0" w:after="0" w:afterAutospacing="0"/>
        <w:ind w:left="0" w:right="0" w:firstLine="0"/>
        <w:jc w:val="center"/>
        <w:rPr>
          <w:rFonts w:hint="eastAsia" w:ascii="仿宋" w:hAnsi="仿宋" w:eastAsia="仿宋" w:cs="仿宋"/>
          <w:b/>
          <w:bCs/>
          <w:sz w:val="30"/>
          <w:szCs w:val="30"/>
        </w:rPr>
      </w:pPr>
      <w:r>
        <w:rPr>
          <w:rFonts w:hint="eastAsia" w:ascii="仿宋" w:hAnsi="仿宋" w:eastAsia="仿宋" w:cs="仿宋"/>
          <w:b/>
          <w:bCs/>
          <w:sz w:val="30"/>
          <w:szCs w:val="30"/>
          <w:lang w:val="en-US" w:eastAsia="zh-CN"/>
        </w:rPr>
        <w:t>招标工程量清单</w:t>
      </w:r>
      <w:r>
        <w:rPr>
          <w:rFonts w:hint="eastAsia" w:ascii="仿宋" w:hAnsi="仿宋" w:eastAsia="仿宋" w:cs="仿宋"/>
          <w:b/>
          <w:bCs/>
          <w:sz w:val="30"/>
          <w:szCs w:val="30"/>
        </w:rPr>
        <w:t>编制说明</w:t>
      </w:r>
    </w:p>
    <w:p w14:paraId="7750B772">
      <w:pPr>
        <w:numPr>
          <w:ilvl w:val="0"/>
          <w:numId w:val="1"/>
        </w:numPr>
        <w:wordWrap/>
        <w:adjustRightInd/>
        <w:snapToGrid/>
        <w:spacing w:line="560" w:lineRule="exact"/>
        <w:ind w:left="140" w:leftChars="0" w:firstLine="0"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工程概况 </w:t>
      </w:r>
    </w:p>
    <w:p w14:paraId="609891FC">
      <w:pPr>
        <w:pStyle w:val="11"/>
        <w:widowControl/>
        <w:wordWrap/>
        <w:adjustRightInd/>
        <w:snapToGrid/>
        <w:spacing w:before="0" w:beforeAutospacing="0" w:after="0" w:afterAutospacing="0" w:line="560" w:lineRule="exact"/>
        <w:ind w:left="0" w:right="0" w:firstLine="720" w:firstLineChars="3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本项目为准格尔旗魏家峁中心小学更换教学楼、宿舍楼窗户及室内防盗门等修缮工程，位于鄂尔多斯市准格尔旗，建设内容包括拆除、新做窗户、维修消防水池管道等</w:t>
      </w:r>
    </w:p>
    <w:p w14:paraId="3B3A4882">
      <w:pPr>
        <w:numPr>
          <w:ilvl w:val="0"/>
          <w:numId w:val="0"/>
        </w:numPr>
        <w:wordWrap/>
        <w:adjustRightInd/>
        <w:snapToGrid/>
        <w:spacing w:line="560" w:lineRule="exact"/>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 xml:space="preserve">编制依据 </w:t>
      </w:r>
    </w:p>
    <w:p w14:paraId="3B88E066">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1、清单执行《建设工程工程量清单计价标准(GB/T50500-2024)》及解释和勘误及现行相关政策性文件等。</w:t>
      </w:r>
    </w:p>
    <w:p w14:paraId="60369561">
      <w:pPr>
        <w:numPr>
          <w:ilvl w:val="0"/>
          <w:numId w:val="0"/>
        </w:numPr>
        <w:wordWrap/>
        <w:adjustRightInd/>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2、人工增加费费率为19% 。</w:t>
      </w:r>
    </w:p>
    <w:p w14:paraId="0E0BEC2A">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3、税金执行《关于调整内蒙古自治区建设工程计价依据增值税税率的通知》内建标[2019]113号文件，税率为9%。</w:t>
      </w:r>
    </w:p>
    <w:p w14:paraId="154E8098">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4、人工费调增执行《内蒙古自治区住房和城乡建设厅关于调整内蒙古自治区建设工程现行预算定额人工费的通知》（内建标〔2021〕148号），定额人工费调增10%。</w:t>
      </w:r>
    </w:p>
    <w:p w14:paraId="3684FC30">
      <w:pPr>
        <w:pStyle w:val="2"/>
        <w:wordWrap/>
        <w:adjustRightInd/>
        <w:snapToGrid/>
        <w:spacing w:line="560" w:lineRule="exact"/>
        <w:ind w:firstLine="480" w:firstLineChars="200"/>
        <w:textAlignment w:val="auto"/>
        <w:rPr>
          <w:rFonts w:hint="default"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5、安全生产费计提费用依据内建标[2025]98号文件规定执行，安全生产费计提费用以建筑安装工程、市政公用工程造价为依据计入招标控制价，并入《内蒙古自治区建设工程费用定额》（DNM200-2017）其他项目费。安全生产计提费为不可竞争费用。</w:t>
      </w:r>
    </w:p>
    <w:p w14:paraId="4E96729D">
      <w:pPr>
        <w:numPr>
          <w:ilvl w:val="0"/>
          <w:numId w:val="0"/>
        </w:numPr>
        <w:wordWrap/>
        <w:adjustRightInd/>
        <w:snapToGrid/>
        <w:spacing w:line="560" w:lineRule="exact"/>
        <w:ind w:firstLine="482" w:firstLineChars="200"/>
        <w:textAlignment w:val="auto"/>
        <w:rPr>
          <w:rFonts w:hint="default"/>
          <w:lang w:val="en-US" w:eastAsia="zh-CN"/>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编制说明</w:t>
      </w:r>
      <w:bookmarkStart w:id="0" w:name="_GoBack"/>
      <w:bookmarkEnd w:id="0"/>
    </w:p>
    <w:p w14:paraId="27553213">
      <w:pPr>
        <w:keepNext w:val="0"/>
        <w:keepLines w:val="0"/>
        <w:pageBreakBefore w:val="0"/>
        <w:kinsoku/>
        <w:wordWrap/>
        <w:overflowPunct/>
        <w:topLinePunct w:val="0"/>
        <w:autoSpaceDE/>
        <w:autoSpaceDN/>
        <w:bidi w:val="0"/>
        <w:adjustRightInd/>
        <w:snapToGrid/>
        <w:spacing w:line="580" w:lineRule="exact"/>
        <w:ind w:firstLine="482" w:firstLineChars="200"/>
        <w:jc w:val="left"/>
        <w:textAlignment w:val="auto"/>
        <w:rPr>
          <w:rFonts w:hint="eastAsia" w:ascii="仿宋" w:hAnsi="仿宋" w:eastAsia="仿宋" w:cs="仿宋"/>
          <w:kern w:val="0"/>
          <w:sz w:val="24"/>
          <w:szCs w:val="24"/>
          <w:lang w:val="en-US" w:eastAsia="zh-CN" w:bidi="ar-SA"/>
        </w:rPr>
      </w:pPr>
      <w:r>
        <w:rPr>
          <w:rFonts w:hint="eastAsia" w:ascii="华文仿宋" w:hAnsi="华文仿宋" w:eastAsia="华文仿宋" w:cs="华文仿宋"/>
          <w:b/>
          <w:bCs/>
          <w:sz w:val="24"/>
          <w:szCs w:val="24"/>
          <w:lang w:val="en-US" w:eastAsia="zh-CN"/>
        </w:rPr>
        <w:t xml:space="preserve">    </w:t>
      </w:r>
      <w:r>
        <w:rPr>
          <w:rFonts w:hint="eastAsia" w:ascii="仿宋" w:hAnsi="仿宋" w:eastAsia="仿宋" w:cs="仿宋"/>
          <w:kern w:val="0"/>
          <w:sz w:val="24"/>
          <w:szCs w:val="24"/>
          <w:lang w:val="en-US" w:eastAsia="zh-CN" w:bidi="ar-SA"/>
        </w:rPr>
        <w:t>1.暂列金额71000元（不含税）详见暂列金单位工程其他项目清单与计价汇总表，招投标时不得作为竞争性费用，严格按清单计价规范计取9%税金后进行编制,若清单电子招标书中本项费用不显示金额，投标单位严格按照本说明执行。</w:t>
      </w:r>
    </w:p>
    <w:p w14:paraId="7D1684B3">
      <w:pPr>
        <w:pStyle w:val="8"/>
        <w:keepNext w:val="0"/>
        <w:keepLines w:val="0"/>
        <w:widowControl/>
        <w:suppressLineNumbers w:val="0"/>
        <w:spacing w:before="0" w:beforeAutospacing="0" w:after="0" w:afterAutospacing="0"/>
        <w:ind w:left="0" w:right="0" w:firstLine="0"/>
        <w:rPr>
          <w:rFonts w:hint="eastAsia" w:ascii="仿宋" w:hAnsi="仿宋" w:eastAsia="仿宋" w:cs="仿宋"/>
          <w:color w:val="auto"/>
          <w:sz w:val="24"/>
          <w:szCs w:val="24"/>
          <w:lang w:val="en-US" w:eastAsia="zh-CN"/>
        </w:rPr>
      </w:pPr>
    </w:p>
    <w:p w14:paraId="2CBD6F82">
      <w:pPr>
        <w:pStyle w:val="2"/>
        <w:ind w:firstLine="480" w:firstLineChars="200"/>
        <w:rPr>
          <w:rFonts w:hint="default" w:ascii="仿宋" w:hAnsi="仿宋" w:eastAsia="仿宋" w:cs="仿宋"/>
          <w:b w:val="0"/>
          <w:caps w:val="0"/>
          <w:color w:val="auto"/>
          <w:kern w:val="2"/>
          <w:sz w:val="24"/>
          <w:szCs w:val="24"/>
          <w:highlight w:val="yellow"/>
          <w:lang w:val="en-US" w:eastAsia="zh-CN" w:bidi="ar-SA"/>
        </w:rPr>
      </w:pPr>
    </w:p>
    <w:p w14:paraId="74F67DFE">
      <w:pPr>
        <w:rPr>
          <w:rFonts w:hint="default"/>
          <w:lang w:val="en-US" w:eastAsia="zh-CN"/>
        </w:rPr>
      </w:pPr>
    </w:p>
    <w:p w14:paraId="1AB354A4">
      <w:pPr>
        <w:pStyle w:val="2"/>
        <w:rPr>
          <w:rFonts w:hint="default"/>
          <w:lang w:val="en-US" w:eastAsia="zh-CN"/>
        </w:rPr>
      </w:pPr>
    </w:p>
    <w:p w14:paraId="26B18CAE">
      <w:pPr>
        <w:pStyle w:val="2"/>
        <w:rPr>
          <w:rFonts w:hint="eastAsia" w:ascii="华文仿宋" w:hAnsi="华文仿宋" w:eastAsia="华文仿宋" w:cs="华文仿宋"/>
          <w:b/>
          <w:bCs/>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0B79BE3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pPr>
        <w:ind w:left="1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AE3368"/>
    <w:rsid w:val="01F25091"/>
    <w:rsid w:val="03872045"/>
    <w:rsid w:val="06954AF6"/>
    <w:rsid w:val="09A02502"/>
    <w:rsid w:val="0B7A6F40"/>
    <w:rsid w:val="0E3523E8"/>
    <w:rsid w:val="0EDB6354"/>
    <w:rsid w:val="0F8B17F6"/>
    <w:rsid w:val="10244BFE"/>
    <w:rsid w:val="11826EDE"/>
    <w:rsid w:val="128A63DF"/>
    <w:rsid w:val="133728C5"/>
    <w:rsid w:val="1A00084F"/>
    <w:rsid w:val="1C847D28"/>
    <w:rsid w:val="1C9A61BB"/>
    <w:rsid w:val="1E8D7EF7"/>
    <w:rsid w:val="202A0CEA"/>
    <w:rsid w:val="20A83220"/>
    <w:rsid w:val="212705E9"/>
    <w:rsid w:val="23BC326A"/>
    <w:rsid w:val="24B76DDB"/>
    <w:rsid w:val="263F660E"/>
    <w:rsid w:val="29796756"/>
    <w:rsid w:val="29F60080"/>
    <w:rsid w:val="2F1B07B0"/>
    <w:rsid w:val="314B5142"/>
    <w:rsid w:val="33072928"/>
    <w:rsid w:val="331B27F3"/>
    <w:rsid w:val="35392F39"/>
    <w:rsid w:val="36743EE1"/>
    <w:rsid w:val="36781778"/>
    <w:rsid w:val="3884758A"/>
    <w:rsid w:val="3A6C5593"/>
    <w:rsid w:val="3D384BAB"/>
    <w:rsid w:val="3D496FD5"/>
    <w:rsid w:val="3DC85937"/>
    <w:rsid w:val="3F2B4201"/>
    <w:rsid w:val="3F6A076E"/>
    <w:rsid w:val="40667144"/>
    <w:rsid w:val="43060038"/>
    <w:rsid w:val="43731779"/>
    <w:rsid w:val="452032FC"/>
    <w:rsid w:val="45680F84"/>
    <w:rsid w:val="499F3082"/>
    <w:rsid w:val="4B3B5C13"/>
    <w:rsid w:val="4BBD3613"/>
    <w:rsid w:val="4D022B80"/>
    <w:rsid w:val="52AD7B4B"/>
    <w:rsid w:val="5D2469F6"/>
    <w:rsid w:val="5DA96801"/>
    <w:rsid w:val="5E192A8C"/>
    <w:rsid w:val="5E5B30A5"/>
    <w:rsid w:val="5F1A6C48"/>
    <w:rsid w:val="60740973"/>
    <w:rsid w:val="616C3CCD"/>
    <w:rsid w:val="67B96538"/>
    <w:rsid w:val="683D62F8"/>
    <w:rsid w:val="69A346D8"/>
    <w:rsid w:val="6AD13942"/>
    <w:rsid w:val="6B5A52BF"/>
    <w:rsid w:val="6C582951"/>
    <w:rsid w:val="6E7F693B"/>
    <w:rsid w:val="73A6203B"/>
    <w:rsid w:val="74483156"/>
    <w:rsid w:val="75083042"/>
    <w:rsid w:val="785D2AC9"/>
    <w:rsid w:val="792737ED"/>
    <w:rsid w:val="7BB6095A"/>
    <w:rsid w:val="7E741C47"/>
    <w:rsid w:val="7EEE1A7E"/>
    <w:rsid w:val="7F7378B0"/>
    <w:rsid w:val="7FF177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3"/>
    <w:basedOn w:val="1"/>
    <w:next w:val="1"/>
    <w:qFormat/>
    <w:uiPriority w:val="0"/>
    <w:pPr>
      <w:keepNext/>
      <w:keepLines/>
      <w:spacing w:before="260" w:beforeAutospacing="0" w:after="260" w:afterAutospacing="0" w:line="413" w:lineRule="auto"/>
      <w:outlineLvl w:val="2"/>
    </w:pPr>
    <w:rPr>
      <w:b/>
      <w:sz w:val="32"/>
    </w:rPr>
  </w:style>
  <w:style w:type="paragraph" w:styleId="4">
    <w:name w:val="heading 4"/>
    <w:basedOn w:val="1"/>
    <w:next w:val="1"/>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before="120" w:after="120"/>
      <w:jc w:val="left"/>
    </w:pPr>
    <w:rPr>
      <w:b/>
      <w:caps/>
      <w:sz w:val="20"/>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Normal (Web)"/>
    <w:basedOn w:val="1"/>
    <w:qFormat/>
    <w:uiPriority w:val="0"/>
    <w:pPr>
      <w:spacing w:before="0" w:beforeAutospacing="1" w:after="0" w:afterAutospacing="1"/>
      <w:ind w:left="0" w:right="0"/>
      <w:jc w:val="left"/>
    </w:pPr>
    <w:rPr>
      <w:kern w:val="0"/>
      <w:sz w:val="24"/>
      <w:lang w:val="en-US" w:eastAsia="zh-CN"/>
    </w:rPr>
  </w:style>
  <w:style w:type="character" w:customStyle="1" w:styleId="12">
    <w:name w:val="font122"/>
    <w:basedOn w:val="10"/>
    <w:qFormat/>
    <w:uiPriority w:val="0"/>
    <w:rPr>
      <w:rFonts w:ascii="Arial" w:hAnsi="Arial" w:cs="Arial"/>
      <w:b/>
      <w:bCs/>
      <w:color w:val="000000"/>
      <w:sz w:val="32"/>
      <w:szCs w:val="32"/>
      <w:u w:val="none"/>
    </w:rPr>
  </w:style>
  <w:style w:type="character" w:customStyle="1" w:styleId="13">
    <w:name w:val="font51"/>
    <w:basedOn w:val="10"/>
    <w:qFormat/>
    <w:uiPriority w:val="0"/>
    <w:rPr>
      <w:rFonts w:hint="eastAsia" w:ascii="方正仿宋_GB2312" w:hAnsi="方正仿宋_GB2312" w:eastAsia="方正仿宋_GB2312" w:cs="方正仿宋_GB2312"/>
      <w:color w:val="FF0000"/>
      <w:sz w:val="24"/>
      <w:szCs w:val="24"/>
      <w:u w:val="none"/>
    </w:rPr>
  </w:style>
  <w:style w:type="character" w:customStyle="1" w:styleId="14">
    <w:name w:val="font11"/>
    <w:basedOn w:val="10"/>
    <w:qFormat/>
    <w:uiPriority w:val="0"/>
    <w:rPr>
      <w:rFonts w:hint="eastAsia" w:ascii="方正仿宋_GB2312" w:hAnsi="方正仿宋_GB2312" w:eastAsia="方正仿宋_GB2312" w:cs="方正仿宋_GB2312"/>
      <w:color w:val="000000"/>
      <w:sz w:val="24"/>
      <w:szCs w:val="24"/>
      <w:u w:val="none"/>
    </w:rPr>
  </w:style>
  <w:style w:type="character" w:customStyle="1" w:styleId="15">
    <w:name w:val="font41"/>
    <w:basedOn w:val="10"/>
    <w:qFormat/>
    <w:uiPriority w:val="0"/>
    <w:rPr>
      <w:rFonts w:hint="eastAsia" w:ascii="方正仿宋_GB2312" w:hAnsi="方正仿宋_GB2312" w:eastAsia="方正仿宋_GB2312" w:cs="方正仿宋_GB2312"/>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507</Words>
  <Characters>563</Characters>
  <Lines>0</Lines>
  <Paragraphs>0</Paragraphs>
  <TotalTime>0</TotalTime>
  <ScaleCrop>false</ScaleCrop>
  <LinksUpToDate>false</LinksUpToDate>
  <CharactersWithSpaces>570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2024-03-02T00:45:00Z</dcterms:created>
  <dc:creator>薛慧</dc:creator>
  <cp:lastModifiedBy>小妖</cp:lastModifiedBy>
  <cp:lastPrinted>2024-04-01T16:21:00Z</cp:lastPrinted>
  <dcterms:modified xsi:type="dcterms:W3CDTF">2026-05-25T08:02:28Z</dcterms:modified>
  <dc:title>冰是睡着的水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8FC1D4758CB34F92BF2CFD7956B9E182_13</vt:lpwstr>
  </property>
  <property fmtid="{D5CDD505-2E9C-101B-9397-08002B2CF9AE}" pid="4" name="KSOTemplateDocerSaveRecord">
    <vt:lpwstr>eyJoZGlkIjoiMmU1NjkxZTE2M2U0ODMwNjU3ODJiZTVkNWRkMTVkMDAiLCJ1c2VySWQiOiI1NTI5NzQ3NTUifQ==</vt:lpwstr>
  </property>
</Properties>
</file>