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10BA1">
      <w:pPr>
        <w:keepNext w:val="0"/>
        <w:keepLines w:val="0"/>
        <w:pageBreakBefore w:val="0"/>
        <w:widowControl w:val="0"/>
        <w:kinsoku w:val="0"/>
        <w:wordWrap w:val="0"/>
        <w:overflowPunct/>
        <w:topLinePunct w:val="0"/>
        <w:autoSpaceDE w:val="0"/>
        <w:autoSpaceDN w:val="0"/>
        <w:bidi w:val="0"/>
        <w:adjustRightInd w:val="0"/>
        <w:snapToGrid w:val="0"/>
        <w:spacing w:line="261" w:lineRule="auto"/>
        <w:ind w:left="0" w:right="0"/>
        <w:jc w:val="center"/>
        <w:rPr>
          <w:rFonts w:ascii="Arial"/>
          <w:b/>
          <w:bCs/>
          <w:sz w:val="24"/>
          <w:szCs w:val="24"/>
        </w:rPr>
      </w:pPr>
      <w:r>
        <w:rPr>
          <w:rFonts w:hint="eastAsia" w:ascii="宋体" w:hAnsi="宋体" w:eastAsia="宋体" w:cs="宋体"/>
          <w:b/>
          <w:bCs/>
          <w:sz w:val="32"/>
          <w:szCs w:val="32"/>
        </w:rPr>
        <w:t>采购</w:t>
      </w:r>
      <w:r>
        <w:rPr>
          <w:rFonts w:hint="eastAsia" w:ascii="宋体" w:hAnsi="宋体" w:eastAsia="宋体" w:cs="宋体"/>
          <w:b/>
          <w:bCs/>
          <w:sz w:val="32"/>
          <w:szCs w:val="32"/>
          <w:lang w:val="en-US" w:eastAsia="zh-CN"/>
        </w:rPr>
        <w:t>内容</w:t>
      </w:r>
      <w:r>
        <w:rPr>
          <w:rFonts w:hint="eastAsia" w:ascii="宋体" w:hAnsi="宋体" w:eastAsia="宋体" w:cs="宋体"/>
          <w:b/>
          <w:bCs/>
          <w:sz w:val="32"/>
          <w:szCs w:val="32"/>
        </w:rPr>
        <w:t>及技术要求</w:t>
      </w:r>
    </w:p>
    <w:p w14:paraId="1F48847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jc w:val="both"/>
        <w:textAlignment w:val="baseline"/>
        <w:rPr>
          <w:rFonts w:hint="eastAsia" w:ascii="宋体" w:hAnsi="宋体" w:eastAsia="宋体" w:cs="宋体"/>
          <w:b/>
          <w:bCs/>
          <w:spacing w:val="-9"/>
          <w:sz w:val="24"/>
          <w:szCs w:val="24"/>
          <w:lang w:eastAsia="zh-CN"/>
        </w:rPr>
      </w:pPr>
      <w:bookmarkStart w:id="0" w:name="bookmark3"/>
      <w:bookmarkEnd w:id="0"/>
      <w:r>
        <w:rPr>
          <w:rFonts w:hint="eastAsia" w:ascii="宋体" w:hAnsi="宋体" w:eastAsia="宋体" w:cs="宋体"/>
          <w:b/>
          <w:bCs/>
          <w:spacing w:val="-9"/>
          <w:sz w:val="24"/>
          <w:szCs w:val="24"/>
          <w:lang w:val="en-US" w:eastAsia="zh-CN"/>
        </w:rPr>
        <w:t>一、</w:t>
      </w:r>
      <w:r>
        <w:rPr>
          <w:rFonts w:hint="eastAsia" w:ascii="宋体" w:hAnsi="宋体" w:eastAsia="宋体" w:cs="宋体"/>
          <w:b/>
          <w:bCs/>
          <w:spacing w:val="-9"/>
          <w:sz w:val="24"/>
          <w:szCs w:val="24"/>
        </w:rPr>
        <w:t>基本情况</w:t>
      </w:r>
    </w:p>
    <w:p w14:paraId="337C8559">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通过15年山洪灾害防治项目实施</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内蒙古自治区山洪灾害防治区监测站点</w:t>
      </w:r>
      <w:r>
        <w:rPr>
          <w:rFonts w:hint="eastAsia" w:ascii="宋体" w:hAnsi="宋体" w:eastAsia="宋体" w:cs="宋体"/>
          <w:spacing w:val="-3"/>
          <w:sz w:val="24"/>
          <w:szCs w:val="24"/>
        </w:rPr>
        <w:t>基本覆盖境内重要河流、小型水库</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实现对暴雨、山洪的及时有效监测</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解决了基层山洪灾害防御监测手段设施缺乏的问题</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缩短了山区雨水情传输时间</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有效</w:t>
      </w:r>
      <w:r>
        <w:rPr>
          <w:rFonts w:hint="eastAsia" w:ascii="宋体" w:hAnsi="宋体" w:eastAsia="宋体" w:cs="宋体"/>
          <w:spacing w:val="-1"/>
          <w:sz w:val="24"/>
          <w:szCs w:val="24"/>
        </w:rPr>
        <w:t>地提高了基层山洪灾害防御能力；充分利用现</w:t>
      </w:r>
      <w:r>
        <w:rPr>
          <w:rFonts w:hint="eastAsia" w:ascii="宋体" w:hAnsi="宋体" w:eastAsia="宋体" w:cs="宋体"/>
          <w:spacing w:val="-2"/>
          <w:sz w:val="24"/>
          <w:szCs w:val="24"/>
        </w:rPr>
        <w:t>代信息技术建设了自治区、盟市、</w:t>
      </w:r>
      <w:r>
        <w:rPr>
          <w:rFonts w:hint="eastAsia" w:ascii="宋体" w:hAnsi="宋体" w:eastAsia="宋体" w:cs="宋体"/>
          <w:spacing w:val="-3"/>
          <w:sz w:val="24"/>
          <w:szCs w:val="24"/>
        </w:rPr>
        <w:t>旗县三级山洪灾害监测预警平台</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防汛决策指挥系统向县级延伸</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并将县级监测预警平台延伸到重点乡镇</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并建立了视频会商系统</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实现了各级互联互通的信息共享</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基层防汛指挥决策能力建设得到质的飞跃；因地制宜</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土洋结合的现地监测预警设施、无线预警广播、简易雨量（水位）报警器与手摇报警器、铜锣等多</w:t>
      </w:r>
      <w:r>
        <w:rPr>
          <w:rFonts w:hint="eastAsia" w:ascii="宋体" w:hAnsi="宋体" w:eastAsia="宋体" w:cs="宋体"/>
          <w:spacing w:val="-4"/>
          <w:sz w:val="24"/>
          <w:szCs w:val="24"/>
        </w:rPr>
        <w:t>种预警设施互为补充</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实现了预警信息发布的“最后一公里”问题；五级包保责</w:t>
      </w:r>
      <w:r>
        <w:rPr>
          <w:rFonts w:hint="eastAsia" w:ascii="宋体" w:hAnsi="宋体" w:eastAsia="宋体" w:cs="宋体"/>
          <w:spacing w:val="-3"/>
          <w:sz w:val="24"/>
          <w:szCs w:val="24"/>
        </w:rPr>
        <w:t>任制体系逐步建立健全</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面向基层的山洪灾害防灾减灾宣传、培训、演练工作持续开展</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显著增强了基层干部群众主动防灾避险意识</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提高了自防自救和互救能力。自治区级山洪平台逐年开展升级改造</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巩固提升预报预警服务能力</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同时结合山洪沟道治理</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最终与非工程措施相结合形成综合防御体系</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最大限度地减少了人员伤亡和财产损失</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为构建和谐社会、促进社会经济环境协调发展提供安全</w:t>
      </w:r>
      <w:r>
        <w:rPr>
          <w:rFonts w:hint="eastAsia" w:ascii="宋体" w:hAnsi="宋体" w:eastAsia="宋体" w:cs="宋体"/>
          <w:spacing w:val="-4"/>
          <w:sz w:val="24"/>
          <w:szCs w:val="24"/>
        </w:rPr>
        <w:t>保障。截至2025年底</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自治区共投入项目建设资金约20.8亿元</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其中工程措施约8.7亿元</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非工程措施约12.1亿元。</w:t>
      </w:r>
    </w:p>
    <w:p w14:paraId="2FB9C8C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9"/>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近年来</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自治区时常有极端异常气候发生</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局部地区暴雨强度大</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造成山洪灾害。各地充分利用山洪灾害防治项目建设的山洪灾害监测预警系统和群测群防体系</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基本实现了预警及时、反应迅速、转移快捷、避险有效的目标</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极大减轻</w:t>
      </w:r>
      <w:r>
        <w:rPr>
          <w:rFonts w:hint="eastAsia" w:ascii="宋体" w:hAnsi="宋体" w:eastAsia="宋体" w:cs="宋体"/>
          <w:spacing w:val="-1"/>
          <w:sz w:val="24"/>
          <w:szCs w:val="24"/>
        </w:rPr>
        <w:t>了人员伤亡和财产损失</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发挥了很好的防灾减灾作用。</w:t>
      </w:r>
    </w:p>
    <w:p w14:paraId="4203235D">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做好自治区山洪灾害防治非工程措施运行维护相关工作</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确保实时监测数据及时上传、监测预警平台稳定运行、预警预报信息快速发布</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充分发挥现有主要自动监测系统、监测预警平台和预警设施设备的作用</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对于落实各级重要指示批</w:t>
      </w:r>
      <w:r>
        <w:rPr>
          <w:rFonts w:hint="eastAsia" w:ascii="宋体" w:hAnsi="宋体" w:eastAsia="宋体" w:cs="宋体"/>
          <w:spacing w:val="-1"/>
          <w:sz w:val="24"/>
          <w:szCs w:val="24"/>
        </w:rPr>
        <w:t>示精神</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切实保障人民群众生命财产安全具有十分重要的意义。</w:t>
      </w:r>
    </w:p>
    <w:p w14:paraId="0CD4F36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98" w:firstLineChars="200"/>
        <w:textAlignment w:val="baseline"/>
        <w:outlineLvl w:val="0"/>
        <w:rPr>
          <w:rFonts w:hint="eastAsia" w:ascii="宋体" w:hAnsi="宋体" w:eastAsia="宋体" w:cs="宋体"/>
          <w:sz w:val="24"/>
          <w:szCs w:val="24"/>
        </w:rPr>
      </w:pPr>
      <w:bookmarkStart w:id="1" w:name="bookmark4"/>
      <w:bookmarkEnd w:id="1"/>
      <w:bookmarkStart w:id="2" w:name="bookmark6"/>
      <w:bookmarkEnd w:id="2"/>
      <w:r>
        <w:rPr>
          <w:rFonts w:hint="eastAsia" w:ascii="宋体" w:hAnsi="宋体" w:eastAsia="宋体" w:cs="宋体"/>
          <w:b/>
          <w:bCs/>
          <w:spacing w:val="4"/>
          <w:sz w:val="24"/>
          <w:szCs w:val="24"/>
          <w:lang w:val="en-US" w:eastAsia="zh-CN"/>
        </w:rPr>
        <w:t>二、</w:t>
      </w:r>
      <w:r>
        <w:rPr>
          <w:rFonts w:hint="eastAsia" w:ascii="宋体" w:hAnsi="宋体" w:eastAsia="宋体" w:cs="宋体"/>
          <w:b/>
          <w:bCs/>
          <w:spacing w:val="4"/>
          <w:sz w:val="24"/>
          <w:szCs w:val="24"/>
        </w:rPr>
        <w:t>运维目标和任务</w:t>
      </w:r>
    </w:p>
    <w:p w14:paraId="395E51DA">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54" w:firstLineChars="200"/>
        <w:textAlignment w:val="baseline"/>
        <w:outlineLvl w:val="1"/>
        <w:rPr>
          <w:rFonts w:hint="eastAsia" w:ascii="宋体" w:hAnsi="宋体" w:eastAsia="宋体" w:cs="宋体"/>
          <w:sz w:val="24"/>
          <w:szCs w:val="24"/>
        </w:rPr>
      </w:pPr>
      <w:bookmarkStart w:id="3" w:name="bookmark7"/>
      <w:bookmarkEnd w:id="3"/>
      <w:r>
        <w:rPr>
          <w:rFonts w:hint="eastAsia" w:ascii="宋体" w:hAnsi="宋体" w:eastAsia="宋体" w:cs="宋体"/>
          <w:b/>
          <w:bCs/>
          <w:spacing w:val="-7"/>
          <w:sz w:val="24"/>
          <w:szCs w:val="24"/>
        </w:rPr>
        <w:t>2.1</w:t>
      </w:r>
      <w:r>
        <w:rPr>
          <w:rFonts w:hint="eastAsia" w:ascii="宋体" w:hAnsi="宋体" w:eastAsia="宋体" w:cs="宋体"/>
          <w:b/>
          <w:bCs/>
          <w:spacing w:val="-7"/>
          <w:sz w:val="24"/>
          <w:szCs w:val="24"/>
          <w:lang w:val="en-US" w:eastAsia="zh-CN"/>
        </w:rPr>
        <w:t xml:space="preserve"> </w:t>
      </w:r>
      <w:r>
        <w:rPr>
          <w:rFonts w:hint="eastAsia" w:ascii="宋体" w:hAnsi="宋体" w:eastAsia="宋体" w:cs="宋体"/>
          <w:b/>
          <w:bCs/>
          <w:spacing w:val="-7"/>
          <w:sz w:val="24"/>
          <w:szCs w:val="24"/>
        </w:rPr>
        <w:t>运维目标</w:t>
      </w:r>
    </w:p>
    <w:p w14:paraId="3B6B71E8">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通过近年来实施山洪灾害防治项目非工程措施设施设备维修养护项目</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进一</w:t>
      </w:r>
      <w:r>
        <w:rPr>
          <w:rFonts w:hint="eastAsia" w:ascii="宋体" w:hAnsi="宋体" w:eastAsia="宋体" w:cs="宋体"/>
          <w:spacing w:val="-16"/>
          <w:sz w:val="24"/>
          <w:szCs w:val="24"/>
        </w:rPr>
        <w:t>步强化山洪灾害防治项目的后期运行维护管理</w:t>
      </w:r>
      <w:r>
        <w:rPr>
          <w:rFonts w:hint="eastAsia" w:ascii="宋体" w:hAnsi="宋体" w:eastAsia="宋体" w:cs="宋体"/>
          <w:spacing w:val="-16"/>
          <w:sz w:val="24"/>
          <w:szCs w:val="24"/>
          <w:lang w:eastAsia="zh-CN"/>
        </w:rPr>
        <w:t>，</w:t>
      </w:r>
      <w:r>
        <w:rPr>
          <w:rFonts w:hint="eastAsia" w:ascii="宋体" w:hAnsi="宋体" w:eastAsia="宋体" w:cs="宋体"/>
          <w:spacing w:val="-16"/>
          <w:sz w:val="24"/>
          <w:szCs w:val="24"/>
        </w:rPr>
        <w:t>克服“重建轻管”和“重建轻养”</w:t>
      </w:r>
      <w:r>
        <w:rPr>
          <w:rFonts w:hint="eastAsia" w:ascii="宋体" w:hAnsi="宋体" w:eastAsia="宋体" w:cs="宋体"/>
          <w:spacing w:val="-16"/>
          <w:sz w:val="24"/>
          <w:szCs w:val="24"/>
          <w:lang w:eastAsia="zh-CN"/>
        </w:rPr>
        <w:t>，</w:t>
      </w:r>
      <w:r>
        <w:rPr>
          <w:rFonts w:hint="eastAsia" w:ascii="宋体" w:hAnsi="宋体" w:eastAsia="宋体" w:cs="宋体"/>
          <w:spacing w:val="4"/>
          <w:sz w:val="24"/>
          <w:szCs w:val="24"/>
        </w:rPr>
        <w:t>在抓项目建设的同时</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做好管理体制机制的建立和地方运行维护资金的落实工</w:t>
      </w:r>
      <w:r>
        <w:rPr>
          <w:rFonts w:hint="eastAsia" w:ascii="宋体" w:hAnsi="宋体" w:eastAsia="宋体" w:cs="宋体"/>
          <w:spacing w:val="-1"/>
          <w:sz w:val="24"/>
          <w:szCs w:val="24"/>
        </w:rPr>
        <w:t>作</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建立山洪灾害防治项目长效运行机制；促使山洪灾害防治体系进一步健</w:t>
      </w:r>
      <w:r>
        <w:rPr>
          <w:rFonts w:hint="eastAsia" w:ascii="宋体" w:hAnsi="宋体" w:eastAsia="宋体" w:cs="宋体"/>
          <w:spacing w:val="-2"/>
          <w:sz w:val="24"/>
          <w:szCs w:val="24"/>
        </w:rPr>
        <w:t>全</w:t>
      </w:r>
      <w:r>
        <w:rPr>
          <w:rFonts w:hint="eastAsia" w:ascii="宋体" w:hAnsi="宋体" w:eastAsia="宋体" w:cs="宋体"/>
          <w:spacing w:val="-2"/>
          <w:sz w:val="24"/>
          <w:szCs w:val="24"/>
          <w:lang w:eastAsia="zh-CN"/>
        </w:rPr>
        <w:t>，</w:t>
      </w:r>
      <w:r>
        <w:rPr>
          <w:rFonts w:hint="eastAsia" w:ascii="宋体" w:hAnsi="宋体" w:eastAsia="宋体" w:cs="宋体"/>
          <w:spacing w:val="4"/>
          <w:sz w:val="24"/>
          <w:szCs w:val="24"/>
        </w:rPr>
        <w:t>补齐当前山洪灾害防治存在的明显短板</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提升我区山洪灾害防御工作的管理水</w:t>
      </w:r>
      <w:r>
        <w:rPr>
          <w:rFonts w:hint="eastAsia" w:ascii="宋体" w:hAnsi="宋体" w:eastAsia="宋体" w:cs="宋体"/>
          <w:spacing w:val="-1"/>
          <w:sz w:val="24"/>
          <w:szCs w:val="24"/>
        </w:rPr>
        <w:t>平</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推进山洪灾害防御体系和治理能力现代化。</w:t>
      </w:r>
    </w:p>
    <w:p w14:paraId="5C8AFCA7">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91"/>
        <w:textAlignment w:val="baseline"/>
        <w:rPr>
          <w:rFonts w:hint="eastAsia" w:ascii="宋体" w:hAnsi="宋体" w:eastAsia="宋体" w:cs="宋体"/>
          <w:sz w:val="24"/>
          <w:szCs w:val="24"/>
        </w:rPr>
      </w:pPr>
      <w:r>
        <w:rPr>
          <w:rFonts w:hint="eastAsia" w:ascii="宋体" w:hAnsi="宋体" w:eastAsia="宋体" w:cs="宋体"/>
          <w:sz w:val="24"/>
          <w:szCs w:val="24"/>
        </w:rPr>
        <w:t>（1）确保各测站入汛（6月1日）前均采取“一站双发”或“一站多发”</w:t>
      </w:r>
      <w:r>
        <w:rPr>
          <w:rFonts w:hint="eastAsia" w:ascii="宋体" w:hAnsi="宋体" w:eastAsia="宋体" w:cs="宋体"/>
          <w:spacing w:val="-3"/>
          <w:sz w:val="24"/>
          <w:szCs w:val="24"/>
        </w:rPr>
        <w:t>的数据传输方式</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直接将监测数据实时、高效、同步、准确地直接上传至旗县水利（水务）局平台及自治区山洪灾害监测预警平台</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严禁将监测数据传输至其他</w:t>
      </w:r>
      <w:r>
        <w:rPr>
          <w:rFonts w:hint="eastAsia" w:ascii="宋体" w:hAnsi="宋体" w:eastAsia="宋体" w:cs="宋体"/>
          <w:spacing w:val="1"/>
          <w:sz w:val="24"/>
          <w:szCs w:val="24"/>
        </w:rPr>
        <w:t>第三方系统</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确保入汛前站点到报率（以自治</w:t>
      </w:r>
      <w:r>
        <w:rPr>
          <w:rFonts w:hint="eastAsia" w:ascii="宋体" w:hAnsi="宋体" w:eastAsia="宋体" w:cs="宋体"/>
          <w:sz w:val="24"/>
          <w:szCs w:val="24"/>
        </w:rPr>
        <w:t>区平台到报率为准）要达到95%以</w:t>
      </w:r>
      <w:r>
        <w:rPr>
          <w:rFonts w:hint="eastAsia" w:ascii="宋体" w:hAnsi="宋体" w:eastAsia="宋体" w:cs="宋体"/>
          <w:spacing w:val="-5"/>
          <w:sz w:val="24"/>
          <w:szCs w:val="24"/>
        </w:rPr>
        <w:t>上。</w:t>
      </w:r>
    </w:p>
    <w:p w14:paraId="7BC1A408">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8"/>
        <w:textAlignment w:val="baseline"/>
        <w:rPr>
          <w:rFonts w:hint="eastAsia" w:ascii="宋体" w:hAnsi="宋体" w:eastAsia="宋体" w:cs="宋体"/>
          <w:sz w:val="24"/>
          <w:szCs w:val="24"/>
        </w:rPr>
      </w:pPr>
      <w:r>
        <w:rPr>
          <w:rFonts w:hint="eastAsia" w:ascii="宋体" w:hAnsi="宋体" w:eastAsia="宋体" w:cs="宋体"/>
          <w:sz w:val="24"/>
          <w:szCs w:val="24"/>
        </w:rPr>
        <w:t>（2）确保自动监测站点监测数据质量</w:t>
      </w:r>
      <w:r>
        <w:rPr>
          <w:rFonts w:hint="eastAsia" w:ascii="宋体" w:hAnsi="宋体" w:eastAsia="宋体" w:cs="宋体"/>
          <w:sz w:val="24"/>
          <w:szCs w:val="24"/>
          <w:lang w:eastAsia="zh-CN"/>
        </w:rPr>
        <w:t>，</w:t>
      </w:r>
      <w:r>
        <w:rPr>
          <w:rFonts w:hint="eastAsia" w:ascii="宋体" w:hAnsi="宋体" w:eastAsia="宋体" w:cs="宋体"/>
          <w:sz w:val="24"/>
          <w:szCs w:val="24"/>
        </w:rPr>
        <w:t>对主要传感器（雨量筒）设备进行</w:t>
      </w:r>
      <w:r>
        <w:rPr>
          <w:rFonts w:hint="eastAsia" w:ascii="宋体" w:hAnsi="宋体" w:eastAsia="宋体" w:cs="宋体"/>
          <w:spacing w:val="-1"/>
          <w:sz w:val="24"/>
          <w:szCs w:val="24"/>
        </w:rPr>
        <w:t>更换</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确保监测数据准确、为预警发布提供保障。</w:t>
      </w:r>
    </w:p>
    <w:p w14:paraId="25329BD0">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92"/>
        <w:textAlignment w:val="baseline"/>
        <w:rPr>
          <w:rFonts w:hint="eastAsia" w:ascii="宋体" w:hAnsi="宋体" w:eastAsia="宋体" w:cs="宋体"/>
          <w:sz w:val="24"/>
          <w:szCs w:val="24"/>
        </w:rPr>
      </w:pPr>
      <w:r>
        <w:rPr>
          <w:rFonts w:hint="eastAsia" w:ascii="宋体" w:hAnsi="宋体" w:eastAsia="宋体" w:cs="宋体"/>
          <w:spacing w:val="-1"/>
          <w:sz w:val="24"/>
          <w:szCs w:val="24"/>
        </w:rPr>
        <w:t>（3）确保各级平台正常运行。各级水利部门确保自治区汛期（6月</w:t>
      </w:r>
      <w:r>
        <w:rPr>
          <w:rFonts w:hint="eastAsia" w:ascii="宋体" w:hAnsi="宋体" w:eastAsia="宋体" w:cs="宋体"/>
          <w:spacing w:val="-2"/>
          <w:sz w:val="24"/>
          <w:szCs w:val="24"/>
        </w:rPr>
        <w:t>1日至</w:t>
      </w:r>
      <w:r>
        <w:rPr>
          <w:rFonts w:hint="eastAsia" w:ascii="宋体" w:hAnsi="宋体" w:eastAsia="宋体" w:cs="宋体"/>
          <w:spacing w:val="-4"/>
          <w:sz w:val="24"/>
          <w:szCs w:val="24"/>
        </w:rPr>
        <w:t>11月1日）各级山洪灾害监测预警平台在线率达到95%以上（在线率=正常运行</w:t>
      </w:r>
      <w:r>
        <w:rPr>
          <w:rFonts w:hint="eastAsia" w:ascii="宋体" w:hAnsi="宋体" w:eastAsia="宋体" w:cs="宋体"/>
          <w:sz w:val="24"/>
          <w:szCs w:val="24"/>
        </w:rPr>
        <w:t>天数/153天</w:t>
      </w:r>
      <w:r>
        <w:rPr>
          <w:rFonts w:hint="eastAsia" w:ascii="宋体" w:hAnsi="宋体" w:eastAsia="宋体" w:cs="宋体"/>
          <w:sz w:val="24"/>
          <w:szCs w:val="24"/>
          <w:lang w:eastAsia="zh-CN"/>
        </w:rPr>
        <w:t>；</w:t>
      </w:r>
      <w:r>
        <w:rPr>
          <w:rFonts w:hint="eastAsia" w:ascii="宋体" w:hAnsi="宋体" w:eastAsia="宋体" w:cs="宋体"/>
          <w:sz w:val="24"/>
          <w:szCs w:val="24"/>
        </w:rPr>
        <w:t>每天正常运行达到24小时视为正常运行</w:t>
      </w:r>
      <w:r>
        <w:rPr>
          <w:rFonts w:hint="eastAsia" w:ascii="宋体" w:hAnsi="宋体" w:eastAsia="宋体" w:cs="宋体"/>
          <w:spacing w:val="10"/>
          <w:sz w:val="24"/>
          <w:szCs w:val="24"/>
        </w:rPr>
        <w:t>）</w:t>
      </w:r>
      <w:r>
        <w:rPr>
          <w:rFonts w:hint="eastAsia" w:ascii="宋体" w:hAnsi="宋体" w:eastAsia="宋体" w:cs="宋体"/>
          <w:spacing w:val="10"/>
          <w:sz w:val="24"/>
          <w:szCs w:val="24"/>
          <w:lang w:eastAsia="zh-CN"/>
        </w:rPr>
        <w:t>，</w:t>
      </w:r>
      <w:r>
        <w:rPr>
          <w:rFonts w:hint="eastAsia" w:ascii="宋体" w:hAnsi="宋体" w:eastAsia="宋体" w:cs="宋体"/>
          <w:sz w:val="24"/>
          <w:szCs w:val="24"/>
        </w:rPr>
        <w:t>在汛期能够正常能</w:t>
      </w:r>
      <w:r>
        <w:rPr>
          <w:rFonts w:hint="eastAsia" w:ascii="宋体" w:hAnsi="宋体" w:eastAsia="宋体" w:cs="宋体"/>
          <w:spacing w:val="-1"/>
          <w:sz w:val="24"/>
          <w:szCs w:val="24"/>
        </w:rPr>
        <w:t>够接收、储存、展示站点数据并及时预警。</w:t>
      </w:r>
    </w:p>
    <w:p w14:paraId="4B574EF7">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90"/>
        <w:textAlignment w:val="baseline"/>
        <w:rPr>
          <w:rFonts w:hint="eastAsia" w:ascii="宋体" w:hAnsi="宋体" w:eastAsia="宋体" w:cs="宋体"/>
          <w:sz w:val="24"/>
          <w:szCs w:val="24"/>
        </w:rPr>
      </w:pPr>
      <w:r>
        <w:rPr>
          <w:rFonts w:hint="eastAsia" w:ascii="宋体" w:hAnsi="宋体" w:eastAsia="宋体" w:cs="宋体"/>
          <w:spacing w:val="-4"/>
          <w:sz w:val="24"/>
          <w:szCs w:val="24"/>
        </w:rPr>
        <w:t>（4）确保自治区水利信息网络通畅。确保</w:t>
      </w:r>
      <w:r>
        <w:rPr>
          <w:rFonts w:hint="eastAsia" w:ascii="宋体" w:hAnsi="宋体" w:eastAsia="宋体" w:cs="宋体"/>
          <w:spacing w:val="-5"/>
          <w:sz w:val="24"/>
          <w:szCs w:val="24"/>
        </w:rPr>
        <w:t>能够登录山洪业务系统开展工作；</w:t>
      </w:r>
      <w:r>
        <w:rPr>
          <w:rFonts w:hint="eastAsia" w:ascii="宋体" w:hAnsi="宋体" w:eastAsia="宋体" w:cs="宋体"/>
          <w:spacing w:val="-7"/>
          <w:sz w:val="24"/>
          <w:szCs w:val="24"/>
        </w:rPr>
        <w:t>协助开展各类系统及监测站点接入三级山洪平台、网络攻防演练</w:t>
      </w:r>
      <w:r>
        <w:rPr>
          <w:rFonts w:hint="eastAsia" w:ascii="宋体" w:hAnsi="宋体" w:eastAsia="宋体" w:cs="宋体"/>
          <w:spacing w:val="-8"/>
          <w:sz w:val="24"/>
          <w:szCs w:val="24"/>
        </w:rPr>
        <w:t>、视频会商会议、</w:t>
      </w:r>
      <w:r>
        <w:rPr>
          <w:rFonts w:hint="eastAsia" w:ascii="宋体" w:hAnsi="宋体" w:eastAsia="宋体" w:cs="宋体"/>
          <w:spacing w:val="-1"/>
          <w:sz w:val="24"/>
          <w:szCs w:val="24"/>
        </w:rPr>
        <w:t>重要系统或软件升级等工作</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保障信息网络通畅、安全。</w:t>
      </w:r>
    </w:p>
    <w:p w14:paraId="20B7EBB8">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9"/>
        <w:textAlignment w:val="baseline"/>
        <w:rPr>
          <w:rFonts w:hint="eastAsia" w:ascii="宋体" w:hAnsi="宋体" w:eastAsia="宋体" w:cs="宋体"/>
          <w:sz w:val="24"/>
          <w:szCs w:val="24"/>
        </w:rPr>
      </w:pPr>
      <w:r>
        <w:rPr>
          <w:rFonts w:hint="eastAsia" w:ascii="宋体" w:hAnsi="宋体" w:eastAsia="宋体" w:cs="宋体"/>
          <w:sz w:val="24"/>
          <w:szCs w:val="24"/>
        </w:rPr>
        <w:t>（5）开展自动监测站点布局优化工作。复核需要布局优化站点名录</w:t>
      </w:r>
      <w:r>
        <w:rPr>
          <w:rFonts w:hint="eastAsia" w:ascii="宋体" w:hAnsi="宋体" w:eastAsia="宋体" w:cs="宋体"/>
          <w:sz w:val="24"/>
          <w:szCs w:val="24"/>
          <w:lang w:eastAsia="zh-CN"/>
        </w:rPr>
        <w:t>，</w:t>
      </w:r>
      <w:r>
        <w:rPr>
          <w:rFonts w:hint="eastAsia" w:ascii="宋体" w:hAnsi="宋体" w:eastAsia="宋体" w:cs="宋体"/>
          <w:sz w:val="24"/>
          <w:szCs w:val="24"/>
        </w:rPr>
        <w:t>按照</w:t>
      </w:r>
      <w:r>
        <w:rPr>
          <w:rFonts w:hint="eastAsia" w:ascii="宋体" w:hAnsi="宋体" w:eastAsia="宋体" w:cs="宋体"/>
          <w:spacing w:val="-1"/>
          <w:sz w:val="24"/>
          <w:szCs w:val="24"/>
        </w:rPr>
        <w:t>山洪灾害监测预警要求进行迁移</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更新布局优化后的站点基础信</w:t>
      </w:r>
      <w:r>
        <w:rPr>
          <w:rFonts w:hint="eastAsia" w:ascii="宋体" w:hAnsi="宋体" w:eastAsia="宋体" w:cs="宋体"/>
          <w:spacing w:val="-2"/>
          <w:sz w:val="24"/>
          <w:szCs w:val="24"/>
        </w:rPr>
        <w:t>息。</w:t>
      </w:r>
    </w:p>
    <w:p w14:paraId="3A7EAAC7">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91"/>
        <w:textAlignment w:val="baseline"/>
        <w:rPr>
          <w:rFonts w:hint="eastAsia" w:ascii="宋体" w:hAnsi="宋体" w:eastAsia="宋体" w:cs="宋体"/>
          <w:sz w:val="24"/>
          <w:szCs w:val="24"/>
        </w:rPr>
      </w:pPr>
      <w:r>
        <w:rPr>
          <w:rFonts w:hint="eastAsia" w:ascii="宋体" w:hAnsi="宋体" w:eastAsia="宋体" w:cs="宋体"/>
          <w:spacing w:val="2"/>
          <w:sz w:val="24"/>
          <w:szCs w:val="24"/>
        </w:rPr>
        <w:t>（6）确保自治区级山洪监测预警平台及山洪灾害自动监测站点运维</w:t>
      </w:r>
      <w:r>
        <w:rPr>
          <w:rFonts w:hint="eastAsia" w:ascii="宋体" w:hAnsi="宋体" w:eastAsia="宋体" w:cs="宋体"/>
          <w:sz w:val="24"/>
          <w:szCs w:val="24"/>
        </w:rPr>
        <w:t>App</w:t>
      </w:r>
      <w:r>
        <w:rPr>
          <w:rFonts w:hint="eastAsia" w:ascii="宋体" w:hAnsi="宋体" w:eastAsia="宋体" w:cs="宋体"/>
          <w:spacing w:val="2"/>
          <w:sz w:val="24"/>
          <w:szCs w:val="24"/>
        </w:rPr>
        <w:t>推</w:t>
      </w:r>
      <w:r>
        <w:rPr>
          <w:rFonts w:hint="eastAsia" w:ascii="宋体" w:hAnsi="宋体" w:eastAsia="宋体" w:cs="宋体"/>
          <w:spacing w:val="-3"/>
          <w:sz w:val="24"/>
          <w:szCs w:val="24"/>
        </w:rPr>
        <w:t>广应用</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做好自治区级平台监测预报预警模块运维；自治区、盟市、旗县区三级</w:t>
      </w:r>
      <w:r>
        <w:rPr>
          <w:rFonts w:hint="eastAsia" w:ascii="宋体" w:hAnsi="宋体" w:eastAsia="宋体" w:cs="宋体"/>
          <w:spacing w:val="-1"/>
          <w:sz w:val="24"/>
          <w:szCs w:val="24"/>
        </w:rPr>
        <w:t>同步开展预报预警工作</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做好信息发布工作。</w:t>
      </w:r>
    </w:p>
    <w:p w14:paraId="4696FB5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z w:val="24"/>
          <w:szCs w:val="24"/>
        </w:rPr>
        <w:t>（7）本年度自动监测站点、各级平台、机房、简易监测预警设备、无线预</w:t>
      </w:r>
      <w:r>
        <w:rPr>
          <w:rFonts w:hint="eastAsia" w:ascii="宋体" w:hAnsi="宋体" w:eastAsia="宋体" w:cs="宋体"/>
          <w:spacing w:val="-8"/>
          <w:sz w:val="24"/>
          <w:szCs w:val="24"/>
        </w:rPr>
        <w:t>警广播等全部运维工作</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要形成运维工作台账</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详细每项非工程措施的运维情况</w:t>
      </w:r>
      <w:r>
        <w:rPr>
          <w:rFonts w:hint="eastAsia" w:ascii="宋体" w:hAnsi="宋体" w:eastAsia="宋体" w:cs="宋体"/>
          <w:spacing w:val="-8"/>
          <w:sz w:val="24"/>
          <w:szCs w:val="24"/>
          <w:lang w:eastAsia="zh-CN"/>
        </w:rPr>
        <w:t>，</w:t>
      </w:r>
      <w:r>
        <w:rPr>
          <w:rFonts w:hint="eastAsia" w:ascii="宋体" w:hAnsi="宋体" w:eastAsia="宋体" w:cs="宋体"/>
          <w:spacing w:val="-1"/>
          <w:sz w:val="24"/>
          <w:szCs w:val="24"/>
        </w:rPr>
        <w:t>届时水利厅将按照水利部要求统计上报详细的运维工作开展情况。</w:t>
      </w:r>
    </w:p>
    <w:p w14:paraId="1F1B2F06">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54" w:firstLineChars="200"/>
        <w:textAlignment w:val="baseline"/>
        <w:outlineLvl w:val="1"/>
        <w:rPr>
          <w:rFonts w:hint="eastAsia" w:ascii="宋体" w:hAnsi="宋体" w:eastAsia="宋体" w:cs="宋体"/>
          <w:sz w:val="24"/>
          <w:szCs w:val="24"/>
        </w:rPr>
      </w:pPr>
      <w:bookmarkStart w:id="4" w:name="bookmark38"/>
      <w:bookmarkEnd w:id="4"/>
      <w:bookmarkStart w:id="5" w:name="bookmark8"/>
      <w:bookmarkEnd w:id="5"/>
      <w:r>
        <w:rPr>
          <w:rFonts w:hint="eastAsia" w:ascii="宋体" w:hAnsi="宋体" w:eastAsia="宋体" w:cs="宋体"/>
          <w:b/>
          <w:bCs/>
          <w:spacing w:val="-7"/>
          <w:sz w:val="24"/>
          <w:szCs w:val="24"/>
        </w:rPr>
        <w:t>2.2</w:t>
      </w:r>
      <w:r>
        <w:rPr>
          <w:rFonts w:hint="eastAsia" w:ascii="宋体" w:hAnsi="宋体" w:eastAsia="宋体" w:cs="宋体"/>
          <w:b/>
          <w:bCs/>
          <w:spacing w:val="-7"/>
          <w:sz w:val="24"/>
          <w:szCs w:val="24"/>
          <w:lang w:val="en-US" w:eastAsia="zh-CN"/>
        </w:rPr>
        <w:t xml:space="preserve"> </w:t>
      </w:r>
      <w:r>
        <w:rPr>
          <w:rFonts w:hint="eastAsia" w:ascii="宋体" w:hAnsi="宋体" w:eastAsia="宋体" w:cs="宋体"/>
          <w:b/>
          <w:bCs/>
          <w:spacing w:val="-7"/>
          <w:sz w:val="24"/>
          <w:szCs w:val="24"/>
        </w:rPr>
        <w:t>运维任务</w:t>
      </w:r>
    </w:p>
    <w:p w14:paraId="6935475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9"/>
        <w:jc w:val="both"/>
        <w:textAlignment w:val="baseline"/>
        <w:rPr>
          <w:rFonts w:hint="eastAsia" w:ascii="宋体" w:hAnsi="宋体" w:eastAsia="宋体" w:cs="宋体"/>
          <w:b/>
          <w:bCs/>
          <w:spacing w:val="-8"/>
          <w:sz w:val="24"/>
          <w:szCs w:val="24"/>
          <w:lang w:eastAsia="zh-CN"/>
        </w:rPr>
      </w:pPr>
      <w:bookmarkStart w:id="6" w:name="bookmark9"/>
      <w:bookmarkEnd w:id="6"/>
      <w:r>
        <w:rPr>
          <w:rFonts w:hint="eastAsia" w:ascii="宋体" w:hAnsi="宋体" w:eastAsia="宋体" w:cs="宋体"/>
          <w:b/>
          <w:bCs/>
          <w:spacing w:val="-8"/>
          <w:sz w:val="24"/>
          <w:szCs w:val="24"/>
        </w:rPr>
        <w:t>2.2.1自动监测站点运行维护</w:t>
      </w:r>
    </w:p>
    <w:p w14:paraId="36063488">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9"/>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根据水利部《关于加强山洪灾害防御工作的指导意见》（水防〔2022〕97</w:t>
      </w:r>
      <w:r>
        <w:rPr>
          <w:rFonts w:hint="eastAsia" w:ascii="宋体" w:hAnsi="宋体" w:eastAsia="宋体" w:cs="宋体"/>
          <w:spacing w:val="-3"/>
          <w:sz w:val="24"/>
          <w:szCs w:val="24"/>
        </w:rPr>
        <w:t>号）、《山洪灾害防治非工程措施运行维护指南》和《山洪灾害监测预警设施设备运行维护管理要求》等文件要求</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按规定可采用委托专业单位或政府购买服务等方式</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逐步推进山洪灾害自动监测站点运行维护、日常管理尽快实现集约化、专业化。</w:t>
      </w:r>
    </w:p>
    <w:p w14:paraId="0205FAD7">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1"/>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2026年度山洪灾害自动监测站点日常运行维护运维工作由盟市水利</w:t>
      </w:r>
      <w:r>
        <w:rPr>
          <w:rFonts w:hint="eastAsia" w:ascii="宋体" w:hAnsi="宋体" w:eastAsia="宋体" w:cs="宋体"/>
          <w:spacing w:val="1"/>
          <w:sz w:val="24"/>
          <w:szCs w:val="24"/>
        </w:rPr>
        <w:t>部门统</w:t>
      </w:r>
      <w:r>
        <w:rPr>
          <w:rFonts w:hint="eastAsia" w:ascii="宋体" w:hAnsi="宋体" w:eastAsia="宋体" w:cs="宋体"/>
          <w:spacing w:val="-5"/>
          <w:sz w:val="24"/>
          <w:szCs w:val="24"/>
        </w:rPr>
        <w:t>一集中组织实施。</w:t>
      </w:r>
      <w:r>
        <w:rPr>
          <w:rFonts w:hint="eastAsia" w:ascii="宋体" w:hAnsi="宋体" w:eastAsia="宋体" w:cs="宋体"/>
          <w:b/>
          <w:bCs/>
          <w:spacing w:val="-5"/>
          <w:sz w:val="24"/>
          <w:szCs w:val="24"/>
        </w:rPr>
        <w:t>同时</w:t>
      </w:r>
      <w:r>
        <w:rPr>
          <w:rFonts w:hint="eastAsia" w:ascii="宋体" w:hAnsi="宋体" w:eastAsia="宋体" w:cs="宋体"/>
          <w:b/>
          <w:bCs/>
          <w:spacing w:val="-5"/>
          <w:sz w:val="24"/>
          <w:szCs w:val="24"/>
          <w:lang w:eastAsia="zh-CN"/>
        </w:rPr>
        <w:t>，</w:t>
      </w:r>
      <w:r>
        <w:rPr>
          <w:rFonts w:hint="eastAsia" w:ascii="宋体" w:hAnsi="宋体" w:eastAsia="宋体" w:cs="宋体"/>
          <w:b/>
          <w:bCs/>
          <w:spacing w:val="-5"/>
          <w:sz w:val="24"/>
          <w:szCs w:val="24"/>
        </w:rPr>
        <w:t>基层地方政府是山洪灾害防御的责任主体</w:t>
      </w:r>
      <w:r>
        <w:rPr>
          <w:rFonts w:hint="eastAsia" w:ascii="宋体" w:hAnsi="宋体" w:eastAsia="宋体" w:cs="宋体"/>
          <w:b/>
          <w:bCs/>
          <w:spacing w:val="-5"/>
          <w:sz w:val="24"/>
          <w:szCs w:val="24"/>
          <w:lang w:eastAsia="zh-CN"/>
        </w:rPr>
        <w:t>，</w:t>
      </w:r>
      <w:r>
        <w:rPr>
          <w:rFonts w:hint="eastAsia" w:ascii="宋体" w:hAnsi="宋体" w:eastAsia="宋体" w:cs="宋体"/>
          <w:b/>
          <w:bCs/>
          <w:spacing w:val="-5"/>
          <w:sz w:val="24"/>
          <w:szCs w:val="24"/>
        </w:rPr>
        <w:t>各旗县区水</w:t>
      </w:r>
      <w:r>
        <w:rPr>
          <w:rFonts w:hint="eastAsia" w:ascii="宋体" w:hAnsi="宋体" w:eastAsia="宋体" w:cs="宋体"/>
          <w:b/>
          <w:bCs/>
          <w:spacing w:val="2"/>
          <w:sz w:val="24"/>
          <w:szCs w:val="24"/>
        </w:rPr>
        <w:t>利部门要实时主动监控自动监测站点运行情况</w:t>
      </w:r>
      <w:r>
        <w:rPr>
          <w:rFonts w:hint="eastAsia" w:ascii="宋体" w:hAnsi="宋体" w:eastAsia="宋体" w:cs="宋体"/>
          <w:b/>
          <w:bCs/>
          <w:spacing w:val="1"/>
          <w:sz w:val="24"/>
          <w:szCs w:val="24"/>
          <w:lang w:eastAsia="zh-CN"/>
        </w:rPr>
        <w:t>，</w:t>
      </w:r>
      <w:r>
        <w:rPr>
          <w:rFonts w:hint="eastAsia" w:ascii="宋体" w:hAnsi="宋体" w:eastAsia="宋体" w:cs="宋体"/>
          <w:b/>
          <w:bCs/>
          <w:spacing w:val="1"/>
          <w:sz w:val="24"/>
          <w:szCs w:val="24"/>
        </w:rPr>
        <w:t>确保各级平台能接收展示自动</w:t>
      </w:r>
      <w:r>
        <w:rPr>
          <w:rFonts w:hint="eastAsia" w:ascii="宋体" w:hAnsi="宋体" w:eastAsia="宋体" w:cs="宋体"/>
          <w:b/>
          <w:bCs/>
          <w:spacing w:val="-5"/>
          <w:sz w:val="24"/>
          <w:szCs w:val="24"/>
        </w:rPr>
        <w:t>监测站点数据</w:t>
      </w:r>
      <w:r>
        <w:rPr>
          <w:rFonts w:hint="eastAsia" w:ascii="宋体" w:hAnsi="宋体" w:eastAsia="宋体" w:cs="宋体"/>
          <w:b/>
          <w:bCs/>
          <w:spacing w:val="-5"/>
          <w:sz w:val="24"/>
          <w:szCs w:val="24"/>
          <w:lang w:eastAsia="zh-CN"/>
        </w:rPr>
        <w:t>，</w:t>
      </w:r>
      <w:r>
        <w:rPr>
          <w:rFonts w:hint="eastAsia" w:ascii="宋体" w:hAnsi="宋体" w:eastAsia="宋体" w:cs="宋体"/>
          <w:b/>
          <w:bCs/>
          <w:spacing w:val="-5"/>
          <w:sz w:val="24"/>
          <w:szCs w:val="24"/>
        </w:rPr>
        <w:t>对发现的站点异常状况要及</w:t>
      </w:r>
      <w:r>
        <w:rPr>
          <w:rFonts w:hint="eastAsia" w:ascii="宋体" w:hAnsi="宋体" w:eastAsia="宋体" w:cs="宋体"/>
          <w:b/>
          <w:bCs/>
          <w:spacing w:val="-6"/>
          <w:sz w:val="24"/>
          <w:szCs w:val="24"/>
        </w:rPr>
        <w:t>时上报相关盟市水利部门</w:t>
      </w:r>
      <w:r>
        <w:rPr>
          <w:rFonts w:hint="eastAsia" w:ascii="宋体" w:hAnsi="宋体" w:eastAsia="宋体" w:cs="宋体"/>
          <w:b/>
          <w:bCs/>
          <w:spacing w:val="-6"/>
          <w:sz w:val="24"/>
          <w:szCs w:val="24"/>
          <w:lang w:eastAsia="zh-CN"/>
        </w:rPr>
        <w:t>，</w:t>
      </w:r>
      <w:r>
        <w:rPr>
          <w:rFonts w:hint="eastAsia" w:ascii="宋体" w:hAnsi="宋体" w:eastAsia="宋体" w:cs="宋体"/>
          <w:b/>
          <w:bCs/>
          <w:spacing w:val="-6"/>
          <w:sz w:val="24"/>
          <w:szCs w:val="24"/>
        </w:rPr>
        <w:t>联系运维</w:t>
      </w:r>
      <w:r>
        <w:rPr>
          <w:rFonts w:hint="eastAsia" w:ascii="宋体" w:hAnsi="宋体" w:eastAsia="宋体" w:cs="宋体"/>
          <w:b/>
          <w:bCs/>
          <w:spacing w:val="-4"/>
          <w:sz w:val="24"/>
          <w:szCs w:val="24"/>
        </w:rPr>
        <w:t>单位进行维护。</w:t>
      </w:r>
    </w:p>
    <w:p w14:paraId="1ACA98F7">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2"/>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运行维护主要工作为定期和不定期对站点设备的运行状态进行全面检查和测试</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发现和排除故障</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更换存在问题的零部件并使用山洪灾害自动监测站点运维APP建立运维台账</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明确记录每个监测站点的设备清</w:t>
      </w:r>
      <w:r>
        <w:rPr>
          <w:rFonts w:hint="eastAsia" w:ascii="宋体" w:hAnsi="宋体" w:eastAsia="宋体" w:cs="宋体"/>
          <w:spacing w:val="-4"/>
          <w:sz w:val="24"/>
          <w:szCs w:val="24"/>
        </w:rPr>
        <w:t>单、设备</w:t>
      </w:r>
      <w:r>
        <w:rPr>
          <w:rFonts w:hint="eastAsia" w:ascii="宋体" w:hAnsi="宋体" w:eastAsia="宋体" w:cs="宋体"/>
          <w:spacing w:val="-3"/>
          <w:sz w:val="24"/>
          <w:szCs w:val="24"/>
        </w:rPr>
        <w:t>型号、设备更换时间等详细运维过程；定期缴纳站点通信费用确保通信通畅；对</w:t>
      </w:r>
      <w:r>
        <w:rPr>
          <w:rFonts w:hint="eastAsia" w:ascii="宋体" w:hAnsi="宋体" w:eastAsia="宋体" w:cs="宋体"/>
          <w:spacing w:val="-11"/>
          <w:sz w:val="24"/>
          <w:szCs w:val="24"/>
        </w:rPr>
        <w:t>异常数据处理</w:t>
      </w:r>
      <w:r>
        <w:rPr>
          <w:rFonts w:hint="eastAsia" w:ascii="宋体" w:hAnsi="宋体" w:eastAsia="宋体" w:cs="宋体"/>
          <w:spacing w:val="-11"/>
          <w:sz w:val="24"/>
          <w:szCs w:val="24"/>
          <w:lang w:eastAsia="zh-CN"/>
        </w:rPr>
        <w:t>，</w:t>
      </w:r>
      <w:r>
        <w:rPr>
          <w:rFonts w:hint="eastAsia" w:ascii="宋体" w:hAnsi="宋体" w:eastAsia="宋体" w:cs="宋体"/>
          <w:spacing w:val="-11"/>
          <w:sz w:val="24"/>
          <w:szCs w:val="24"/>
        </w:rPr>
        <w:t>保障系统功能正常</w:t>
      </w:r>
      <w:r>
        <w:rPr>
          <w:rFonts w:hint="eastAsia" w:ascii="宋体" w:hAnsi="宋体" w:eastAsia="宋体" w:cs="宋体"/>
          <w:spacing w:val="-11"/>
          <w:sz w:val="24"/>
          <w:szCs w:val="24"/>
          <w:lang w:eastAsia="zh-CN"/>
        </w:rPr>
        <w:t>，</w:t>
      </w:r>
      <w:r>
        <w:rPr>
          <w:rFonts w:hint="eastAsia" w:ascii="宋体" w:hAnsi="宋体" w:eastAsia="宋体" w:cs="宋体"/>
          <w:b/>
          <w:bCs/>
          <w:spacing w:val="-11"/>
          <w:sz w:val="24"/>
          <w:szCs w:val="24"/>
        </w:rPr>
        <w:t>同时自动监测站点数据传输模式仍然采用“一</w:t>
      </w:r>
      <w:r>
        <w:rPr>
          <w:rFonts w:hint="eastAsia" w:ascii="宋体" w:hAnsi="宋体" w:eastAsia="宋体" w:cs="宋体"/>
          <w:b/>
          <w:bCs/>
          <w:spacing w:val="-7"/>
          <w:sz w:val="24"/>
          <w:szCs w:val="24"/>
        </w:rPr>
        <w:t>站多发”</w:t>
      </w:r>
      <w:r>
        <w:rPr>
          <w:rFonts w:hint="eastAsia" w:ascii="宋体" w:hAnsi="宋体" w:eastAsia="宋体" w:cs="宋体"/>
          <w:b/>
          <w:bCs/>
          <w:spacing w:val="-7"/>
          <w:sz w:val="24"/>
          <w:szCs w:val="24"/>
          <w:lang w:eastAsia="zh-CN"/>
        </w:rPr>
        <w:t>，</w:t>
      </w:r>
      <w:r>
        <w:rPr>
          <w:rFonts w:hint="eastAsia" w:ascii="宋体" w:hAnsi="宋体" w:eastAsia="宋体" w:cs="宋体"/>
          <w:b/>
          <w:bCs/>
          <w:spacing w:val="-7"/>
          <w:sz w:val="24"/>
          <w:szCs w:val="24"/>
        </w:rPr>
        <w:t>保障汛期站点到报率（以自治区平台中到报率为准）要达到95</w:t>
      </w:r>
      <w:r>
        <w:rPr>
          <w:rFonts w:hint="eastAsia" w:ascii="宋体" w:hAnsi="宋体" w:eastAsia="宋体" w:cs="宋体"/>
          <w:b/>
          <w:bCs/>
          <w:spacing w:val="-8"/>
          <w:sz w:val="24"/>
          <w:szCs w:val="24"/>
        </w:rPr>
        <w:t>%以上。</w:t>
      </w:r>
    </w:p>
    <w:tbl>
      <w:tblPr>
        <w:tblStyle w:val="7"/>
        <w:tblW w:w="848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shd w:val="clear" w:color="auto" w:fill="5A5A5A"/>
        <w:tblLayout w:type="fixed"/>
        <w:tblCellMar>
          <w:top w:w="0" w:type="dxa"/>
          <w:left w:w="0" w:type="dxa"/>
          <w:bottom w:w="0" w:type="dxa"/>
          <w:right w:w="0" w:type="dxa"/>
        </w:tblCellMar>
      </w:tblPr>
      <w:tblGrid>
        <w:gridCol w:w="1051"/>
        <w:gridCol w:w="815"/>
        <w:gridCol w:w="1016"/>
        <w:gridCol w:w="1003"/>
        <w:gridCol w:w="1327"/>
        <w:gridCol w:w="1287"/>
        <w:gridCol w:w="1029"/>
        <w:gridCol w:w="956"/>
      </w:tblGrid>
      <w:tr w14:paraId="1C409C6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shd w:val="clear" w:color="auto" w:fill="5A5A5A"/>
          <w:tblCellMar>
            <w:top w:w="0" w:type="dxa"/>
            <w:left w:w="0" w:type="dxa"/>
            <w:bottom w:w="0" w:type="dxa"/>
            <w:right w:w="0" w:type="dxa"/>
          </w:tblCellMar>
        </w:tblPrEx>
        <w:trPr>
          <w:trHeight w:val="556" w:hRule="atLeast"/>
          <w:jc w:val="center"/>
        </w:trPr>
        <w:tc>
          <w:tcPr>
            <w:tcW w:w="8484" w:type="dxa"/>
            <w:gridSpan w:val="8"/>
            <w:shd w:val="clear" w:color="auto" w:fill="5A5A5A"/>
            <w:vAlign w:val="center"/>
          </w:tcPr>
          <w:p w14:paraId="58CB1A15">
            <w:pPr>
              <w:keepNext w:val="0"/>
              <w:keepLines w:val="0"/>
              <w:pageBreakBefore w:val="0"/>
              <w:widowControl w:val="0"/>
              <w:kinsoku w:val="0"/>
              <w:wordWrap w:val="0"/>
              <w:overflowPunct/>
              <w:topLinePunct w:val="0"/>
              <w:autoSpaceDE w:val="0"/>
              <w:autoSpaceDN w:val="0"/>
              <w:bidi w:val="0"/>
              <w:adjustRightInd w:val="0"/>
              <w:snapToGrid w:val="0"/>
              <w:spacing w:line="185" w:lineRule="auto"/>
              <w:ind w:left="0" w:right="0"/>
              <w:jc w:val="center"/>
              <w:rPr>
                <w:rFonts w:ascii="微软雅黑" w:hAnsi="微软雅黑" w:eastAsia="微软雅黑" w:cs="微软雅黑"/>
                <w:sz w:val="31"/>
                <w:szCs w:val="31"/>
              </w:rPr>
            </w:pPr>
            <w:r>
              <w:rPr>
                <w:rFonts w:ascii="微软雅黑" w:hAnsi="微软雅黑" w:eastAsia="微软雅黑" w:cs="微软雅黑"/>
                <w:b/>
                <w:bCs/>
                <w:color w:val="FFFFFF"/>
                <w:spacing w:val="6"/>
                <w:sz w:val="31"/>
                <w:szCs w:val="31"/>
              </w:rPr>
              <w:t>自动监测站点运行维护</w:t>
            </w:r>
          </w:p>
        </w:tc>
      </w:tr>
      <w:tr w14:paraId="32DDB5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1033" w:hRule="atLeast"/>
          <w:jc w:val="center"/>
        </w:trPr>
        <w:tc>
          <w:tcPr>
            <w:tcW w:w="1051" w:type="dxa"/>
            <w:shd w:val="clear" w:color="auto" w:fill="D9D9D9"/>
            <w:vAlign w:val="center"/>
          </w:tcPr>
          <w:p w14:paraId="6E65CD20">
            <w:pPr>
              <w:keepNext w:val="0"/>
              <w:keepLines w:val="0"/>
              <w:pageBreakBefore w:val="0"/>
              <w:widowControl w:val="0"/>
              <w:kinsoku w:val="0"/>
              <w:wordWrap w:val="0"/>
              <w:overflowPunct/>
              <w:topLinePunct w:val="0"/>
              <w:autoSpaceDE w:val="0"/>
              <w:autoSpaceDN w:val="0"/>
              <w:bidi w:val="0"/>
              <w:adjustRightInd w:val="0"/>
              <w:snapToGrid w:val="0"/>
              <w:spacing w:line="338" w:lineRule="auto"/>
              <w:ind w:left="0" w:right="0"/>
              <w:jc w:val="center"/>
              <w:rPr>
                <w:rFonts w:ascii="Arial"/>
                <w:sz w:val="21"/>
              </w:rPr>
            </w:pPr>
          </w:p>
          <w:p w14:paraId="51CCDD0E">
            <w:pPr>
              <w:pStyle w:val="8"/>
              <w:keepNext w:val="0"/>
              <w:keepLines w:val="0"/>
              <w:pageBreakBefore w:val="0"/>
              <w:widowControl w:val="0"/>
              <w:kinsoku w:val="0"/>
              <w:wordWrap w:val="0"/>
              <w:overflowPunct/>
              <w:topLinePunct w:val="0"/>
              <w:autoSpaceDE w:val="0"/>
              <w:autoSpaceDN w:val="0"/>
              <w:bidi w:val="0"/>
              <w:adjustRightInd w:val="0"/>
              <w:snapToGrid w:val="0"/>
              <w:spacing w:line="190" w:lineRule="auto"/>
              <w:ind w:left="0" w:right="0"/>
              <w:jc w:val="center"/>
            </w:pPr>
            <w:r>
              <w:rPr>
                <w:b/>
                <w:bCs/>
                <w:spacing w:val="7"/>
              </w:rPr>
              <w:t>盟市</w:t>
            </w:r>
          </w:p>
        </w:tc>
        <w:tc>
          <w:tcPr>
            <w:tcW w:w="815" w:type="dxa"/>
            <w:shd w:val="clear" w:color="auto" w:fill="D9D9D9"/>
            <w:vAlign w:val="center"/>
          </w:tcPr>
          <w:p w14:paraId="4215305D">
            <w:pPr>
              <w:pStyle w:val="8"/>
              <w:keepNext w:val="0"/>
              <w:keepLines w:val="0"/>
              <w:pageBreakBefore w:val="0"/>
              <w:widowControl w:val="0"/>
              <w:kinsoku w:val="0"/>
              <w:wordWrap w:val="0"/>
              <w:overflowPunct/>
              <w:topLinePunct w:val="0"/>
              <w:autoSpaceDE w:val="0"/>
              <w:autoSpaceDN w:val="0"/>
              <w:bidi w:val="0"/>
              <w:adjustRightInd w:val="0"/>
              <w:snapToGrid w:val="0"/>
              <w:spacing w:line="190" w:lineRule="auto"/>
              <w:ind w:left="0" w:right="0"/>
              <w:jc w:val="center"/>
            </w:pPr>
            <w:r>
              <w:rPr>
                <w:b/>
                <w:bCs/>
                <w:spacing w:val="7"/>
              </w:rPr>
              <w:t>站点</w:t>
            </w:r>
          </w:p>
          <w:p w14:paraId="162446AF">
            <w:pPr>
              <w:pStyle w:val="8"/>
              <w:keepNext w:val="0"/>
              <w:keepLines w:val="0"/>
              <w:pageBreakBefore w:val="0"/>
              <w:widowControl w:val="0"/>
              <w:kinsoku w:val="0"/>
              <w:wordWrap w:val="0"/>
              <w:overflowPunct/>
              <w:topLinePunct w:val="0"/>
              <w:autoSpaceDE w:val="0"/>
              <w:autoSpaceDN w:val="0"/>
              <w:bidi w:val="0"/>
              <w:adjustRightInd w:val="0"/>
              <w:snapToGrid w:val="0"/>
              <w:spacing w:line="190" w:lineRule="auto"/>
              <w:ind w:left="0" w:right="0"/>
              <w:jc w:val="center"/>
            </w:pPr>
            <w:r>
              <w:rPr>
                <w:b/>
                <w:bCs/>
                <w:spacing w:val="7"/>
              </w:rPr>
              <w:t>总数</w:t>
            </w:r>
          </w:p>
          <w:p w14:paraId="3147CF7F">
            <w:pPr>
              <w:pStyle w:val="8"/>
              <w:keepNext w:val="0"/>
              <w:keepLines w:val="0"/>
              <w:pageBreakBefore w:val="0"/>
              <w:widowControl w:val="0"/>
              <w:kinsoku w:val="0"/>
              <w:wordWrap w:val="0"/>
              <w:overflowPunct/>
              <w:topLinePunct w:val="0"/>
              <w:autoSpaceDE w:val="0"/>
              <w:autoSpaceDN w:val="0"/>
              <w:bidi w:val="0"/>
              <w:adjustRightInd w:val="0"/>
              <w:snapToGrid w:val="0"/>
              <w:spacing w:line="218" w:lineRule="auto"/>
              <w:ind w:left="0" w:right="0"/>
              <w:jc w:val="center"/>
            </w:pPr>
            <w:r>
              <w:rPr>
                <w:b/>
                <w:bCs/>
                <w:spacing w:val="-5"/>
              </w:rPr>
              <w:t>（个）</w:t>
            </w:r>
          </w:p>
        </w:tc>
        <w:tc>
          <w:tcPr>
            <w:tcW w:w="1016" w:type="dxa"/>
            <w:shd w:val="clear" w:color="auto" w:fill="D9D9D9"/>
            <w:vAlign w:val="center"/>
          </w:tcPr>
          <w:p w14:paraId="4507093F">
            <w:pPr>
              <w:pStyle w:val="8"/>
              <w:keepNext w:val="0"/>
              <w:keepLines w:val="0"/>
              <w:pageBreakBefore w:val="0"/>
              <w:widowControl w:val="0"/>
              <w:kinsoku w:val="0"/>
              <w:wordWrap w:val="0"/>
              <w:overflowPunct/>
              <w:topLinePunct w:val="0"/>
              <w:autoSpaceDE w:val="0"/>
              <w:autoSpaceDN w:val="0"/>
              <w:bidi w:val="0"/>
              <w:adjustRightInd w:val="0"/>
              <w:snapToGrid w:val="0"/>
              <w:spacing w:line="255" w:lineRule="auto"/>
              <w:ind w:left="0" w:right="0" w:hanging="26"/>
              <w:jc w:val="center"/>
            </w:pPr>
            <w:r>
              <w:rPr>
                <w:b/>
                <w:bCs/>
                <w:spacing w:val="8"/>
              </w:rPr>
              <w:t>雨量站</w:t>
            </w:r>
            <w:r>
              <w:rPr>
                <w:b/>
                <w:bCs/>
                <w:spacing w:val="-5"/>
              </w:rPr>
              <w:t>（个）</w:t>
            </w:r>
          </w:p>
        </w:tc>
        <w:tc>
          <w:tcPr>
            <w:tcW w:w="1003" w:type="dxa"/>
            <w:shd w:val="clear" w:color="auto" w:fill="D9D9D9"/>
            <w:vAlign w:val="center"/>
          </w:tcPr>
          <w:p w14:paraId="311B1600">
            <w:pPr>
              <w:pStyle w:val="8"/>
              <w:keepNext w:val="0"/>
              <w:keepLines w:val="0"/>
              <w:pageBreakBefore w:val="0"/>
              <w:widowControl w:val="0"/>
              <w:kinsoku w:val="0"/>
              <w:wordWrap w:val="0"/>
              <w:overflowPunct/>
              <w:topLinePunct w:val="0"/>
              <w:autoSpaceDE w:val="0"/>
              <w:autoSpaceDN w:val="0"/>
              <w:bidi w:val="0"/>
              <w:adjustRightInd w:val="0"/>
              <w:snapToGrid w:val="0"/>
              <w:spacing w:line="255" w:lineRule="auto"/>
              <w:ind w:left="0" w:right="0" w:hanging="29"/>
              <w:jc w:val="center"/>
            </w:pPr>
            <w:r>
              <w:rPr>
                <w:b/>
                <w:bCs/>
                <w:spacing w:val="9"/>
              </w:rPr>
              <w:t>水位站</w:t>
            </w:r>
            <w:r>
              <w:rPr>
                <w:b/>
                <w:bCs/>
                <w:spacing w:val="-5"/>
              </w:rPr>
              <w:t>（个）</w:t>
            </w:r>
          </w:p>
        </w:tc>
        <w:tc>
          <w:tcPr>
            <w:tcW w:w="1327" w:type="dxa"/>
            <w:shd w:val="clear" w:color="auto" w:fill="D9D9D9"/>
            <w:vAlign w:val="center"/>
          </w:tcPr>
          <w:p w14:paraId="29C695DB">
            <w:pPr>
              <w:pStyle w:val="8"/>
              <w:keepNext w:val="0"/>
              <w:keepLines w:val="0"/>
              <w:pageBreakBefore w:val="0"/>
              <w:widowControl w:val="0"/>
              <w:kinsoku w:val="0"/>
              <w:wordWrap w:val="0"/>
              <w:overflowPunct/>
              <w:topLinePunct w:val="0"/>
              <w:autoSpaceDE w:val="0"/>
              <w:autoSpaceDN w:val="0"/>
              <w:bidi w:val="0"/>
              <w:adjustRightInd w:val="0"/>
              <w:snapToGrid w:val="0"/>
              <w:spacing w:line="254" w:lineRule="auto"/>
              <w:ind w:left="0" w:right="0" w:hanging="99"/>
              <w:jc w:val="center"/>
            </w:pPr>
            <w:r>
              <w:rPr>
                <w:b/>
                <w:bCs/>
                <w:spacing w:val="9"/>
              </w:rPr>
              <w:t>声光电雨量</w:t>
            </w:r>
            <w:r>
              <w:rPr>
                <w:b/>
                <w:bCs/>
                <w:spacing w:val="6"/>
              </w:rPr>
              <w:t>站（个）</w:t>
            </w:r>
          </w:p>
        </w:tc>
        <w:tc>
          <w:tcPr>
            <w:tcW w:w="1287" w:type="dxa"/>
            <w:shd w:val="clear" w:color="auto" w:fill="D9D9D9"/>
            <w:vAlign w:val="center"/>
          </w:tcPr>
          <w:p w14:paraId="6FE08F26">
            <w:pPr>
              <w:pStyle w:val="8"/>
              <w:keepNext w:val="0"/>
              <w:keepLines w:val="0"/>
              <w:pageBreakBefore w:val="0"/>
              <w:widowControl w:val="0"/>
              <w:kinsoku w:val="0"/>
              <w:wordWrap w:val="0"/>
              <w:overflowPunct/>
              <w:topLinePunct w:val="0"/>
              <w:autoSpaceDE w:val="0"/>
              <w:autoSpaceDN w:val="0"/>
              <w:bidi w:val="0"/>
              <w:adjustRightInd w:val="0"/>
              <w:snapToGrid w:val="0"/>
              <w:spacing w:line="189" w:lineRule="auto"/>
              <w:ind w:left="0" w:right="0"/>
              <w:jc w:val="center"/>
            </w:pPr>
            <w:r>
              <w:rPr>
                <w:b/>
                <w:bCs/>
                <w:spacing w:val="9"/>
              </w:rPr>
              <w:t>声光电水位</w:t>
            </w:r>
          </w:p>
          <w:p w14:paraId="7F01CD23">
            <w:pPr>
              <w:pStyle w:val="8"/>
              <w:keepNext w:val="0"/>
              <w:keepLines w:val="0"/>
              <w:pageBreakBefore w:val="0"/>
              <w:widowControl w:val="0"/>
              <w:kinsoku w:val="0"/>
              <w:wordWrap w:val="0"/>
              <w:overflowPunct/>
              <w:topLinePunct w:val="0"/>
              <w:autoSpaceDE w:val="0"/>
              <w:autoSpaceDN w:val="0"/>
              <w:bidi w:val="0"/>
              <w:adjustRightInd w:val="0"/>
              <w:snapToGrid w:val="0"/>
              <w:spacing w:line="190" w:lineRule="auto"/>
              <w:ind w:left="0" w:right="0"/>
              <w:jc w:val="center"/>
            </w:pPr>
            <w:r>
              <w:rPr>
                <w:b/>
                <w:bCs/>
                <w:spacing w:val="8"/>
              </w:rPr>
              <w:t>雨量一体站</w:t>
            </w:r>
          </w:p>
          <w:p w14:paraId="1DB7F4D6">
            <w:pPr>
              <w:pStyle w:val="8"/>
              <w:keepNext w:val="0"/>
              <w:keepLines w:val="0"/>
              <w:pageBreakBefore w:val="0"/>
              <w:widowControl w:val="0"/>
              <w:kinsoku w:val="0"/>
              <w:wordWrap w:val="0"/>
              <w:overflowPunct/>
              <w:topLinePunct w:val="0"/>
              <w:autoSpaceDE w:val="0"/>
              <w:autoSpaceDN w:val="0"/>
              <w:bidi w:val="0"/>
              <w:adjustRightInd w:val="0"/>
              <w:snapToGrid w:val="0"/>
              <w:spacing w:line="218" w:lineRule="auto"/>
              <w:ind w:left="0" w:right="0"/>
              <w:jc w:val="center"/>
            </w:pPr>
            <w:r>
              <w:rPr>
                <w:b/>
                <w:bCs/>
                <w:spacing w:val="-5"/>
              </w:rPr>
              <w:t>（个）</w:t>
            </w:r>
          </w:p>
        </w:tc>
        <w:tc>
          <w:tcPr>
            <w:tcW w:w="1029" w:type="dxa"/>
            <w:shd w:val="clear" w:color="auto" w:fill="D9D9D9"/>
            <w:vAlign w:val="center"/>
          </w:tcPr>
          <w:p w14:paraId="218EF7A4">
            <w:pPr>
              <w:pStyle w:val="8"/>
              <w:keepNext w:val="0"/>
              <w:keepLines w:val="0"/>
              <w:pageBreakBefore w:val="0"/>
              <w:widowControl w:val="0"/>
              <w:kinsoku w:val="0"/>
              <w:wordWrap w:val="0"/>
              <w:overflowPunct/>
              <w:topLinePunct w:val="0"/>
              <w:autoSpaceDE w:val="0"/>
              <w:autoSpaceDN w:val="0"/>
              <w:bidi w:val="0"/>
              <w:adjustRightInd w:val="0"/>
              <w:snapToGrid w:val="0"/>
              <w:spacing w:line="255" w:lineRule="auto"/>
              <w:ind w:left="0" w:right="0" w:hanging="25"/>
              <w:jc w:val="center"/>
            </w:pPr>
            <w:r>
              <w:rPr>
                <w:b/>
                <w:bCs/>
                <w:spacing w:val="8"/>
              </w:rPr>
              <w:t>一体站</w:t>
            </w:r>
            <w:r>
              <w:rPr>
                <w:b/>
                <w:bCs/>
                <w:spacing w:val="-5"/>
              </w:rPr>
              <w:t>（个）</w:t>
            </w:r>
          </w:p>
        </w:tc>
        <w:tc>
          <w:tcPr>
            <w:tcW w:w="956" w:type="dxa"/>
            <w:shd w:val="clear" w:color="auto" w:fill="D9D9D9"/>
            <w:vAlign w:val="center"/>
          </w:tcPr>
          <w:p w14:paraId="09ADAE67">
            <w:pPr>
              <w:pStyle w:val="8"/>
              <w:keepNext w:val="0"/>
              <w:keepLines w:val="0"/>
              <w:pageBreakBefore w:val="0"/>
              <w:widowControl w:val="0"/>
              <w:kinsoku w:val="0"/>
              <w:wordWrap w:val="0"/>
              <w:overflowPunct/>
              <w:topLinePunct w:val="0"/>
              <w:autoSpaceDE w:val="0"/>
              <w:autoSpaceDN w:val="0"/>
              <w:bidi w:val="0"/>
              <w:adjustRightInd w:val="0"/>
              <w:snapToGrid w:val="0"/>
              <w:spacing w:line="189" w:lineRule="auto"/>
              <w:ind w:left="0" w:right="0"/>
              <w:jc w:val="center"/>
            </w:pPr>
            <w:r>
              <w:rPr>
                <w:b/>
                <w:bCs/>
                <w:spacing w:val="6"/>
              </w:rPr>
              <w:t>图像视</w:t>
            </w:r>
          </w:p>
          <w:p w14:paraId="13C33360">
            <w:pPr>
              <w:pStyle w:val="8"/>
              <w:keepNext w:val="0"/>
              <w:keepLines w:val="0"/>
              <w:pageBreakBefore w:val="0"/>
              <w:widowControl w:val="0"/>
              <w:kinsoku w:val="0"/>
              <w:wordWrap w:val="0"/>
              <w:overflowPunct/>
              <w:topLinePunct w:val="0"/>
              <w:autoSpaceDE w:val="0"/>
              <w:autoSpaceDN w:val="0"/>
              <w:bidi w:val="0"/>
              <w:adjustRightInd w:val="0"/>
              <w:snapToGrid w:val="0"/>
              <w:spacing w:line="190" w:lineRule="auto"/>
              <w:ind w:left="0" w:right="0"/>
              <w:jc w:val="center"/>
            </w:pPr>
            <w:r>
              <w:rPr>
                <w:b/>
                <w:bCs/>
                <w:spacing w:val="8"/>
              </w:rPr>
              <w:t>频站</w:t>
            </w:r>
          </w:p>
          <w:p w14:paraId="080A51B3">
            <w:pPr>
              <w:pStyle w:val="8"/>
              <w:keepNext w:val="0"/>
              <w:keepLines w:val="0"/>
              <w:pageBreakBefore w:val="0"/>
              <w:widowControl w:val="0"/>
              <w:kinsoku w:val="0"/>
              <w:wordWrap w:val="0"/>
              <w:overflowPunct/>
              <w:topLinePunct w:val="0"/>
              <w:autoSpaceDE w:val="0"/>
              <w:autoSpaceDN w:val="0"/>
              <w:bidi w:val="0"/>
              <w:adjustRightInd w:val="0"/>
              <w:snapToGrid w:val="0"/>
              <w:spacing w:line="218" w:lineRule="auto"/>
              <w:ind w:left="0" w:right="0"/>
              <w:jc w:val="center"/>
            </w:pPr>
            <w:r>
              <w:rPr>
                <w:b/>
                <w:bCs/>
                <w:spacing w:val="-5"/>
              </w:rPr>
              <w:t>（个）</w:t>
            </w:r>
          </w:p>
        </w:tc>
      </w:tr>
      <w:tr w14:paraId="01194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619" w:hRule="atLeast"/>
          <w:jc w:val="center"/>
        </w:trPr>
        <w:tc>
          <w:tcPr>
            <w:tcW w:w="1051" w:type="dxa"/>
            <w:shd w:val="clear" w:color="auto" w:fill="auto"/>
            <w:vAlign w:val="center"/>
          </w:tcPr>
          <w:p w14:paraId="1E05CF20">
            <w:pPr>
              <w:pStyle w:val="8"/>
              <w:keepNext w:val="0"/>
              <w:keepLines w:val="0"/>
              <w:pageBreakBefore w:val="0"/>
              <w:widowControl w:val="0"/>
              <w:kinsoku w:val="0"/>
              <w:wordWrap w:val="0"/>
              <w:overflowPunct/>
              <w:topLinePunct w:val="0"/>
              <w:autoSpaceDE w:val="0"/>
              <w:autoSpaceDN w:val="0"/>
              <w:bidi w:val="0"/>
              <w:adjustRightInd w:val="0"/>
              <w:snapToGrid w:val="0"/>
              <w:spacing w:line="185" w:lineRule="auto"/>
              <w:ind w:left="0" w:right="0"/>
              <w:jc w:val="center"/>
            </w:pPr>
            <w:r>
              <w:rPr>
                <w:spacing w:val="4"/>
              </w:rPr>
              <w:t>巴彦淖尔</w:t>
            </w:r>
          </w:p>
        </w:tc>
        <w:tc>
          <w:tcPr>
            <w:tcW w:w="815" w:type="dxa"/>
            <w:shd w:val="clear" w:color="auto" w:fill="auto"/>
            <w:vAlign w:val="center"/>
          </w:tcPr>
          <w:p w14:paraId="28CE82F1">
            <w:pPr>
              <w:pStyle w:val="8"/>
              <w:keepNext w:val="0"/>
              <w:keepLines w:val="0"/>
              <w:pageBreakBefore w:val="0"/>
              <w:widowControl w:val="0"/>
              <w:kinsoku w:val="0"/>
              <w:wordWrap w:val="0"/>
              <w:overflowPunct/>
              <w:topLinePunct w:val="0"/>
              <w:autoSpaceDE w:val="0"/>
              <w:autoSpaceDN w:val="0"/>
              <w:bidi w:val="0"/>
              <w:adjustRightInd w:val="0"/>
              <w:snapToGrid w:val="0"/>
              <w:spacing w:line="213" w:lineRule="auto"/>
              <w:ind w:left="0" w:right="0"/>
              <w:jc w:val="center"/>
            </w:pPr>
            <w:r>
              <w:rPr>
                <w:spacing w:val="-2"/>
              </w:rPr>
              <w:t>175</w:t>
            </w:r>
          </w:p>
        </w:tc>
        <w:tc>
          <w:tcPr>
            <w:tcW w:w="1016" w:type="dxa"/>
            <w:shd w:val="clear" w:color="auto" w:fill="auto"/>
            <w:vAlign w:val="center"/>
          </w:tcPr>
          <w:p w14:paraId="0D577F89">
            <w:pPr>
              <w:pStyle w:val="8"/>
              <w:keepNext w:val="0"/>
              <w:keepLines w:val="0"/>
              <w:pageBreakBefore w:val="0"/>
              <w:widowControl w:val="0"/>
              <w:kinsoku w:val="0"/>
              <w:wordWrap w:val="0"/>
              <w:overflowPunct/>
              <w:topLinePunct w:val="0"/>
              <w:autoSpaceDE w:val="0"/>
              <w:autoSpaceDN w:val="0"/>
              <w:bidi w:val="0"/>
              <w:adjustRightInd w:val="0"/>
              <w:snapToGrid w:val="0"/>
              <w:spacing w:line="213" w:lineRule="auto"/>
              <w:ind w:left="0" w:right="0"/>
              <w:jc w:val="center"/>
            </w:pPr>
            <w:r>
              <w:rPr>
                <w:spacing w:val="-2"/>
              </w:rPr>
              <w:t>115</w:t>
            </w:r>
          </w:p>
        </w:tc>
        <w:tc>
          <w:tcPr>
            <w:tcW w:w="1003" w:type="dxa"/>
            <w:shd w:val="clear" w:color="auto" w:fill="auto"/>
            <w:vAlign w:val="center"/>
          </w:tcPr>
          <w:p w14:paraId="32EB5936">
            <w:pPr>
              <w:pStyle w:val="8"/>
              <w:keepNext w:val="0"/>
              <w:keepLines w:val="0"/>
              <w:pageBreakBefore w:val="0"/>
              <w:widowControl w:val="0"/>
              <w:kinsoku w:val="0"/>
              <w:wordWrap w:val="0"/>
              <w:overflowPunct/>
              <w:topLinePunct w:val="0"/>
              <w:autoSpaceDE w:val="0"/>
              <w:autoSpaceDN w:val="0"/>
              <w:bidi w:val="0"/>
              <w:adjustRightInd w:val="0"/>
              <w:snapToGrid w:val="0"/>
              <w:spacing w:line="213" w:lineRule="auto"/>
              <w:ind w:left="0" w:right="0"/>
              <w:jc w:val="center"/>
            </w:pPr>
            <w:r>
              <w:rPr>
                <w:spacing w:val="4"/>
              </w:rPr>
              <w:t>43</w:t>
            </w:r>
          </w:p>
        </w:tc>
        <w:tc>
          <w:tcPr>
            <w:tcW w:w="1327" w:type="dxa"/>
            <w:shd w:val="clear" w:color="auto" w:fill="auto"/>
            <w:vAlign w:val="center"/>
          </w:tcPr>
          <w:p w14:paraId="027424EF">
            <w:pPr>
              <w:pStyle w:val="8"/>
              <w:keepNext w:val="0"/>
              <w:keepLines w:val="0"/>
              <w:pageBreakBefore w:val="0"/>
              <w:widowControl w:val="0"/>
              <w:kinsoku w:val="0"/>
              <w:wordWrap w:val="0"/>
              <w:overflowPunct/>
              <w:topLinePunct w:val="0"/>
              <w:autoSpaceDE w:val="0"/>
              <w:autoSpaceDN w:val="0"/>
              <w:bidi w:val="0"/>
              <w:adjustRightInd w:val="0"/>
              <w:snapToGrid w:val="0"/>
              <w:spacing w:line="213" w:lineRule="auto"/>
              <w:ind w:left="0" w:right="0"/>
              <w:jc w:val="center"/>
            </w:pPr>
            <w:r>
              <w:rPr>
                <w:spacing w:val="-5"/>
              </w:rPr>
              <w:t>12</w:t>
            </w:r>
          </w:p>
        </w:tc>
        <w:tc>
          <w:tcPr>
            <w:tcW w:w="1287" w:type="dxa"/>
            <w:shd w:val="clear" w:color="auto" w:fill="auto"/>
            <w:vAlign w:val="center"/>
          </w:tcPr>
          <w:p w14:paraId="3863581B">
            <w:pPr>
              <w:pStyle w:val="8"/>
              <w:keepNext w:val="0"/>
              <w:keepLines w:val="0"/>
              <w:pageBreakBefore w:val="0"/>
              <w:widowControl w:val="0"/>
              <w:kinsoku w:val="0"/>
              <w:wordWrap w:val="0"/>
              <w:overflowPunct/>
              <w:topLinePunct w:val="0"/>
              <w:autoSpaceDE w:val="0"/>
              <w:autoSpaceDN w:val="0"/>
              <w:bidi w:val="0"/>
              <w:adjustRightInd w:val="0"/>
              <w:snapToGrid w:val="0"/>
              <w:spacing w:line="213" w:lineRule="auto"/>
              <w:ind w:left="0" w:right="0"/>
              <w:jc w:val="center"/>
            </w:pPr>
            <w:r>
              <w:rPr>
                <w:spacing w:val="3"/>
              </w:rPr>
              <w:t>4</w:t>
            </w:r>
          </w:p>
        </w:tc>
        <w:tc>
          <w:tcPr>
            <w:tcW w:w="1029" w:type="dxa"/>
            <w:shd w:val="clear" w:color="auto" w:fill="auto"/>
            <w:vAlign w:val="center"/>
          </w:tcPr>
          <w:p w14:paraId="18D988FD">
            <w:pPr>
              <w:pStyle w:val="8"/>
              <w:keepNext w:val="0"/>
              <w:keepLines w:val="0"/>
              <w:pageBreakBefore w:val="0"/>
              <w:widowControl w:val="0"/>
              <w:kinsoku w:val="0"/>
              <w:wordWrap w:val="0"/>
              <w:overflowPunct/>
              <w:topLinePunct w:val="0"/>
              <w:autoSpaceDE w:val="0"/>
              <w:autoSpaceDN w:val="0"/>
              <w:bidi w:val="0"/>
              <w:adjustRightInd w:val="0"/>
              <w:snapToGrid w:val="0"/>
              <w:spacing w:line="213" w:lineRule="auto"/>
              <w:ind w:left="0" w:right="0"/>
              <w:jc w:val="center"/>
            </w:pPr>
            <w:r>
              <w:t>1</w:t>
            </w:r>
          </w:p>
        </w:tc>
        <w:tc>
          <w:tcPr>
            <w:tcW w:w="956" w:type="dxa"/>
            <w:shd w:val="clear" w:color="auto" w:fill="auto"/>
            <w:vAlign w:val="center"/>
          </w:tcPr>
          <w:p w14:paraId="489E6E4D">
            <w:pPr>
              <w:pStyle w:val="8"/>
              <w:keepNext w:val="0"/>
              <w:keepLines w:val="0"/>
              <w:pageBreakBefore w:val="0"/>
              <w:widowControl w:val="0"/>
              <w:kinsoku w:val="0"/>
              <w:wordWrap w:val="0"/>
              <w:overflowPunct/>
              <w:topLinePunct w:val="0"/>
              <w:autoSpaceDE w:val="0"/>
              <w:autoSpaceDN w:val="0"/>
              <w:bidi w:val="0"/>
              <w:adjustRightInd w:val="0"/>
              <w:snapToGrid w:val="0"/>
              <w:spacing w:line="213" w:lineRule="auto"/>
              <w:ind w:left="0" w:right="0"/>
              <w:jc w:val="center"/>
            </w:pPr>
            <w:r>
              <w:t>0</w:t>
            </w:r>
          </w:p>
        </w:tc>
      </w:tr>
    </w:tbl>
    <w:p w14:paraId="393BCD6D">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jc w:val="both"/>
        <w:textAlignment w:val="baseline"/>
        <w:rPr>
          <w:rFonts w:hint="eastAsia" w:ascii="宋体" w:hAnsi="宋体" w:eastAsia="宋体" w:cs="宋体"/>
          <w:b/>
          <w:bCs/>
          <w:spacing w:val="-8"/>
          <w:sz w:val="24"/>
          <w:szCs w:val="24"/>
          <w:lang w:eastAsia="zh-CN"/>
        </w:rPr>
      </w:pPr>
      <w:bookmarkStart w:id="7" w:name="bookmark10"/>
      <w:bookmarkEnd w:id="7"/>
      <w:r>
        <w:rPr>
          <w:rFonts w:hint="eastAsia" w:ascii="宋体" w:hAnsi="宋体" w:eastAsia="宋体" w:cs="宋体"/>
          <w:b/>
          <w:bCs/>
          <w:spacing w:val="-8"/>
          <w:sz w:val="24"/>
          <w:szCs w:val="24"/>
        </w:rPr>
        <w:t>2.2.2自动监测站点布局优化</w:t>
      </w:r>
    </w:p>
    <w:p w14:paraId="17F05AB0">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针对现有自动监测雨量站位置相近、站址处于山洪灾害危险区下游、站点下游无危险区等情况</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要求充分对接旗县区实际需求</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进一步分析站点迁移可行性后</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对布局不合理的监测预警的站点进行迁移</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进一步优化站网布局。迁移后的</w:t>
      </w:r>
      <w:r>
        <w:rPr>
          <w:rFonts w:hint="eastAsia" w:ascii="宋体" w:hAnsi="宋体" w:eastAsia="宋体" w:cs="宋体"/>
          <w:spacing w:val="-4"/>
          <w:sz w:val="24"/>
          <w:szCs w:val="24"/>
        </w:rPr>
        <w:t>站点要求同步并在山洪灾害自动监测站点运维APP中做好迁移记录</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盟</w:t>
      </w:r>
      <w:bookmarkStart w:id="35" w:name="_GoBack"/>
      <w:bookmarkEnd w:id="35"/>
      <w:r>
        <w:rPr>
          <w:rFonts w:hint="eastAsia" w:ascii="宋体" w:hAnsi="宋体" w:eastAsia="宋体" w:cs="宋体"/>
          <w:spacing w:val="-4"/>
          <w:sz w:val="24"/>
          <w:szCs w:val="24"/>
        </w:rPr>
        <w:t>市同步做</w:t>
      </w:r>
      <w:r>
        <w:rPr>
          <w:rFonts w:hint="eastAsia" w:ascii="宋体" w:hAnsi="宋体" w:eastAsia="宋体" w:cs="宋体"/>
          <w:spacing w:val="-3"/>
          <w:sz w:val="24"/>
          <w:szCs w:val="24"/>
        </w:rPr>
        <w:t>好自治区山洪平台内迁移后的站点与所处危险区关联关系</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迁移后的站点基础信息同步更新至三级山洪灾害监测预警平台（自治区平台由水利厅防御中心统一收</w:t>
      </w:r>
      <w:r>
        <w:rPr>
          <w:rFonts w:hint="eastAsia" w:ascii="宋体" w:hAnsi="宋体" w:eastAsia="宋体" w:cs="宋体"/>
          <w:spacing w:val="-2"/>
          <w:sz w:val="24"/>
          <w:szCs w:val="24"/>
        </w:rPr>
        <w:t>集后更新）。</w:t>
      </w:r>
    </w:p>
    <w:tbl>
      <w:tblPr>
        <w:tblStyle w:val="7"/>
        <w:tblW w:w="796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79"/>
        <w:gridCol w:w="3985"/>
      </w:tblGrid>
      <w:tr w14:paraId="29B146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jc w:val="center"/>
        </w:trPr>
        <w:tc>
          <w:tcPr>
            <w:tcW w:w="7964" w:type="dxa"/>
            <w:gridSpan w:val="2"/>
            <w:shd w:val="clear" w:color="auto" w:fill="5A5A5A"/>
            <w:vAlign w:val="center"/>
          </w:tcPr>
          <w:p w14:paraId="65959282">
            <w:pPr>
              <w:pStyle w:val="8"/>
              <w:keepNext w:val="0"/>
              <w:keepLines w:val="0"/>
              <w:pageBreakBefore w:val="0"/>
              <w:widowControl w:val="0"/>
              <w:kinsoku w:val="0"/>
              <w:wordWrap w:val="0"/>
              <w:overflowPunct/>
              <w:topLinePunct w:val="0"/>
              <w:autoSpaceDE w:val="0"/>
              <w:autoSpaceDN w:val="0"/>
              <w:bidi w:val="0"/>
              <w:adjustRightInd w:val="0"/>
              <w:snapToGrid w:val="0"/>
              <w:spacing w:line="187" w:lineRule="auto"/>
              <w:ind w:left="0" w:right="0"/>
              <w:jc w:val="center"/>
              <w:rPr>
                <w:sz w:val="31"/>
                <w:szCs w:val="31"/>
              </w:rPr>
            </w:pPr>
            <w:r>
              <w:rPr>
                <w:b/>
                <w:bCs/>
                <w:color w:val="FFFFFF"/>
                <w:spacing w:val="6"/>
                <w:sz w:val="31"/>
                <w:szCs w:val="31"/>
              </w:rPr>
              <w:t>自动监测站点布局优化</w:t>
            </w:r>
          </w:p>
        </w:tc>
      </w:tr>
      <w:tr w14:paraId="697CB9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jc w:val="center"/>
        </w:trPr>
        <w:tc>
          <w:tcPr>
            <w:tcW w:w="3979" w:type="dxa"/>
            <w:shd w:val="clear" w:color="auto" w:fill="D9D9D9"/>
            <w:vAlign w:val="center"/>
          </w:tcPr>
          <w:p w14:paraId="6BB51F52">
            <w:pPr>
              <w:pStyle w:val="8"/>
              <w:keepNext w:val="0"/>
              <w:keepLines w:val="0"/>
              <w:pageBreakBefore w:val="0"/>
              <w:widowControl w:val="0"/>
              <w:kinsoku w:val="0"/>
              <w:wordWrap w:val="0"/>
              <w:overflowPunct/>
              <w:topLinePunct w:val="0"/>
              <w:autoSpaceDE w:val="0"/>
              <w:autoSpaceDN w:val="0"/>
              <w:bidi w:val="0"/>
              <w:adjustRightInd w:val="0"/>
              <w:snapToGrid w:val="0"/>
              <w:spacing w:line="179" w:lineRule="auto"/>
              <w:ind w:left="0" w:right="0"/>
              <w:jc w:val="center"/>
              <w:rPr>
                <w:sz w:val="22"/>
                <w:szCs w:val="22"/>
              </w:rPr>
            </w:pPr>
            <w:r>
              <w:rPr>
                <w:b/>
                <w:bCs/>
                <w:spacing w:val="-2"/>
                <w:sz w:val="22"/>
                <w:szCs w:val="22"/>
              </w:rPr>
              <w:t>盟市</w:t>
            </w:r>
          </w:p>
        </w:tc>
        <w:tc>
          <w:tcPr>
            <w:tcW w:w="3985" w:type="dxa"/>
            <w:shd w:val="clear" w:color="auto" w:fill="D9D9D9"/>
            <w:vAlign w:val="center"/>
          </w:tcPr>
          <w:p w14:paraId="50EC20D5">
            <w:pPr>
              <w:pStyle w:val="8"/>
              <w:keepNext w:val="0"/>
              <w:keepLines w:val="0"/>
              <w:pageBreakBefore w:val="0"/>
              <w:widowControl w:val="0"/>
              <w:kinsoku w:val="0"/>
              <w:wordWrap w:val="0"/>
              <w:overflowPunct/>
              <w:topLinePunct w:val="0"/>
              <w:autoSpaceDE w:val="0"/>
              <w:autoSpaceDN w:val="0"/>
              <w:bidi w:val="0"/>
              <w:adjustRightInd w:val="0"/>
              <w:snapToGrid w:val="0"/>
              <w:spacing w:line="208" w:lineRule="auto"/>
              <w:ind w:left="0" w:right="0"/>
              <w:jc w:val="center"/>
              <w:rPr>
                <w:sz w:val="22"/>
                <w:szCs w:val="22"/>
              </w:rPr>
            </w:pPr>
            <w:r>
              <w:rPr>
                <w:b/>
                <w:bCs/>
                <w:spacing w:val="-1"/>
                <w:sz w:val="22"/>
                <w:szCs w:val="22"/>
              </w:rPr>
              <w:t>布局优化雨量站（个）</w:t>
            </w:r>
          </w:p>
        </w:tc>
      </w:tr>
      <w:tr w14:paraId="3C528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3979" w:type="dxa"/>
            <w:shd w:val="clear" w:color="auto" w:fill="auto"/>
            <w:vAlign w:val="center"/>
          </w:tcPr>
          <w:p w14:paraId="21514C35">
            <w:pPr>
              <w:pStyle w:val="8"/>
              <w:keepNext w:val="0"/>
              <w:keepLines w:val="0"/>
              <w:pageBreakBefore w:val="0"/>
              <w:widowControl w:val="0"/>
              <w:kinsoku w:val="0"/>
              <w:wordWrap w:val="0"/>
              <w:overflowPunct/>
              <w:topLinePunct w:val="0"/>
              <w:autoSpaceDE w:val="0"/>
              <w:autoSpaceDN w:val="0"/>
              <w:bidi w:val="0"/>
              <w:adjustRightInd w:val="0"/>
              <w:snapToGrid w:val="0"/>
              <w:spacing w:line="184" w:lineRule="auto"/>
              <w:ind w:left="0" w:leftChars="0" w:right="0"/>
              <w:jc w:val="center"/>
              <w:rPr>
                <w:rFonts w:ascii="微软雅黑" w:hAnsi="微软雅黑" w:eastAsia="微软雅黑" w:cs="微软雅黑"/>
                <w:snapToGrid w:val="0"/>
                <w:color w:val="000000"/>
                <w:kern w:val="0"/>
                <w:sz w:val="19"/>
                <w:szCs w:val="19"/>
                <w:lang w:val="en-US" w:eastAsia="en-US" w:bidi="ar-SA"/>
              </w:rPr>
            </w:pPr>
            <w:r>
              <w:rPr>
                <w:spacing w:val="4"/>
              </w:rPr>
              <w:t>巴彦淖尔</w:t>
            </w:r>
          </w:p>
        </w:tc>
        <w:tc>
          <w:tcPr>
            <w:tcW w:w="3985" w:type="dxa"/>
            <w:shd w:val="clear" w:color="auto" w:fill="auto"/>
            <w:vAlign w:val="center"/>
          </w:tcPr>
          <w:p w14:paraId="229F1D81">
            <w:pPr>
              <w:pStyle w:val="8"/>
              <w:keepNext w:val="0"/>
              <w:keepLines w:val="0"/>
              <w:pageBreakBefore w:val="0"/>
              <w:widowControl w:val="0"/>
              <w:kinsoku w:val="0"/>
              <w:wordWrap w:val="0"/>
              <w:overflowPunct/>
              <w:topLinePunct w:val="0"/>
              <w:autoSpaceDE w:val="0"/>
              <w:autoSpaceDN w:val="0"/>
              <w:bidi w:val="0"/>
              <w:adjustRightInd w:val="0"/>
              <w:snapToGrid w:val="0"/>
              <w:spacing w:line="212" w:lineRule="auto"/>
              <w:ind w:left="0" w:leftChars="0" w:right="0"/>
              <w:jc w:val="center"/>
              <w:rPr>
                <w:rFonts w:ascii="微软雅黑" w:hAnsi="微软雅黑" w:eastAsia="微软雅黑" w:cs="微软雅黑"/>
                <w:snapToGrid w:val="0"/>
                <w:color w:val="000000"/>
                <w:kern w:val="0"/>
                <w:sz w:val="19"/>
                <w:szCs w:val="19"/>
                <w:lang w:val="en-US" w:eastAsia="en-US" w:bidi="ar-SA"/>
              </w:rPr>
            </w:pPr>
            <w:r>
              <w:rPr>
                <w:spacing w:val="-1"/>
              </w:rPr>
              <w:t>23</w:t>
            </w:r>
          </w:p>
        </w:tc>
      </w:tr>
    </w:tbl>
    <w:p w14:paraId="3669DD9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jc w:val="both"/>
        <w:textAlignment w:val="baseline"/>
        <w:rPr>
          <w:rFonts w:hint="eastAsia" w:ascii="宋体" w:hAnsi="宋体" w:eastAsia="宋体" w:cs="宋体"/>
          <w:b/>
          <w:bCs/>
          <w:spacing w:val="-6"/>
          <w:sz w:val="24"/>
          <w:szCs w:val="24"/>
          <w:lang w:eastAsia="zh-CN"/>
        </w:rPr>
      </w:pPr>
      <w:bookmarkStart w:id="8" w:name="bookmark11"/>
      <w:bookmarkEnd w:id="8"/>
      <w:r>
        <w:rPr>
          <w:rFonts w:hint="eastAsia" w:ascii="宋体" w:hAnsi="宋体" w:eastAsia="宋体" w:cs="宋体"/>
          <w:b/>
          <w:bCs/>
          <w:spacing w:val="-6"/>
          <w:sz w:val="24"/>
          <w:szCs w:val="24"/>
        </w:rPr>
        <w:t>2.2.3山洪灾害防治体系运维</w:t>
      </w:r>
    </w:p>
    <w:p w14:paraId="3E159E6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根据水利部山洪灾害防治非工程措施运行维护工作要求</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每年均需开展非工</w:t>
      </w:r>
      <w:r>
        <w:rPr>
          <w:rFonts w:hint="eastAsia" w:ascii="宋体" w:hAnsi="宋体" w:eastAsia="宋体" w:cs="宋体"/>
          <w:spacing w:val="-2"/>
          <w:sz w:val="24"/>
          <w:szCs w:val="24"/>
        </w:rPr>
        <w:t>程措施运行维护。</w:t>
      </w:r>
    </w:p>
    <w:p w14:paraId="3D3B89B3">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textAlignment w:val="baseline"/>
        <w:rPr>
          <w:rFonts w:hint="eastAsia" w:ascii="宋体" w:hAnsi="宋体" w:eastAsia="宋体" w:cs="宋体"/>
          <w:sz w:val="24"/>
          <w:szCs w:val="24"/>
        </w:rPr>
      </w:pPr>
      <w:r>
        <w:rPr>
          <w:rFonts w:hint="eastAsia" w:ascii="宋体" w:hAnsi="宋体" w:eastAsia="宋体" w:cs="宋体"/>
          <w:spacing w:val="4"/>
          <w:sz w:val="24"/>
          <w:szCs w:val="24"/>
        </w:rPr>
        <w:t>盟市级山洪灾害防御非工程措施体系运行维护主要包括盟市级平台（软硬</w:t>
      </w:r>
      <w:r>
        <w:rPr>
          <w:rFonts w:hint="eastAsia" w:ascii="宋体" w:hAnsi="宋体" w:eastAsia="宋体" w:cs="宋体"/>
          <w:sz w:val="24"/>
          <w:szCs w:val="24"/>
        </w:rPr>
        <w:t>件、预警发布、网络等）</w:t>
      </w:r>
      <w:r>
        <w:rPr>
          <w:rFonts w:hint="eastAsia" w:ascii="宋体" w:hAnsi="宋体" w:eastAsia="宋体" w:cs="宋体"/>
          <w:color w:val="auto"/>
          <w:sz w:val="24"/>
          <w:szCs w:val="24"/>
        </w:rPr>
        <w:t>、机房日常维护、视</w:t>
      </w:r>
      <w:r>
        <w:rPr>
          <w:rFonts w:hint="eastAsia" w:ascii="宋体" w:hAnsi="宋体" w:eastAsia="宋体" w:cs="宋体"/>
          <w:color w:val="auto"/>
          <w:spacing w:val="-1"/>
          <w:sz w:val="24"/>
          <w:szCs w:val="24"/>
        </w:rPr>
        <w:t>频会商系统</w:t>
      </w:r>
      <w:r>
        <w:rPr>
          <w:rFonts w:hint="eastAsia" w:ascii="宋体" w:hAnsi="宋体" w:eastAsia="宋体" w:cs="宋体"/>
          <w:spacing w:val="-1"/>
          <w:sz w:val="24"/>
          <w:szCs w:val="24"/>
        </w:rPr>
        <w:t>运行维护。</w:t>
      </w:r>
    </w:p>
    <w:p w14:paraId="0740640D">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应定期检查盟市级平台设备的运行情况</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排除设备故障</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修复、更换出现故</w:t>
      </w:r>
      <w:r>
        <w:rPr>
          <w:rFonts w:hint="eastAsia" w:ascii="宋体" w:hAnsi="宋体" w:eastAsia="宋体" w:cs="宋体"/>
          <w:spacing w:val="-8"/>
          <w:sz w:val="24"/>
          <w:szCs w:val="24"/>
        </w:rPr>
        <w:t>障的零部件等</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保障设备功能正常</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通讯网络安全稳定</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视频会商系统正常运行</w:t>
      </w:r>
      <w:r>
        <w:rPr>
          <w:rFonts w:hint="eastAsia" w:ascii="宋体" w:hAnsi="宋体" w:eastAsia="宋体" w:cs="宋体"/>
          <w:spacing w:val="-8"/>
          <w:sz w:val="24"/>
          <w:szCs w:val="24"/>
          <w:lang w:eastAsia="zh-CN"/>
        </w:rPr>
        <w:t>，</w:t>
      </w:r>
      <w:r>
        <w:rPr>
          <w:rFonts w:hint="eastAsia" w:ascii="宋体" w:hAnsi="宋体" w:eastAsia="宋体" w:cs="宋体"/>
          <w:spacing w:val="-3"/>
          <w:sz w:val="24"/>
          <w:szCs w:val="24"/>
        </w:rPr>
        <w:t>机房基础设施安全可靠</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对软件进行必要的更新、维护</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确保监测预警平台运行正常。</w:t>
      </w:r>
    </w:p>
    <w:p w14:paraId="09C6D9E0">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2"/>
        <w:textAlignment w:val="baseline"/>
        <w:rPr>
          <w:rFonts w:hint="eastAsia" w:ascii="宋体" w:hAnsi="宋体" w:eastAsia="宋体" w:cs="宋体"/>
          <w:sz w:val="24"/>
          <w:szCs w:val="24"/>
        </w:rPr>
      </w:pPr>
      <w:r>
        <w:rPr>
          <w:rFonts w:hint="eastAsia" w:ascii="宋体" w:hAnsi="宋体" w:eastAsia="宋体" w:cs="宋体"/>
          <w:spacing w:val="-3"/>
          <w:sz w:val="24"/>
          <w:szCs w:val="24"/>
        </w:rPr>
        <w:t>各盟市应对管辖范围内的山洪灾害防治县开展群测群防体系指导工</w:t>
      </w:r>
      <w:r>
        <w:rPr>
          <w:rFonts w:hint="eastAsia" w:ascii="宋体" w:hAnsi="宋体" w:eastAsia="宋体" w:cs="宋体"/>
          <w:spacing w:val="-4"/>
          <w:sz w:val="24"/>
          <w:szCs w:val="24"/>
        </w:rPr>
        <w:t>作</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巩固</w:t>
      </w:r>
      <w:r>
        <w:rPr>
          <w:rFonts w:hint="eastAsia" w:ascii="宋体" w:hAnsi="宋体" w:eastAsia="宋体" w:cs="宋体"/>
          <w:spacing w:val="-1"/>
          <w:sz w:val="24"/>
          <w:szCs w:val="24"/>
        </w:rPr>
        <w:t>基层山洪灾害防御基础</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提升基层预报预警能力和自救水平。</w:t>
      </w:r>
    </w:p>
    <w:p w14:paraId="6552EB07">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1"/>
        <w:jc w:val="both"/>
        <w:textAlignment w:val="baseline"/>
        <w:rPr>
          <w:rFonts w:hint="eastAsia" w:ascii="宋体" w:hAnsi="宋体" w:eastAsia="宋体" w:cs="宋体"/>
          <w:b/>
          <w:bCs/>
          <w:spacing w:val="2"/>
          <w:sz w:val="24"/>
          <w:szCs w:val="24"/>
          <w:lang w:eastAsia="zh-CN"/>
        </w:rPr>
      </w:pPr>
      <w:bookmarkStart w:id="9" w:name="bookmark12"/>
      <w:bookmarkEnd w:id="9"/>
      <w:bookmarkStart w:id="10" w:name="bookmark15"/>
      <w:bookmarkEnd w:id="10"/>
      <w:bookmarkStart w:id="11" w:name="bookmark14"/>
      <w:bookmarkEnd w:id="11"/>
      <w:bookmarkStart w:id="12" w:name="bookmark16"/>
      <w:bookmarkEnd w:id="12"/>
      <w:bookmarkStart w:id="13" w:name="bookmark13"/>
      <w:bookmarkEnd w:id="13"/>
      <w:r>
        <w:rPr>
          <w:rFonts w:hint="eastAsia" w:ascii="宋体" w:hAnsi="宋体" w:eastAsia="宋体" w:cs="宋体"/>
          <w:b/>
          <w:bCs/>
          <w:spacing w:val="2"/>
          <w:sz w:val="24"/>
          <w:szCs w:val="24"/>
          <w:lang w:val="en-US" w:eastAsia="zh-CN"/>
        </w:rPr>
        <w:t>三、</w:t>
      </w:r>
      <w:r>
        <w:rPr>
          <w:rFonts w:hint="eastAsia" w:ascii="宋体" w:hAnsi="宋体" w:eastAsia="宋体" w:cs="宋体"/>
          <w:b/>
          <w:bCs/>
          <w:spacing w:val="2"/>
          <w:sz w:val="24"/>
          <w:szCs w:val="24"/>
        </w:rPr>
        <w:t>运维内容</w:t>
      </w:r>
      <w:bookmarkStart w:id="14" w:name="bookmark17"/>
      <w:bookmarkEnd w:id="14"/>
      <w:bookmarkStart w:id="15" w:name="bookmark51"/>
      <w:bookmarkEnd w:id="15"/>
    </w:p>
    <w:p w14:paraId="5A55AEEF">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1"/>
        <w:jc w:val="both"/>
        <w:textAlignment w:val="baseline"/>
        <w:rPr>
          <w:rFonts w:hint="eastAsia" w:ascii="宋体" w:hAnsi="宋体" w:eastAsia="宋体" w:cs="宋体"/>
          <w:b/>
          <w:bCs/>
          <w:spacing w:val="-9"/>
          <w:sz w:val="24"/>
          <w:szCs w:val="24"/>
          <w:lang w:eastAsia="zh-CN"/>
        </w:rPr>
      </w:pPr>
      <w:r>
        <w:rPr>
          <w:rFonts w:hint="eastAsia" w:ascii="宋体" w:hAnsi="宋体" w:eastAsia="宋体" w:cs="宋体"/>
          <w:b/>
          <w:bCs/>
          <w:spacing w:val="-9"/>
          <w:sz w:val="24"/>
          <w:szCs w:val="24"/>
        </w:rPr>
        <w:t>3.</w:t>
      </w:r>
      <w:r>
        <w:rPr>
          <w:rFonts w:hint="eastAsia" w:ascii="宋体" w:hAnsi="宋体" w:eastAsia="宋体" w:cs="宋体"/>
          <w:b/>
          <w:bCs/>
          <w:spacing w:val="-9"/>
          <w:sz w:val="24"/>
          <w:szCs w:val="24"/>
          <w:lang w:val="en-US" w:eastAsia="zh-CN"/>
        </w:rPr>
        <w:t xml:space="preserve">1 </w:t>
      </w:r>
      <w:r>
        <w:rPr>
          <w:rFonts w:hint="eastAsia" w:ascii="宋体" w:hAnsi="宋体" w:eastAsia="宋体" w:cs="宋体"/>
          <w:b/>
          <w:bCs/>
          <w:spacing w:val="-9"/>
          <w:sz w:val="24"/>
          <w:szCs w:val="24"/>
        </w:rPr>
        <w:t>自动监测站点日常运维</w:t>
      </w:r>
    </w:p>
    <w:p w14:paraId="4BDBA37C">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1"/>
        <w:jc w:val="both"/>
        <w:textAlignment w:val="baseline"/>
        <w:rPr>
          <w:rFonts w:hint="eastAsia" w:ascii="宋体" w:hAnsi="宋体" w:eastAsia="宋体" w:cs="宋体"/>
          <w:sz w:val="24"/>
          <w:szCs w:val="24"/>
        </w:rPr>
      </w:pPr>
      <w:r>
        <w:rPr>
          <w:rFonts w:hint="eastAsia" w:ascii="宋体" w:hAnsi="宋体" w:eastAsia="宋体" w:cs="宋体"/>
          <w:sz w:val="24"/>
          <w:szCs w:val="24"/>
        </w:rPr>
        <w:t>2026年度主要开展山洪灾害防治</w:t>
      </w:r>
      <w:r>
        <w:rPr>
          <w:rFonts w:hint="eastAsia" w:ascii="宋体" w:hAnsi="宋体" w:eastAsia="宋体" w:cs="宋体"/>
          <w:spacing w:val="-2"/>
          <w:sz w:val="24"/>
          <w:szCs w:val="24"/>
        </w:rPr>
        <w:t>自动监测站点</w:t>
      </w:r>
      <w:r>
        <w:rPr>
          <w:rFonts w:hint="eastAsia" w:ascii="宋体" w:hAnsi="宋体" w:eastAsia="宋体" w:cs="宋体"/>
          <w:spacing w:val="-4"/>
          <w:sz w:val="24"/>
          <w:szCs w:val="24"/>
        </w:rPr>
        <w:t>运行维护工作</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自</w:t>
      </w:r>
      <w:r>
        <w:rPr>
          <w:rFonts w:hint="eastAsia" w:ascii="宋体" w:hAnsi="宋体" w:eastAsia="宋体" w:cs="宋体"/>
          <w:spacing w:val="-3"/>
          <w:sz w:val="24"/>
          <w:szCs w:val="24"/>
        </w:rPr>
        <w:t>动监测站点运维内容主要包括：监测站点日常看管、设备年检、运行调试、通讯</w:t>
      </w:r>
      <w:r>
        <w:rPr>
          <w:rFonts w:hint="eastAsia" w:ascii="宋体" w:hAnsi="宋体" w:eastAsia="宋体" w:cs="宋体"/>
          <w:spacing w:val="-1"/>
          <w:sz w:val="24"/>
          <w:szCs w:val="24"/>
        </w:rPr>
        <w:t>费用缴纳、故障设备维修、老旧设备更换、数据校准等内容。</w:t>
      </w:r>
    </w:p>
    <w:p w14:paraId="55FBFE0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5"/>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根据水利部2022年3月印发的《关于加强山洪</w:t>
      </w:r>
      <w:r>
        <w:rPr>
          <w:rFonts w:hint="eastAsia" w:ascii="宋体" w:hAnsi="宋体" w:eastAsia="宋体" w:cs="宋体"/>
          <w:spacing w:val="-2"/>
          <w:sz w:val="24"/>
          <w:szCs w:val="24"/>
        </w:rPr>
        <w:t>灾害防御工作的指导意见》</w:t>
      </w:r>
      <w:r>
        <w:rPr>
          <w:rFonts w:hint="eastAsia" w:ascii="宋体" w:hAnsi="宋体" w:eastAsia="宋体" w:cs="宋体"/>
          <w:spacing w:val="1"/>
          <w:sz w:val="24"/>
          <w:szCs w:val="24"/>
        </w:rPr>
        <w:t>（水防〔2022〕97号）有关要求</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要采用统一购买服务的方式</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逐步推进山洪</w:t>
      </w:r>
      <w:r>
        <w:rPr>
          <w:rFonts w:hint="eastAsia" w:ascii="宋体" w:hAnsi="宋体" w:eastAsia="宋体" w:cs="宋体"/>
          <w:spacing w:val="-3"/>
          <w:sz w:val="24"/>
          <w:szCs w:val="24"/>
        </w:rPr>
        <w:t>灾害自动监测站点运行维护、日常管理尽快实现集约化、专业化</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同时根据</w:t>
      </w:r>
      <w:r>
        <w:rPr>
          <w:rFonts w:hint="eastAsia" w:ascii="宋体" w:hAnsi="宋体" w:eastAsia="宋体" w:cs="宋体"/>
          <w:spacing w:val="-4"/>
          <w:sz w:val="24"/>
          <w:szCs w:val="24"/>
        </w:rPr>
        <w:t>目前</w:t>
      </w:r>
      <w:r>
        <w:rPr>
          <w:rFonts w:hint="eastAsia" w:ascii="宋体" w:hAnsi="宋体" w:eastAsia="宋体" w:cs="宋体"/>
          <w:spacing w:val="2"/>
          <w:sz w:val="24"/>
          <w:szCs w:val="24"/>
        </w:rPr>
        <w:t>山洪灾害运维工作中实际存在的问题</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2026年山洪</w:t>
      </w:r>
      <w:r>
        <w:rPr>
          <w:rFonts w:hint="eastAsia" w:ascii="宋体" w:hAnsi="宋体" w:eastAsia="宋体" w:cs="宋体"/>
          <w:spacing w:val="1"/>
          <w:sz w:val="24"/>
          <w:szCs w:val="24"/>
        </w:rPr>
        <w:t>灾害自动监测站点运维工作</w:t>
      </w:r>
      <w:r>
        <w:rPr>
          <w:rFonts w:hint="eastAsia" w:ascii="宋体" w:hAnsi="宋体" w:eastAsia="宋体" w:cs="宋体"/>
          <w:spacing w:val="4"/>
          <w:sz w:val="24"/>
          <w:szCs w:val="24"/>
        </w:rPr>
        <w:t>由盟市水利部门统一集中组织实施。</w:t>
      </w:r>
      <w:r>
        <w:rPr>
          <w:rFonts w:hint="eastAsia" w:ascii="宋体" w:hAnsi="宋体" w:eastAsia="宋体" w:cs="宋体"/>
          <w:spacing w:val="4"/>
          <w:sz w:val="24"/>
          <w:szCs w:val="24"/>
          <w:lang w:val="en-US" w:eastAsia="zh-CN"/>
        </w:rPr>
        <w:t>巴彦淖尔</w:t>
      </w:r>
      <w:r>
        <w:rPr>
          <w:rFonts w:hint="eastAsia" w:ascii="宋体" w:hAnsi="宋体" w:eastAsia="宋体" w:cs="宋体"/>
          <w:spacing w:val="4"/>
          <w:sz w:val="24"/>
          <w:szCs w:val="24"/>
        </w:rPr>
        <w:t>市日常运维自动监测站点及明</w:t>
      </w:r>
      <w:r>
        <w:rPr>
          <w:rFonts w:hint="eastAsia" w:ascii="宋体" w:hAnsi="宋体" w:eastAsia="宋体" w:cs="宋体"/>
          <w:spacing w:val="3"/>
          <w:sz w:val="24"/>
          <w:szCs w:val="24"/>
        </w:rPr>
        <w:t>细见表</w:t>
      </w:r>
      <w:r>
        <w:rPr>
          <w:rFonts w:hint="eastAsia" w:ascii="宋体" w:hAnsi="宋体" w:eastAsia="宋体" w:cs="宋体"/>
          <w:spacing w:val="-4"/>
          <w:sz w:val="24"/>
          <w:szCs w:val="24"/>
        </w:rPr>
        <w:t>3-1、表3-2。</w:t>
      </w:r>
    </w:p>
    <w:p w14:paraId="27E9FBCA">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1"/>
        <w:jc w:val="both"/>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rPr>
        <w:t>表 3-1 巴彦淖尔市日常运维自动监测站点</w:t>
      </w:r>
    </w:p>
    <w:tbl>
      <w:tblPr>
        <w:tblStyle w:val="7"/>
        <w:tblW w:w="898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1"/>
        <w:gridCol w:w="815"/>
        <w:gridCol w:w="1016"/>
        <w:gridCol w:w="1004"/>
        <w:gridCol w:w="1327"/>
        <w:gridCol w:w="1287"/>
        <w:gridCol w:w="1029"/>
        <w:gridCol w:w="956"/>
      </w:tblGrid>
      <w:tr w14:paraId="1438FC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jc w:val="center"/>
        </w:trPr>
        <w:tc>
          <w:tcPr>
            <w:tcW w:w="1051" w:type="dxa"/>
            <w:shd w:val="clear" w:color="auto" w:fill="D9D9D9"/>
            <w:vAlign w:val="center"/>
          </w:tcPr>
          <w:p w14:paraId="4AF1E0E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盟市</w:t>
            </w:r>
          </w:p>
        </w:tc>
        <w:tc>
          <w:tcPr>
            <w:tcW w:w="815" w:type="dxa"/>
            <w:shd w:val="clear" w:color="auto" w:fill="D9D9D9"/>
            <w:vAlign w:val="center"/>
          </w:tcPr>
          <w:p w14:paraId="42DE8A6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站点总数</w:t>
            </w:r>
          </w:p>
          <w:p w14:paraId="3561D20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（个）</w:t>
            </w:r>
          </w:p>
        </w:tc>
        <w:tc>
          <w:tcPr>
            <w:tcW w:w="1016" w:type="dxa"/>
            <w:shd w:val="clear" w:color="auto" w:fill="D9D9D9"/>
            <w:vAlign w:val="center"/>
          </w:tcPr>
          <w:p w14:paraId="50D3A9C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雨量站</w:t>
            </w:r>
          </w:p>
          <w:p w14:paraId="0F76C8F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（个）</w:t>
            </w:r>
          </w:p>
        </w:tc>
        <w:tc>
          <w:tcPr>
            <w:tcW w:w="1004" w:type="dxa"/>
            <w:shd w:val="clear" w:color="auto" w:fill="D9D9D9"/>
            <w:vAlign w:val="center"/>
          </w:tcPr>
          <w:p w14:paraId="29DEF0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水位站</w:t>
            </w:r>
          </w:p>
          <w:p w14:paraId="1E535F2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（个）</w:t>
            </w:r>
          </w:p>
        </w:tc>
        <w:tc>
          <w:tcPr>
            <w:tcW w:w="1327" w:type="dxa"/>
            <w:shd w:val="clear" w:color="auto" w:fill="D9D9D9"/>
            <w:vAlign w:val="center"/>
          </w:tcPr>
          <w:p w14:paraId="2362920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声光电雨量站（个）</w:t>
            </w:r>
          </w:p>
        </w:tc>
        <w:tc>
          <w:tcPr>
            <w:tcW w:w="1287" w:type="dxa"/>
            <w:shd w:val="clear" w:color="auto" w:fill="D9D9D9"/>
            <w:vAlign w:val="center"/>
          </w:tcPr>
          <w:p w14:paraId="097BBD7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声光电水</w:t>
            </w:r>
          </w:p>
          <w:p w14:paraId="487171C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位雨量一体站（个）</w:t>
            </w:r>
          </w:p>
        </w:tc>
        <w:tc>
          <w:tcPr>
            <w:tcW w:w="1029" w:type="dxa"/>
            <w:shd w:val="clear" w:color="auto" w:fill="D9D9D9"/>
            <w:vAlign w:val="center"/>
          </w:tcPr>
          <w:p w14:paraId="3C5FFC7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一体站</w:t>
            </w:r>
          </w:p>
          <w:p w14:paraId="703EE14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（个）</w:t>
            </w:r>
          </w:p>
        </w:tc>
        <w:tc>
          <w:tcPr>
            <w:tcW w:w="956" w:type="dxa"/>
            <w:shd w:val="clear" w:color="auto" w:fill="D9D9D9"/>
            <w:vAlign w:val="center"/>
          </w:tcPr>
          <w:p w14:paraId="23BFF2A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bCs/>
                <w:spacing w:val="-6"/>
                <w:sz w:val="22"/>
                <w:szCs w:val="22"/>
              </w:rPr>
            </w:pPr>
            <w:r>
              <w:rPr>
                <w:rFonts w:ascii="宋体" w:hAnsi="宋体" w:eastAsia="宋体" w:cs="宋体"/>
                <w:b/>
                <w:bCs/>
                <w:spacing w:val="-6"/>
                <w:sz w:val="22"/>
                <w:szCs w:val="22"/>
              </w:rPr>
              <w:t>图像视频站（个）</w:t>
            </w:r>
          </w:p>
        </w:tc>
      </w:tr>
      <w:tr w14:paraId="2DA62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1051" w:type="dxa"/>
            <w:shd w:val="clear" w:color="auto" w:fill="auto"/>
            <w:vAlign w:val="center"/>
          </w:tcPr>
          <w:p w14:paraId="3449601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val="0"/>
                <w:bCs w:val="0"/>
                <w:spacing w:val="-6"/>
                <w:sz w:val="22"/>
                <w:szCs w:val="22"/>
                <w:lang w:val="en-US" w:eastAsia="en-US"/>
              </w:rPr>
            </w:pPr>
            <w:r>
              <w:rPr>
                <w:rFonts w:ascii="宋体" w:hAnsi="宋体" w:eastAsia="宋体" w:cs="宋体"/>
                <w:b w:val="0"/>
                <w:bCs w:val="0"/>
                <w:spacing w:val="-6"/>
                <w:sz w:val="22"/>
                <w:szCs w:val="22"/>
              </w:rPr>
              <w:t>巴彦淖尔</w:t>
            </w:r>
          </w:p>
        </w:tc>
        <w:tc>
          <w:tcPr>
            <w:tcW w:w="815" w:type="dxa"/>
            <w:shd w:val="clear" w:color="auto" w:fill="auto"/>
            <w:vAlign w:val="center"/>
          </w:tcPr>
          <w:p w14:paraId="188363D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val="0"/>
                <w:bCs w:val="0"/>
                <w:spacing w:val="-6"/>
                <w:sz w:val="22"/>
                <w:szCs w:val="22"/>
                <w:lang w:val="en-US" w:eastAsia="en-US"/>
              </w:rPr>
            </w:pPr>
            <w:r>
              <w:rPr>
                <w:rFonts w:ascii="宋体" w:hAnsi="宋体" w:eastAsia="宋体" w:cs="宋体"/>
                <w:b w:val="0"/>
                <w:bCs w:val="0"/>
                <w:spacing w:val="-6"/>
                <w:sz w:val="22"/>
                <w:szCs w:val="22"/>
              </w:rPr>
              <w:t>175</w:t>
            </w:r>
          </w:p>
        </w:tc>
        <w:tc>
          <w:tcPr>
            <w:tcW w:w="1016" w:type="dxa"/>
            <w:shd w:val="clear" w:color="auto" w:fill="auto"/>
            <w:vAlign w:val="center"/>
          </w:tcPr>
          <w:p w14:paraId="025930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val="0"/>
                <w:bCs w:val="0"/>
                <w:spacing w:val="-6"/>
                <w:sz w:val="22"/>
                <w:szCs w:val="22"/>
                <w:lang w:val="en-US" w:eastAsia="en-US"/>
              </w:rPr>
            </w:pPr>
            <w:r>
              <w:rPr>
                <w:rFonts w:ascii="宋体" w:hAnsi="宋体" w:eastAsia="宋体" w:cs="宋体"/>
                <w:b w:val="0"/>
                <w:bCs w:val="0"/>
                <w:spacing w:val="-6"/>
                <w:sz w:val="22"/>
                <w:szCs w:val="22"/>
              </w:rPr>
              <w:t>115</w:t>
            </w:r>
          </w:p>
        </w:tc>
        <w:tc>
          <w:tcPr>
            <w:tcW w:w="1004" w:type="dxa"/>
            <w:shd w:val="clear" w:color="auto" w:fill="auto"/>
            <w:vAlign w:val="center"/>
          </w:tcPr>
          <w:p w14:paraId="400E75D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val="0"/>
                <w:bCs w:val="0"/>
                <w:spacing w:val="-6"/>
                <w:sz w:val="22"/>
                <w:szCs w:val="22"/>
                <w:lang w:val="en-US" w:eastAsia="en-US"/>
              </w:rPr>
            </w:pPr>
            <w:r>
              <w:rPr>
                <w:rFonts w:ascii="宋体" w:hAnsi="宋体" w:eastAsia="宋体" w:cs="宋体"/>
                <w:b w:val="0"/>
                <w:bCs w:val="0"/>
                <w:spacing w:val="-6"/>
                <w:sz w:val="22"/>
                <w:szCs w:val="22"/>
              </w:rPr>
              <w:t>43</w:t>
            </w:r>
          </w:p>
        </w:tc>
        <w:tc>
          <w:tcPr>
            <w:tcW w:w="1327" w:type="dxa"/>
            <w:shd w:val="clear" w:color="auto" w:fill="auto"/>
            <w:vAlign w:val="center"/>
          </w:tcPr>
          <w:p w14:paraId="65ED62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val="0"/>
                <w:bCs w:val="0"/>
                <w:spacing w:val="-6"/>
                <w:sz w:val="22"/>
                <w:szCs w:val="22"/>
                <w:lang w:val="en-US" w:eastAsia="en-US"/>
              </w:rPr>
            </w:pPr>
            <w:r>
              <w:rPr>
                <w:rFonts w:ascii="宋体" w:hAnsi="宋体" w:eastAsia="宋体" w:cs="宋体"/>
                <w:b w:val="0"/>
                <w:bCs w:val="0"/>
                <w:spacing w:val="-6"/>
                <w:sz w:val="22"/>
                <w:szCs w:val="22"/>
              </w:rPr>
              <w:t>12</w:t>
            </w:r>
          </w:p>
        </w:tc>
        <w:tc>
          <w:tcPr>
            <w:tcW w:w="1287" w:type="dxa"/>
            <w:shd w:val="clear" w:color="auto" w:fill="auto"/>
            <w:vAlign w:val="center"/>
          </w:tcPr>
          <w:p w14:paraId="6D8A0C4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val="0"/>
                <w:bCs w:val="0"/>
                <w:spacing w:val="-6"/>
                <w:sz w:val="22"/>
                <w:szCs w:val="22"/>
                <w:lang w:val="en-US" w:eastAsia="en-US"/>
              </w:rPr>
            </w:pPr>
            <w:r>
              <w:rPr>
                <w:rFonts w:ascii="宋体" w:hAnsi="宋体" w:eastAsia="宋体" w:cs="宋体"/>
                <w:b w:val="0"/>
                <w:bCs w:val="0"/>
                <w:spacing w:val="-6"/>
                <w:sz w:val="22"/>
                <w:szCs w:val="22"/>
              </w:rPr>
              <w:t>4</w:t>
            </w:r>
          </w:p>
        </w:tc>
        <w:tc>
          <w:tcPr>
            <w:tcW w:w="1029" w:type="dxa"/>
            <w:shd w:val="clear" w:color="auto" w:fill="auto"/>
            <w:vAlign w:val="center"/>
          </w:tcPr>
          <w:p w14:paraId="5025DC9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val="0"/>
                <w:bCs w:val="0"/>
                <w:spacing w:val="-6"/>
                <w:sz w:val="22"/>
                <w:szCs w:val="22"/>
                <w:lang w:val="en-US" w:eastAsia="en-US"/>
              </w:rPr>
            </w:pPr>
            <w:r>
              <w:rPr>
                <w:rFonts w:ascii="宋体" w:hAnsi="宋体" w:eastAsia="宋体" w:cs="宋体"/>
                <w:b w:val="0"/>
                <w:bCs w:val="0"/>
                <w:spacing w:val="-6"/>
                <w:sz w:val="22"/>
                <w:szCs w:val="22"/>
              </w:rPr>
              <w:t>1</w:t>
            </w:r>
          </w:p>
        </w:tc>
        <w:tc>
          <w:tcPr>
            <w:tcW w:w="956" w:type="dxa"/>
            <w:shd w:val="clear" w:color="auto" w:fill="auto"/>
            <w:vAlign w:val="center"/>
          </w:tcPr>
          <w:p w14:paraId="1BC1E3E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b w:val="0"/>
                <w:bCs w:val="0"/>
                <w:spacing w:val="-6"/>
                <w:sz w:val="22"/>
                <w:szCs w:val="22"/>
                <w:lang w:val="en-US" w:eastAsia="en-US"/>
              </w:rPr>
            </w:pPr>
            <w:r>
              <w:rPr>
                <w:rFonts w:ascii="宋体" w:hAnsi="宋体" w:eastAsia="宋体" w:cs="宋体"/>
                <w:b w:val="0"/>
                <w:bCs w:val="0"/>
                <w:spacing w:val="-6"/>
                <w:sz w:val="22"/>
                <w:szCs w:val="22"/>
              </w:rPr>
              <w:t>0</w:t>
            </w:r>
          </w:p>
        </w:tc>
      </w:tr>
    </w:tbl>
    <w:p w14:paraId="31FEA813">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1"/>
        <w:jc w:val="both"/>
        <w:textAlignment w:val="baseline"/>
        <w:rPr>
          <w:rFonts w:hint="eastAsia" w:ascii="宋体" w:hAnsi="宋体" w:eastAsia="宋体" w:cs="宋体"/>
          <w:b/>
          <w:bCs/>
          <w:sz w:val="24"/>
          <w:szCs w:val="24"/>
        </w:rPr>
      </w:pPr>
    </w:p>
    <w:p w14:paraId="479BC12C">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1"/>
        <w:jc w:val="both"/>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rPr>
        <w:t>表 3-2 巴彦淖尔市日常运维自动监测站点明细</w:t>
      </w:r>
    </w:p>
    <w:tbl>
      <w:tblPr>
        <w:tblStyle w:val="7"/>
        <w:tblW w:w="949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1108"/>
        <w:gridCol w:w="1338"/>
        <w:gridCol w:w="2964"/>
        <w:gridCol w:w="1192"/>
        <w:gridCol w:w="2224"/>
      </w:tblGrid>
      <w:tr w14:paraId="12EBD4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blHeader/>
          <w:jc w:val="center"/>
        </w:trPr>
        <w:tc>
          <w:tcPr>
            <w:tcW w:w="666" w:type="dxa"/>
            <w:vAlign w:val="center"/>
          </w:tcPr>
          <w:p w14:paraId="5FB2A1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b/>
                <w:bCs/>
                <w:spacing w:val="-6"/>
                <w:sz w:val="22"/>
                <w:szCs w:val="22"/>
              </w:rPr>
              <w:t>序号</w:t>
            </w:r>
          </w:p>
        </w:tc>
        <w:tc>
          <w:tcPr>
            <w:tcW w:w="1108" w:type="dxa"/>
            <w:vAlign w:val="center"/>
          </w:tcPr>
          <w:p w14:paraId="397B044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b/>
                <w:bCs/>
                <w:spacing w:val="-6"/>
                <w:sz w:val="22"/>
                <w:szCs w:val="22"/>
              </w:rPr>
              <w:t>盟市</w:t>
            </w:r>
          </w:p>
        </w:tc>
        <w:tc>
          <w:tcPr>
            <w:tcW w:w="1338" w:type="dxa"/>
            <w:vAlign w:val="center"/>
          </w:tcPr>
          <w:p w14:paraId="5F145C7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b/>
                <w:bCs/>
                <w:spacing w:val="-6"/>
                <w:sz w:val="22"/>
                <w:szCs w:val="22"/>
              </w:rPr>
              <w:t>旗县</w:t>
            </w:r>
          </w:p>
        </w:tc>
        <w:tc>
          <w:tcPr>
            <w:tcW w:w="2964" w:type="dxa"/>
            <w:vAlign w:val="center"/>
          </w:tcPr>
          <w:p w14:paraId="5CE6993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b/>
                <w:bCs/>
                <w:spacing w:val="-4"/>
                <w:sz w:val="22"/>
                <w:szCs w:val="22"/>
              </w:rPr>
              <w:t>测站名称</w:t>
            </w:r>
          </w:p>
        </w:tc>
        <w:tc>
          <w:tcPr>
            <w:tcW w:w="1192" w:type="dxa"/>
            <w:vAlign w:val="center"/>
          </w:tcPr>
          <w:p w14:paraId="045B44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b/>
                <w:bCs/>
                <w:spacing w:val="-4"/>
                <w:sz w:val="22"/>
                <w:szCs w:val="22"/>
              </w:rPr>
              <w:t>测站编码</w:t>
            </w:r>
          </w:p>
        </w:tc>
        <w:tc>
          <w:tcPr>
            <w:tcW w:w="2224" w:type="dxa"/>
            <w:vAlign w:val="center"/>
          </w:tcPr>
          <w:p w14:paraId="6733F67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b/>
                <w:bCs/>
                <w:spacing w:val="-4"/>
                <w:sz w:val="22"/>
                <w:szCs w:val="22"/>
              </w:rPr>
              <w:t>测站类型</w:t>
            </w:r>
          </w:p>
        </w:tc>
      </w:tr>
      <w:tr w14:paraId="2EF44D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A15DE3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eastAsia" w:ascii="宋体" w:hAnsi="宋体" w:eastAsia="宋体" w:cs="宋体"/>
                <w:sz w:val="22"/>
                <w:szCs w:val="22"/>
                <w:lang w:val="en-US" w:eastAsia="zh-CN"/>
              </w:rPr>
            </w:pPr>
            <w:r>
              <w:rPr>
                <w:rFonts w:hint="eastAsia" w:eastAsia="宋体"/>
                <w:sz w:val="21"/>
                <w:lang w:val="en-US" w:eastAsia="zh-CN"/>
              </w:rPr>
              <w:t>1</w:t>
            </w:r>
          </w:p>
        </w:tc>
        <w:tc>
          <w:tcPr>
            <w:tcW w:w="1108" w:type="dxa"/>
            <w:vAlign w:val="center"/>
          </w:tcPr>
          <w:p w14:paraId="0C4082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4B9370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71D011C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沙德格庙沟监测预警</w:t>
            </w:r>
            <w:r>
              <w:rPr>
                <w:rFonts w:ascii="宋体" w:hAnsi="宋体" w:eastAsia="宋体" w:cs="宋体"/>
                <w:sz w:val="22"/>
                <w:szCs w:val="22"/>
              </w:rPr>
              <w:t>站</w:t>
            </w:r>
          </w:p>
        </w:tc>
        <w:tc>
          <w:tcPr>
            <w:tcW w:w="1192" w:type="dxa"/>
            <w:vAlign w:val="center"/>
          </w:tcPr>
          <w:p w14:paraId="21B135E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40513033</w:t>
            </w:r>
          </w:p>
        </w:tc>
        <w:tc>
          <w:tcPr>
            <w:tcW w:w="2224" w:type="dxa"/>
            <w:vAlign w:val="center"/>
          </w:tcPr>
          <w:p w14:paraId="540DC32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声光电水</w:t>
            </w:r>
            <w:r>
              <w:rPr>
                <w:rFonts w:ascii="宋体" w:hAnsi="宋体" w:eastAsia="宋体" w:cs="宋体"/>
                <w:spacing w:val="-2"/>
                <w:sz w:val="22"/>
                <w:szCs w:val="22"/>
              </w:rPr>
              <w:t>位雨量一</w:t>
            </w:r>
            <w:r>
              <w:rPr>
                <w:rFonts w:ascii="宋体" w:hAnsi="宋体" w:eastAsia="宋体" w:cs="宋体"/>
                <w:spacing w:val="-4"/>
                <w:sz w:val="22"/>
                <w:szCs w:val="22"/>
              </w:rPr>
              <w:t>体站</w:t>
            </w:r>
          </w:p>
        </w:tc>
      </w:tr>
      <w:tr w14:paraId="23EAE7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84ACB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eastAsia" w:ascii="宋体" w:hAnsi="宋体" w:eastAsia="宋体" w:cs="宋体"/>
                <w:sz w:val="22"/>
                <w:szCs w:val="22"/>
                <w:lang w:val="en-US" w:eastAsia="zh-CN"/>
              </w:rPr>
            </w:pPr>
            <w:r>
              <w:rPr>
                <w:rFonts w:hint="eastAsia" w:eastAsia="宋体"/>
                <w:sz w:val="21"/>
                <w:lang w:val="en-US" w:eastAsia="zh-CN"/>
              </w:rPr>
              <w:t>2</w:t>
            </w:r>
          </w:p>
        </w:tc>
        <w:tc>
          <w:tcPr>
            <w:tcW w:w="1108" w:type="dxa"/>
            <w:vAlign w:val="center"/>
          </w:tcPr>
          <w:p w14:paraId="6BC1210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9491D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488899F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海流图监测预警站</w:t>
            </w:r>
          </w:p>
        </w:tc>
        <w:tc>
          <w:tcPr>
            <w:tcW w:w="1192" w:type="dxa"/>
            <w:vAlign w:val="center"/>
          </w:tcPr>
          <w:p w14:paraId="229A946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40512373</w:t>
            </w:r>
          </w:p>
        </w:tc>
        <w:tc>
          <w:tcPr>
            <w:tcW w:w="2224" w:type="dxa"/>
            <w:vAlign w:val="center"/>
          </w:tcPr>
          <w:p w14:paraId="61E16CE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声光电水</w:t>
            </w:r>
            <w:r>
              <w:rPr>
                <w:rFonts w:ascii="宋体" w:hAnsi="宋体" w:eastAsia="宋体" w:cs="宋体"/>
                <w:spacing w:val="-2"/>
                <w:sz w:val="22"/>
                <w:szCs w:val="22"/>
              </w:rPr>
              <w:t>位雨量一</w:t>
            </w:r>
            <w:r>
              <w:rPr>
                <w:rFonts w:ascii="宋体" w:hAnsi="宋体" w:eastAsia="宋体" w:cs="宋体"/>
                <w:spacing w:val="-4"/>
                <w:sz w:val="22"/>
                <w:szCs w:val="22"/>
              </w:rPr>
              <w:t>体站</w:t>
            </w:r>
          </w:p>
        </w:tc>
      </w:tr>
      <w:tr w14:paraId="439206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BDB0BB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eastAsia" w:ascii="宋体" w:hAnsi="宋体" w:eastAsia="宋体" w:cs="宋体"/>
                <w:sz w:val="22"/>
                <w:szCs w:val="22"/>
                <w:lang w:eastAsia="zh-CN"/>
              </w:rPr>
            </w:pPr>
            <w:r>
              <w:rPr>
                <w:rFonts w:hint="eastAsia" w:ascii="宋体" w:hAnsi="宋体" w:eastAsia="宋体" w:cs="宋体"/>
                <w:spacing w:val="-8"/>
                <w:sz w:val="22"/>
                <w:szCs w:val="22"/>
                <w:lang w:val="en-US" w:eastAsia="zh-CN"/>
              </w:rPr>
              <w:t>3</w:t>
            </w:r>
          </w:p>
        </w:tc>
        <w:tc>
          <w:tcPr>
            <w:tcW w:w="1108" w:type="dxa"/>
            <w:vAlign w:val="center"/>
          </w:tcPr>
          <w:p w14:paraId="1932A48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1AD260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1E40C0C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布敦毛道沟监测预警</w:t>
            </w:r>
            <w:r>
              <w:rPr>
                <w:rFonts w:ascii="宋体" w:hAnsi="宋体" w:eastAsia="宋体" w:cs="宋体"/>
                <w:sz w:val="22"/>
                <w:szCs w:val="22"/>
              </w:rPr>
              <w:t>站</w:t>
            </w:r>
          </w:p>
        </w:tc>
        <w:tc>
          <w:tcPr>
            <w:tcW w:w="1192" w:type="dxa"/>
            <w:vAlign w:val="center"/>
          </w:tcPr>
          <w:p w14:paraId="48AD71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40510603</w:t>
            </w:r>
          </w:p>
        </w:tc>
        <w:tc>
          <w:tcPr>
            <w:tcW w:w="2224" w:type="dxa"/>
            <w:vAlign w:val="center"/>
          </w:tcPr>
          <w:p w14:paraId="35F870D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声光电水</w:t>
            </w:r>
            <w:r>
              <w:rPr>
                <w:rFonts w:ascii="宋体" w:hAnsi="宋体" w:eastAsia="宋体" w:cs="宋体"/>
                <w:sz w:val="22"/>
                <w:szCs w:val="22"/>
              </w:rPr>
              <w:t>位雨量一</w:t>
            </w:r>
            <w:r>
              <w:rPr>
                <w:rFonts w:ascii="宋体" w:hAnsi="宋体" w:eastAsia="宋体" w:cs="宋体"/>
                <w:spacing w:val="-4"/>
                <w:sz w:val="22"/>
                <w:szCs w:val="22"/>
              </w:rPr>
              <w:t>体站</w:t>
            </w:r>
          </w:p>
        </w:tc>
      </w:tr>
      <w:tr w14:paraId="7AEA7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98BDD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eastAsia" w:ascii="宋体" w:hAnsi="宋体" w:eastAsia="宋体" w:cs="宋体"/>
                <w:sz w:val="22"/>
                <w:szCs w:val="22"/>
                <w:lang w:eastAsia="zh-CN"/>
              </w:rPr>
            </w:pPr>
            <w:r>
              <w:rPr>
                <w:rFonts w:hint="eastAsia" w:eastAsia="宋体"/>
                <w:sz w:val="21"/>
                <w:lang w:val="en-US" w:eastAsia="zh-CN"/>
              </w:rPr>
              <w:t>4</w:t>
            </w:r>
          </w:p>
        </w:tc>
        <w:tc>
          <w:tcPr>
            <w:tcW w:w="1108" w:type="dxa"/>
            <w:vAlign w:val="center"/>
          </w:tcPr>
          <w:p w14:paraId="5F9927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A1BBE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5F6D6BF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乌盖监测预警站</w:t>
            </w:r>
          </w:p>
        </w:tc>
        <w:tc>
          <w:tcPr>
            <w:tcW w:w="1192" w:type="dxa"/>
            <w:vAlign w:val="center"/>
          </w:tcPr>
          <w:p w14:paraId="6C75D5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40512155</w:t>
            </w:r>
          </w:p>
        </w:tc>
        <w:tc>
          <w:tcPr>
            <w:tcW w:w="2224" w:type="dxa"/>
            <w:vAlign w:val="center"/>
          </w:tcPr>
          <w:p w14:paraId="3F460DC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声光电水</w:t>
            </w:r>
            <w:r>
              <w:rPr>
                <w:rFonts w:ascii="宋体" w:hAnsi="宋体" w:eastAsia="宋体" w:cs="宋体"/>
                <w:spacing w:val="-2"/>
                <w:sz w:val="22"/>
                <w:szCs w:val="22"/>
              </w:rPr>
              <w:t>位雨量一</w:t>
            </w:r>
            <w:r>
              <w:rPr>
                <w:rFonts w:ascii="宋体" w:hAnsi="宋体" w:eastAsia="宋体" w:cs="宋体"/>
                <w:spacing w:val="-4"/>
                <w:sz w:val="22"/>
                <w:szCs w:val="22"/>
              </w:rPr>
              <w:t>体站</w:t>
            </w:r>
          </w:p>
        </w:tc>
      </w:tr>
      <w:tr w14:paraId="1C52A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1E81C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eastAsia" w:ascii="宋体" w:hAnsi="宋体" w:eastAsia="宋体" w:cs="宋体"/>
                <w:sz w:val="22"/>
                <w:szCs w:val="22"/>
                <w:lang w:val="en-US" w:eastAsia="zh-CN"/>
              </w:rPr>
            </w:pPr>
            <w:r>
              <w:rPr>
                <w:rFonts w:hint="eastAsia" w:ascii="宋体" w:hAnsi="宋体" w:eastAsia="宋体" w:cs="宋体"/>
                <w:spacing w:val="-8"/>
                <w:sz w:val="22"/>
                <w:szCs w:val="22"/>
                <w:lang w:val="en-US" w:eastAsia="zh-CN"/>
              </w:rPr>
              <w:t>5</w:t>
            </w:r>
          </w:p>
        </w:tc>
        <w:tc>
          <w:tcPr>
            <w:tcW w:w="1108" w:type="dxa"/>
            <w:vAlign w:val="center"/>
          </w:tcPr>
          <w:p w14:paraId="718D362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88C82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50A3821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沙金套海镇前进村声</w:t>
            </w:r>
            <w:r>
              <w:rPr>
                <w:rFonts w:ascii="宋体" w:hAnsi="宋体" w:eastAsia="宋体" w:cs="宋体"/>
                <w:spacing w:val="-3"/>
                <w:sz w:val="22"/>
                <w:szCs w:val="22"/>
              </w:rPr>
              <w:t>光雨量站</w:t>
            </w:r>
          </w:p>
        </w:tc>
        <w:tc>
          <w:tcPr>
            <w:tcW w:w="1192" w:type="dxa"/>
            <w:vAlign w:val="center"/>
          </w:tcPr>
          <w:p w14:paraId="79CF3E0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40540184</w:t>
            </w:r>
          </w:p>
        </w:tc>
        <w:tc>
          <w:tcPr>
            <w:tcW w:w="2224" w:type="dxa"/>
            <w:vAlign w:val="center"/>
          </w:tcPr>
          <w:p w14:paraId="710013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7CBB56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BAE0B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eastAsia" w:ascii="宋体" w:hAnsi="宋体" w:eastAsia="宋体" w:cs="宋体"/>
                <w:sz w:val="22"/>
                <w:szCs w:val="22"/>
                <w:lang w:val="en-US" w:eastAsia="zh-CN"/>
              </w:rPr>
            </w:pPr>
            <w:r>
              <w:rPr>
                <w:rFonts w:hint="eastAsia" w:ascii="宋体" w:hAnsi="宋体" w:eastAsia="宋体" w:cs="宋体"/>
                <w:spacing w:val="-8"/>
                <w:sz w:val="22"/>
                <w:szCs w:val="22"/>
                <w:lang w:val="en-US" w:eastAsia="zh-CN"/>
              </w:rPr>
              <w:t>6</w:t>
            </w:r>
          </w:p>
        </w:tc>
        <w:tc>
          <w:tcPr>
            <w:tcW w:w="1108" w:type="dxa"/>
            <w:vAlign w:val="center"/>
          </w:tcPr>
          <w:p w14:paraId="6908288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6215F7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3018E7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沙金套海苏木声光雨</w:t>
            </w:r>
            <w:r>
              <w:rPr>
                <w:rFonts w:ascii="宋体" w:hAnsi="宋体" w:eastAsia="宋体" w:cs="宋体"/>
                <w:spacing w:val="-4"/>
                <w:sz w:val="22"/>
                <w:szCs w:val="22"/>
              </w:rPr>
              <w:t>量站</w:t>
            </w:r>
          </w:p>
        </w:tc>
        <w:tc>
          <w:tcPr>
            <w:tcW w:w="1192" w:type="dxa"/>
            <w:vAlign w:val="center"/>
          </w:tcPr>
          <w:p w14:paraId="5DE79B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40540187</w:t>
            </w:r>
          </w:p>
        </w:tc>
        <w:tc>
          <w:tcPr>
            <w:tcW w:w="2224" w:type="dxa"/>
            <w:vAlign w:val="center"/>
          </w:tcPr>
          <w:p w14:paraId="1A5A53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1421B0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A2E1B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eastAsia" w:ascii="宋体" w:hAnsi="宋体" w:eastAsia="宋体" w:cs="宋体"/>
                <w:sz w:val="22"/>
                <w:szCs w:val="22"/>
                <w:lang w:val="en-US" w:eastAsia="zh-CN"/>
              </w:rPr>
            </w:pPr>
            <w:r>
              <w:rPr>
                <w:rFonts w:hint="eastAsia" w:ascii="宋体" w:hAnsi="宋体" w:eastAsia="宋体" w:cs="宋体"/>
                <w:spacing w:val="-8"/>
                <w:sz w:val="22"/>
                <w:szCs w:val="22"/>
                <w:lang w:val="en-US" w:eastAsia="zh-CN"/>
              </w:rPr>
              <w:t>7</w:t>
            </w:r>
          </w:p>
        </w:tc>
        <w:tc>
          <w:tcPr>
            <w:tcW w:w="1108" w:type="dxa"/>
            <w:vAlign w:val="center"/>
          </w:tcPr>
          <w:p w14:paraId="4882AB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0CAE1C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383D8D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沙金套海苏木声光雨</w:t>
            </w:r>
            <w:r>
              <w:rPr>
                <w:rFonts w:ascii="宋体" w:hAnsi="宋体" w:eastAsia="宋体" w:cs="宋体"/>
                <w:spacing w:val="15"/>
                <w:sz w:val="22"/>
                <w:szCs w:val="22"/>
              </w:rPr>
              <w:t>量站2</w:t>
            </w:r>
          </w:p>
        </w:tc>
        <w:tc>
          <w:tcPr>
            <w:tcW w:w="1192" w:type="dxa"/>
            <w:vAlign w:val="center"/>
          </w:tcPr>
          <w:p w14:paraId="788E61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40540162</w:t>
            </w:r>
          </w:p>
        </w:tc>
        <w:tc>
          <w:tcPr>
            <w:tcW w:w="2224" w:type="dxa"/>
            <w:vAlign w:val="center"/>
          </w:tcPr>
          <w:p w14:paraId="44421D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4C718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63AD9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8</w:t>
            </w:r>
          </w:p>
        </w:tc>
        <w:tc>
          <w:tcPr>
            <w:tcW w:w="1108" w:type="dxa"/>
            <w:vAlign w:val="center"/>
          </w:tcPr>
          <w:p w14:paraId="53E7487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A4729E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24D170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乌盖声光雨量站</w:t>
            </w:r>
            <w:r>
              <w:rPr>
                <w:rFonts w:ascii="宋体" w:hAnsi="宋体" w:eastAsia="宋体" w:cs="宋体"/>
                <w:spacing w:val="-27"/>
                <w:sz w:val="22"/>
                <w:szCs w:val="22"/>
              </w:rPr>
              <w:t xml:space="preserve"> </w:t>
            </w:r>
            <w:r>
              <w:rPr>
                <w:rFonts w:ascii="宋体" w:hAnsi="宋体" w:eastAsia="宋体" w:cs="宋体"/>
                <w:spacing w:val="-2"/>
                <w:sz w:val="22"/>
                <w:szCs w:val="22"/>
              </w:rPr>
              <w:t>1</w:t>
            </w:r>
          </w:p>
        </w:tc>
        <w:tc>
          <w:tcPr>
            <w:tcW w:w="1192" w:type="dxa"/>
            <w:vAlign w:val="center"/>
          </w:tcPr>
          <w:p w14:paraId="07C4519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40540572</w:t>
            </w:r>
          </w:p>
        </w:tc>
        <w:tc>
          <w:tcPr>
            <w:tcW w:w="2224" w:type="dxa"/>
            <w:vAlign w:val="center"/>
          </w:tcPr>
          <w:p w14:paraId="073EA3C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76716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9C684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9</w:t>
            </w:r>
          </w:p>
        </w:tc>
        <w:tc>
          <w:tcPr>
            <w:tcW w:w="1108" w:type="dxa"/>
            <w:vAlign w:val="center"/>
          </w:tcPr>
          <w:p w14:paraId="1BFF86F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0C2EA0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0567C2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5"/>
                <w:sz w:val="22"/>
                <w:szCs w:val="22"/>
              </w:rPr>
              <w:t>乌盖声光雨量站2</w:t>
            </w:r>
          </w:p>
        </w:tc>
        <w:tc>
          <w:tcPr>
            <w:tcW w:w="1192" w:type="dxa"/>
            <w:vAlign w:val="center"/>
          </w:tcPr>
          <w:p w14:paraId="63036A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40540574</w:t>
            </w:r>
          </w:p>
        </w:tc>
        <w:tc>
          <w:tcPr>
            <w:tcW w:w="2224" w:type="dxa"/>
            <w:vAlign w:val="center"/>
          </w:tcPr>
          <w:p w14:paraId="27AD6BF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5D147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FF4D59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10</w:t>
            </w:r>
          </w:p>
        </w:tc>
        <w:tc>
          <w:tcPr>
            <w:tcW w:w="1108" w:type="dxa"/>
            <w:vAlign w:val="center"/>
          </w:tcPr>
          <w:p w14:paraId="7A758F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78302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6AAC8F0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5"/>
                <w:sz w:val="22"/>
                <w:szCs w:val="22"/>
              </w:rPr>
              <w:t>乌盖声光雨量站3</w:t>
            </w:r>
          </w:p>
        </w:tc>
        <w:tc>
          <w:tcPr>
            <w:tcW w:w="1192" w:type="dxa"/>
            <w:vAlign w:val="center"/>
          </w:tcPr>
          <w:p w14:paraId="7BCEF3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40540576</w:t>
            </w:r>
          </w:p>
        </w:tc>
        <w:tc>
          <w:tcPr>
            <w:tcW w:w="2224" w:type="dxa"/>
            <w:vAlign w:val="center"/>
          </w:tcPr>
          <w:p w14:paraId="4FD024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08885B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27A52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11</w:t>
            </w:r>
          </w:p>
        </w:tc>
        <w:tc>
          <w:tcPr>
            <w:tcW w:w="1108" w:type="dxa"/>
            <w:vAlign w:val="center"/>
          </w:tcPr>
          <w:p w14:paraId="38356BE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3F39D2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1999016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呼勒斯太苏木兵房沟声光雨量站</w:t>
            </w:r>
          </w:p>
        </w:tc>
        <w:tc>
          <w:tcPr>
            <w:tcW w:w="1192" w:type="dxa"/>
            <w:vAlign w:val="center"/>
          </w:tcPr>
          <w:p w14:paraId="18E802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40541462</w:t>
            </w:r>
          </w:p>
        </w:tc>
        <w:tc>
          <w:tcPr>
            <w:tcW w:w="2224" w:type="dxa"/>
            <w:vAlign w:val="center"/>
          </w:tcPr>
          <w:p w14:paraId="3211F27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46313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5AA83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12</w:t>
            </w:r>
          </w:p>
        </w:tc>
        <w:tc>
          <w:tcPr>
            <w:tcW w:w="1108" w:type="dxa"/>
            <w:vAlign w:val="center"/>
          </w:tcPr>
          <w:p w14:paraId="145220E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EF37DF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2E0E4FB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呼勒斯太苏木庙沟声光雨量站</w:t>
            </w:r>
          </w:p>
        </w:tc>
        <w:tc>
          <w:tcPr>
            <w:tcW w:w="1192" w:type="dxa"/>
            <w:vAlign w:val="center"/>
          </w:tcPr>
          <w:p w14:paraId="54ABBDE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40541464</w:t>
            </w:r>
          </w:p>
        </w:tc>
        <w:tc>
          <w:tcPr>
            <w:tcW w:w="2224" w:type="dxa"/>
            <w:vAlign w:val="center"/>
          </w:tcPr>
          <w:p w14:paraId="2126D23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0FB470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C00346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13</w:t>
            </w:r>
          </w:p>
        </w:tc>
        <w:tc>
          <w:tcPr>
            <w:tcW w:w="1108" w:type="dxa"/>
            <w:vAlign w:val="center"/>
          </w:tcPr>
          <w:p w14:paraId="0E100E2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956070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27E7FBD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乌加河镇宏丰村声光</w:t>
            </w:r>
            <w:r>
              <w:rPr>
                <w:rFonts w:ascii="宋体" w:hAnsi="宋体" w:eastAsia="宋体" w:cs="宋体"/>
                <w:spacing w:val="-6"/>
                <w:sz w:val="22"/>
                <w:szCs w:val="22"/>
              </w:rPr>
              <w:t>雨量站</w:t>
            </w:r>
          </w:p>
        </w:tc>
        <w:tc>
          <w:tcPr>
            <w:tcW w:w="1192" w:type="dxa"/>
            <w:vAlign w:val="center"/>
          </w:tcPr>
          <w:p w14:paraId="65062D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40541466</w:t>
            </w:r>
          </w:p>
        </w:tc>
        <w:tc>
          <w:tcPr>
            <w:tcW w:w="2224" w:type="dxa"/>
            <w:vAlign w:val="center"/>
          </w:tcPr>
          <w:p w14:paraId="6BF9407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0EB88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81C331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14</w:t>
            </w:r>
          </w:p>
        </w:tc>
        <w:tc>
          <w:tcPr>
            <w:tcW w:w="1108" w:type="dxa"/>
            <w:vAlign w:val="center"/>
          </w:tcPr>
          <w:p w14:paraId="0730A7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337B80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2C09BC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额尔登布拉格白彦花</w:t>
            </w:r>
            <w:r>
              <w:rPr>
                <w:rFonts w:ascii="宋体" w:hAnsi="宋体" w:eastAsia="宋体" w:cs="宋体"/>
                <w:spacing w:val="-2"/>
                <w:sz w:val="22"/>
                <w:szCs w:val="22"/>
              </w:rPr>
              <w:t>嘎查声光雨量站</w:t>
            </w:r>
          </w:p>
        </w:tc>
        <w:tc>
          <w:tcPr>
            <w:tcW w:w="1192" w:type="dxa"/>
            <w:vAlign w:val="center"/>
          </w:tcPr>
          <w:p w14:paraId="3B59A37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40541994</w:t>
            </w:r>
          </w:p>
        </w:tc>
        <w:tc>
          <w:tcPr>
            <w:tcW w:w="2224" w:type="dxa"/>
            <w:vAlign w:val="center"/>
          </w:tcPr>
          <w:p w14:paraId="13E20A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173071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5A8E7F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15</w:t>
            </w:r>
          </w:p>
        </w:tc>
        <w:tc>
          <w:tcPr>
            <w:tcW w:w="1108" w:type="dxa"/>
            <w:vAlign w:val="center"/>
          </w:tcPr>
          <w:p w14:paraId="7565539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E27AE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39EC24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苏独仑镇泉胜西沟声</w:t>
            </w:r>
            <w:r>
              <w:rPr>
                <w:rFonts w:ascii="宋体" w:hAnsi="宋体" w:eastAsia="宋体" w:cs="宋体"/>
                <w:spacing w:val="-3"/>
                <w:sz w:val="22"/>
                <w:szCs w:val="22"/>
              </w:rPr>
              <w:t>光雨量站</w:t>
            </w:r>
          </w:p>
        </w:tc>
        <w:tc>
          <w:tcPr>
            <w:tcW w:w="1192" w:type="dxa"/>
            <w:vAlign w:val="center"/>
          </w:tcPr>
          <w:p w14:paraId="13A731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40541992</w:t>
            </w:r>
          </w:p>
        </w:tc>
        <w:tc>
          <w:tcPr>
            <w:tcW w:w="2224" w:type="dxa"/>
            <w:vAlign w:val="center"/>
          </w:tcPr>
          <w:p w14:paraId="6DDF5F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4DB1E2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AF82F6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16</w:t>
            </w:r>
          </w:p>
        </w:tc>
        <w:tc>
          <w:tcPr>
            <w:tcW w:w="1108" w:type="dxa"/>
            <w:vAlign w:val="center"/>
          </w:tcPr>
          <w:p w14:paraId="5BEDE0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E16790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63009F8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大佘太镇南昌新村</w:t>
            </w:r>
          </w:p>
        </w:tc>
        <w:tc>
          <w:tcPr>
            <w:tcW w:w="1192" w:type="dxa"/>
            <w:vAlign w:val="center"/>
          </w:tcPr>
          <w:p w14:paraId="3D076EB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40541991</w:t>
            </w:r>
          </w:p>
        </w:tc>
        <w:tc>
          <w:tcPr>
            <w:tcW w:w="2224" w:type="dxa"/>
            <w:vAlign w:val="center"/>
          </w:tcPr>
          <w:p w14:paraId="0354233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声光电雨量站</w:t>
            </w:r>
          </w:p>
        </w:tc>
      </w:tr>
      <w:tr w14:paraId="28541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91DC0D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17</w:t>
            </w:r>
          </w:p>
        </w:tc>
        <w:tc>
          <w:tcPr>
            <w:tcW w:w="1108" w:type="dxa"/>
            <w:vAlign w:val="center"/>
          </w:tcPr>
          <w:p w14:paraId="6198562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D41025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0A9E83E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巴音宝力格镇毕力盖</w:t>
            </w:r>
            <w:r>
              <w:rPr>
                <w:rFonts w:ascii="宋体" w:hAnsi="宋体" w:eastAsia="宋体" w:cs="宋体"/>
                <w:sz w:val="22"/>
                <w:szCs w:val="22"/>
              </w:rPr>
              <w:t>沟</w:t>
            </w:r>
          </w:p>
        </w:tc>
        <w:tc>
          <w:tcPr>
            <w:tcW w:w="1192" w:type="dxa"/>
            <w:vAlign w:val="center"/>
          </w:tcPr>
          <w:p w14:paraId="3591888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40510245</w:t>
            </w:r>
          </w:p>
        </w:tc>
        <w:tc>
          <w:tcPr>
            <w:tcW w:w="2224" w:type="dxa"/>
            <w:vAlign w:val="center"/>
          </w:tcPr>
          <w:p w14:paraId="5A6DC29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7186D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DAA383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18</w:t>
            </w:r>
          </w:p>
        </w:tc>
        <w:tc>
          <w:tcPr>
            <w:tcW w:w="1108" w:type="dxa"/>
            <w:vAlign w:val="center"/>
          </w:tcPr>
          <w:p w14:paraId="7241B10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201627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5708D02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巴音宝力格镇大坝口</w:t>
            </w:r>
            <w:r>
              <w:rPr>
                <w:rFonts w:ascii="宋体" w:hAnsi="宋体" w:eastAsia="宋体" w:cs="宋体"/>
                <w:spacing w:val="-3"/>
                <w:sz w:val="22"/>
                <w:szCs w:val="22"/>
              </w:rPr>
              <w:t>水库上游</w:t>
            </w:r>
          </w:p>
        </w:tc>
        <w:tc>
          <w:tcPr>
            <w:tcW w:w="1192" w:type="dxa"/>
            <w:vAlign w:val="center"/>
          </w:tcPr>
          <w:p w14:paraId="5A09ABD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40510525</w:t>
            </w:r>
          </w:p>
        </w:tc>
        <w:tc>
          <w:tcPr>
            <w:tcW w:w="2224" w:type="dxa"/>
            <w:vAlign w:val="center"/>
          </w:tcPr>
          <w:p w14:paraId="6FEB8C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73BC0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6B1BF4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19</w:t>
            </w:r>
          </w:p>
        </w:tc>
        <w:tc>
          <w:tcPr>
            <w:tcW w:w="1108" w:type="dxa"/>
            <w:vAlign w:val="center"/>
          </w:tcPr>
          <w:p w14:paraId="7F663C6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31D662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335F345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巴音宝力格镇大坝口</w:t>
            </w:r>
            <w:r>
              <w:rPr>
                <w:rFonts w:ascii="宋体" w:hAnsi="宋体" w:eastAsia="宋体" w:cs="宋体"/>
                <w:spacing w:val="-3"/>
                <w:sz w:val="22"/>
                <w:szCs w:val="22"/>
              </w:rPr>
              <w:t>水库下游</w:t>
            </w:r>
          </w:p>
        </w:tc>
        <w:tc>
          <w:tcPr>
            <w:tcW w:w="1192" w:type="dxa"/>
            <w:vAlign w:val="center"/>
          </w:tcPr>
          <w:p w14:paraId="4E59DD7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40510515</w:t>
            </w:r>
          </w:p>
        </w:tc>
        <w:tc>
          <w:tcPr>
            <w:tcW w:w="2224" w:type="dxa"/>
            <w:vAlign w:val="center"/>
          </w:tcPr>
          <w:p w14:paraId="04229FE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442EB6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71666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w:t>
            </w:r>
          </w:p>
        </w:tc>
        <w:tc>
          <w:tcPr>
            <w:tcW w:w="1108" w:type="dxa"/>
            <w:vAlign w:val="center"/>
          </w:tcPr>
          <w:p w14:paraId="06F0E9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FE381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14CC050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巴音宝力格镇东升庙</w:t>
            </w:r>
            <w:r>
              <w:rPr>
                <w:rFonts w:ascii="宋体" w:hAnsi="宋体" w:eastAsia="宋体" w:cs="宋体"/>
                <w:sz w:val="22"/>
                <w:szCs w:val="22"/>
              </w:rPr>
              <w:t>沟</w:t>
            </w:r>
          </w:p>
        </w:tc>
        <w:tc>
          <w:tcPr>
            <w:tcW w:w="1192" w:type="dxa"/>
            <w:vAlign w:val="center"/>
          </w:tcPr>
          <w:p w14:paraId="4766314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40510555</w:t>
            </w:r>
          </w:p>
        </w:tc>
        <w:tc>
          <w:tcPr>
            <w:tcW w:w="2224" w:type="dxa"/>
            <w:vAlign w:val="center"/>
          </w:tcPr>
          <w:p w14:paraId="6F9DAA6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238BF0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27970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21</w:t>
            </w:r>
          </w:p>
        </w:tc>
        <w:tc>
          <w:tcPr>
            <w:tcW w:w="1108" w:type="dxa"/>
            <w:vAlign w:val="center"/>
          </w:tcPr>
          <w:p w14:paraId="7A28A5F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E6E377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5AD628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巴音宝力格镇三贵沟</w:t>
            </w:r>
          </w:p>
        </w:tc>
        <w:tc>
          <w:tcPr>
            <w:tcW w:w="1192" w:type="dxa"/>
            <w:vAlign w:val="center"/>
          </w:tcPr>
          <w:p w14:paraId="6F4935E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40510565</w:t>
            </w:r>
          </w:p>
        </w:tc>
        <w:tc>
          <w:tcPr>
            <w:tcW w:w="2224" w:type="dxa"/>
            <w:vAlign w:val="center"/>
          </w:tcPr>
          <w:p w14:paraId="6F7598B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7C4B3F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DB3F08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22</w:t>
            </w:r>
          </w:p>
        </w:tc>
        <w:tc>
          <w:tcPr>
            <w:tcW w:w="1108" w:type="dxa"/>
            <w:vAlign w:val="center"/>
          </w:tcPr>
          <w:p w14:paraId="2D59B9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1D9C6A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4D9743C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巴音宝力格镇善代沟</w:t>
            </w:r>
          </w:p>
        </w:tc>
        <w:tc>
          <w:tcPr>
            <w:tcW w:w="1192" w:type="dxa"/>
            <w:vAlign w:val="center"/>
          </w:tcPr>
          <w:p w14:paraId="068CD8F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40511395</w:t>
            </w:r>
          </w:p>
        </w:tc>
        <w:tc>
          <w:tcPr>
            <w:tcW w:w="2224" w:type="dxa"/>
            <w:vAlign w:val="center"/>
          </w:tcPr>
          <w:p w14:paraId="20C4C7A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16BED0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C924F9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23</w:t>
            </w:r>
          </w:p>
        </w:tc>
        <w:tc>
          <w:tcPr>
            <w:tcW w:w="1108" w:type="dxa"/>
            <w:vAlign w:val="center"/>
          </w:tcPr>
          <w:p w14:paraId="3FC650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9FA68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417770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巴音前达门苏木巴彦高勒水库</w:t>
            </w:r>
          </w:p>
        </w:tc>
        <w:tc>
          <w:tcPr>
            <w:tcW w:w="1192" w:type="dxa"/>
            <w:vAlign w:val="center"/>
          </w:tcPr>
          <w:p w14:paraId="5672ADB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40510795</w:t>
            </w:r>
          </w:p>
        </w:tc>
        <w:tc>
          <w:tcPr>
            <w:tcW w:w="2224" w:type="dxa"/>
            <w:vAlign w:val="center"/>
          </w:tcPr>
          <w:p w14:paraId="60F02E8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3F9A9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02A8E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24</w:t>
            </w:r>
          </w:p>
        </w:tc>
        <w:tc>
          <w:tcPr>
            <w:tcW w:w="1108" w:type="dxa"/>
            <w:vAlign w:val="center"/>
          </w:tcPr>
          <w:p w14:paraId="63F2CBC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838BF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A66BDE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巴音前达门苏木红旗</w:t>
            </w:r>
            <w:r>
              <w:rPr>
                <w:rFonts w:ascii="宋体" w:hAnsi="宋体" w:eastAsia="宋体" w:cs="宋体"/>
                <w:spacing w:val="-5"/>
                <w:sz w:val="22"/>
                <w:szCs w:val="22"/>
              </w:rPr>
              <w:t>水库</w:t>
            </w:r>
          </w:p>
        </w:tc>
        <w:tc>
          <w:tcPr>
            <w:tcW w:w="1192" w:type="dxa"/>
            <w:vAlign w:val="center"/>
          </w:tcPr>
          <w:p w14:paraId="4FA728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40510785</w:t>
            </w:r>
          </w:p>
        </w:tc>
        <w:tc>
          <w:tcPr>
            <w:tcW w:w="2224" w:type="dxa"/>
            <w:vAlign w:val="center"/>
          </w:tcPr>
          <w:p w14:paraId="4C4D2C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6ACE75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399064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25</w:t>
            </w:r>
          </w:p>
        </w:tc>
        <w:tc>
          <w:tcPr>
            <w:tcW w:w="1108" w:type="dxa"/>
            <w:vAlign w:val="center"/>
          </w:tcPr>
          <w:p w14:paraId="314A5B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04FD5B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10401F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巴音前达门苏木乌尼</w:t>
            </w:r>
            <w:r>
              <w:rPr>
                <w:rFonts w:ascii="宋体" w:hAnsi="宋体" w:eastAsia="宋体" w:cs="宋体"/>
                <w:spacing w:val="-3"/>
                <w:sz w:val="22"/>
                <w:szCs w:val="22"/>
              </w:rPr>
              <w:t>乌素水库</w:t>
            </w:r>
          </w:p>
        </w:tc>
        <w:tc>
          <w:tcPr>
            <w:tcW w:w="1192" w:type="dxa"/>
            <w:vAlign w:val="center"/>
          </w:tcPr>
          <w:p w14:paraId="61343F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40510815</w:t>
            </w:r>
          </w:p>
        </w:tc>
        <w:tc>
          <w:tcPr>
            <w:tcW w:w="2224" w:type="dxa"/>
            <w:vAlign w:val="center"/>
          </w:tcPr>
          <w:p w14:paraId="14B779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43C665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527CD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26</w:t>
            </w:r>
          </w:p>
        </w:tc>
        <w:tc>
          <w:tcPr>
            <w:tcW w:w="1108" w:type="dxa"/>
            <w:vAlign w:val="center"/>
          </w:tcPr>
          <w:p w14:paraId="49308A3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BB8C2C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4C3F0C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北山坡截洪沟</w:t>
            </w:r>
          </w:p>
        </w:tc>
        <w:tc>
          <w:tcPr>
            <w:tcW w:w="1192" w:type="dxa"/>
            <w:vAlign w:val="center"/>
          </w:tcPr>
          <w:p w14:paraId="6959B84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40510213</w:t>
            </w:r>
          </w:p>
        </w:tc>
        <w:tc>
          <w:tcPr>
            <w:tcW w:w="2224" w:type="dxa"/>
            <w:vAlign w:val="center"/>
          </w:tcPr>
          <w:p w14:paraId="050C329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7CA398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29E2E5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27</w:t>
            </w:r>
          </w:p>
        </w:tc>
        <w:tc>
          <w:tcPr>
            <w:tcW w:w="1108" w:type="dxa"/>
            <w:vAlign w:val="center"/>
          </w:tcPr>
          <w:p w14:paraId="13DFCD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1D8E0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3603D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玻璃庙沟</w:t>
            </w:r>
          </w:p>
        </w:tc>
        <w:tc>
          <w:tcPr>
            <w:tcW w:w="1192" w:type="dxa"/>
            <w:vAlign w:val="center"/>
          </w:tcPr>
          <w:p w14:paraId="3C7EB19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40510214</w:t>
            </w:r>
          </w:p>
        </w:tc>
        <w:tc>
          <w:tcPr>
            <w:tcW w:w="2224" w:type="dxa"/>
            <w:vAlign w:val="center"/>
          </w:tcPr>
          <w:p w14:paraId="1ADF4D2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4693EA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303A7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28</w:t>
            </w:r>
          </w:p>
        </w:tc>
        <w:tc>
          <w:tcPr>
            <w:tcW w:w="1108" w:type="dxa"/>
            <w:vAlign w:val="center"/>
          </w:tcPr>
          <w:p w14:paraId="4513953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C81CD4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60D563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查干布尔戈斯沟</w:t>
            </w:r>
          </w:p>
        </w:tc>
        <w:tc>
          <w:tcPr>
            <w:tcW w:w="1192" w:type="dxa"/>
            <w:vAlign w:val="center"/>
          </w:tcPr>
          <w:p w14:paraId="240566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40510223</w:t>
            </w:r>
          </w:p>
        </w:tc>
        <w:tc>
          <w:tcPr>
            <w:tcW w:w="2224" w:type="dxa"/>
            <w:vAlign w:val="center"/>
          </w:tcPr>
          <w:p w14:paraId="375E8B2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7EE85F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7F329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29</w:t>
            </w:r>
          </w:p>
        </w:tc>
        <w:tc>
          <w:tcPr>
            <w:tcW w:w="1108" w:type="dxa"/>
            <w:vAlign w:val="center"/>
          </w:tcPr>
          <w:p w14:paraId="0E70AE1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B9F913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FC9907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呼和温都尔镇红山沟</w:t>
            </w:r>
          </w:p>
        </w:tc>
        <w:tc>
          <w:tcPr>
            <w:tcW w:w="1192" w:type="dxa"/>
            <w:vAlign w:val="center"/>
          </w:tcPr>
          <w:p w14:paraId="4E0769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40510235</w:t>
            </w:r>
          </w:p>
        </w:tc>
        <w:tc>
          <w:tcPr>
            <w:tcW w:w="2224" w:type="dxa"/>
            <w:vAlign w:val="center"/>
          </w:tcPr>
          <w:p w14:paraId="6F1B4F0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53A7D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D86E5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30</w:t>
            </w:r>
          </w:p>
        </w:tc>
        <w:tc>
          <w:tcPr>
            <w:tcW w:w="1108" w:type="dxa"/>
            <w:vAlign w:val="center"/>
          </w:tcPr>
          <w:p w14:paraId="16A4D36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6F6F05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197BAD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呼和温都尔镇炭窑沟</w:t>
            </w:r>
          </w:p>
        </w:tc>
        <w:tc>
          <w:tcPr>
            <w:tcW w:w="1192" w:type="dxa"/>
            <w:vAlign w:val="center"/>
          </w:tcPr>
          <w:p w14:paraId="74B0DD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40510215</w:t>
            </w:r>
          </w:p>
        </w:tc>
        <w:tc>
          <w:tcPr>
            <w:tcW w:w="2224" w:type="dxa"/>
            <w:vAlign w:val="center"/>
          </w:tcPr>
          <w:p w14:paraId="43BE6CB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62A0B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629A0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31</w:t>
            </w:r>
          </w:p>
        </w:tc>
        <w:tc>
          <w:tcPr>
            <w:tcW w:w="1108" w:type="dxa"/>
            <w:vAlign w:val="center"/>
          </w:tcPr>
          <w:p w14:paraId="504BAD7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039EE7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2A88BDB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呼和温都尔镇杨贵沟</w:t>
            </w:r>
          </w:p>
        </w:tc>
        <w:tc>
          <w:tcPr>
            <w:tcW w:w="1192" w:type="dxa"/>
            <w:vAlign w:val="center"/>
          </w:tcPr>
          <w:p w14:paraId="04FBE05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40510225</w:t>
            </w:r>
          </w:p>
        </w:tc>
        <w:tc>
          <w:tcPr>
            <w:tcW w:w="2224" w:type="dxa"/>
            <w:vAlign w:val="center"/>
          </w:tcPr>
          <w:p w14:paraId="5E555C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01CDA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B0475F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32</w:t>
            </w:r>
          </w:p>
        </w:tc>
        <w:tc>
          <w:tcPr>
            <w:tcW w:w="1108" w:type="dxa"/>
            <w:vAlign w:val="center"/>
          </w:tcPr>
          <w:p w14:paraId="0B30DD6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D1070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511C334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获各琦苏木查汉高勒</w:t>
            </w:r>
            <w:r>
              <w:rPr>
                <w:rFonts w:ascii="宋体" w:hAnsi="宋体" w:eastAsia="宋体" w:cs="宋体"/>
                <w:spacing w:val="-5"/>
                <w:sz w:val="22"/>
                <w:szCs w:val="22"/>
              </w:rPr>
              <w:t>水库</w:t>
            </w:r>
          </w:p>
        </w:tc>
        <w:tc>
          <w:tcPr>
            <w:tcW w:w="1192" w:type="dxa"/>
            <w:vAlign w:val="center"/>
          </w:tcPr>
          <w:p w14:paraId="634E9A3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40511385</w:t>
            </w:r>
          </w:p>
        </w:tc>
        <w:tc>
          <w:tcPr>
            <w:tcW w:w="2224" w:type="dxa"/>
            <w:vAlign w:val="center"/>
          </w:tcPr>
          <w:p w14:paraId="28DF34B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6EBB10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2D8328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33</w:t>
            </w:r>
          </w:p>
        </w:tc>
        <w:tc>
          <w:tcPr>
            <w:tcW w:w="1108" w:type="dxa"/>
            <w:vAlign w:val="center"/>
          </w:tcPr>
          <w:p w14:paraId="5B447D9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49C516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5A206D6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获各琦苏木南湖水库</w:t>
            </w:r>
          </w:p>
        </w:tc>
        <w:tc>
          <w:tcPr>
            <w:tcW w:w="1192" w:type="dxa"/>
            <w:vAlign w:val="center"/>
          </w:tcPr>
          <w:p w14:paraId="6A2803F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40511375</w:t>
            </w:r>
          </w:p>
        </w:tc>
        <w:tc>
          <w:tcPr>
            <w:tcW w:w="2224" w:type="dxa"/>
            <w:vAlign w:val="center"/>
          </w:tcPr>
          <w:p w14:paraId="5E3B9B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1AF0E7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C193C1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34</w:t>
            </w:r>
          </w:p>
        </w:tc>
        <w:tc>
          <w:tcPr>
            <w:tcW w:w="1108" w:type="dxa"/>
            <w:vAlign w:val="center"/>
          </w:tcPr>
          <w:p w14:paraId="484D9C3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1F84E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216EC8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撇洪沟</w:t>
            </w:r>
          </w:p>
        </w:tc>
        <w:tc>
          <w:tcPr>
            <w:tcW w:w="1192" w:type="dxa"/>
            <w:vAlign w:val="center"/>
          </w:tcPr>
          <w:p w14:paraId="3FA3E20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40510224</w:t>
            </w:r>
          </w:p>
        </w:tc>
        <w:tc>
          <w:tcPr>
            <w:tcW w:w="2224" w:type="dxa"/>
            <w:vAlign w:val="center"/>
          </w:tcPr>
          <w:p w14:paraId="428524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6B7636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1A9CE2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35</w:t>
            </w:r>
          </w:p>
        </w:tc>
        <w:tc>
          <w:tcPr>
            <w:tcW w:w="1108" w:type="dxa"/>
            <w:vAlign w:val="center"/>
          </w:tcPr>
          <w:p w14:paraId="42E8FC2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B0A701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058903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乌盖苏木达拉开沟</w:t>
            </w:r>
          </w:p>
        </w:tc>
        <w:tc>
          <w:tcPr>
            <w:tcW w:w="1192" w:type="dxa"/>
            <w:vAlign w:val="center"/>
          </w:tcPr>
          <w:p w14:paraId="76357B4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40510765</w:t>
            </w:r>
          </w:p>
        </w:tc>
        <w:tc>
          <w:tcPr>
            <w:tcW w:w="2224" w:type="dxa"/>
            <w:vAlign w:val="center"/>
          </w:tcPr>
          <w:p w14:paraId="4AB885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28076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536B3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36</w:t>
            </w:r>
          </w:p>
        </w:tc>
        <w:tc>
          <w:tcPr>
            <w:tcW w:w="1108" w:type="dxa"/>
            <w:vAlign w:val="center"/>
          </w:tcPr>
          <w:p w14:paraId="0DFA59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86169A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164B9B5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乌盖苏木西乌盖沟</w:t>
            </w:r>
          </w:p>
        </w:tc>
        <w:tc>
          <w:tcPr>
            <w:tcW w:w="1192" w:type="dxa"/>
            <w:vAlign w:val="center"/>
          </w:tcPr>
          <w:p w14:paraId="16A5C40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40510775</w:t>
            </w:r>
          </w:p>
        </w:tc>
        <w:tc>
          <w:tcPr>
            <w:tcW w:w="2224" w:type="dxa"/>
            <w:vAlign w:val="center"/>
          </w:tcPr>
          <w:p w14:paraId="4655456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2C4F4B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DAB8B9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37</w:t>
            </w:r>
          </w:p>
        </w:tc>
        <w:tc>
          <w:tcPr>
            <w:tcW w:w="1108" w:type="dxa"/>
            <w:vAlign w:val="center"/>
          </w:tcPr>
          <w:p w14:paraId="6DB7E6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2FC52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493295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东乌不沟</w:t>
            </w:r>
          </w:p>
        </w:tc>
        <w:tc>
          <w:tcPr>
            <w:tcW w:w="1192" w:type="dxa"/>
            <w:vAlign w:val="center"/>
          </w:tcPr>
          <w:p w14:paraId="7FD8FF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40513240</w:t>
            </w:r>
          </w:p>
        </w:tc>
        <w:tc>
          <w:tcPr>
            <w:tcW w:w="2224" w:type="dxa"/>
            <w:vAlign w:val="center"/>
          </w:tcPr>
          <w:p w14:paraId="320F444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265A3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7B28A8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38</w:t>
            </w:r>
          </w:p>
        </w:tc>
        <w:tc>
          <w:tcPr>
            <w:tcW w:w="1108" w:type="dxa"/>
            <w:vAlign w:val="center"/>
          </w:tcPr>
          <w:p w14:paraId="24DFC5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C081F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5449541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5"/>
                <w:sz w:val="22"/>
                <w:szCs w:val="22"/>
              </w:rPr>
              <w:t>公庙子</w:t>
            </w:r>
          </w:p>
        </w:tc>
        <w:tc>
          <w:tcPr>
            <w:tcW w:w="1192" w:type="dxa"/>
            <w:vAlign w:val="center"/>
          </w:tcPr>
          <w:p w14:paraId="1E7FDF5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40513255</w:t>
            </w:r>
          </w:p>
        </w:tc>
        <w:tc>
          <w:tcPr>
            <w:tcW w:w="2224" w:type="dxa"/>
            <w:vAlign w:val="center"/>
          </w:tcPr>
          <w:p w14:paraId="6E3E24D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63EA55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E8BA4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39</w:t>
            </w:r>
          </w:p>
        </w:tc>
        <w:tc>
          <w:tcPr>
            <w:tcW w:w="1108" w:type="dxa"/>
            <w:vAlign w:val="center"/>
          </w:tcPr>
          <w:p w14:paraId="798B62A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4584F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7D89402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红山口水库</w:t>
            </w:r>
          </w:p>
        </w:tc>
        <w:tc>
          <w:tcPr>
            <w:tcW w:w="1192" w:type="dxa"/>
            <w:vAlign w:val="center"/>
          </w:tcPr>
          <w:p w14:paraId="1975731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40512880</w:t>
            </w:r>
          </w:p>
        </w:tc>
        <w:tc>
          <w:tcPr>
            <w:tcW w:w="2224" w:type="dxa"/>
            <w:vAlign w:val="center"/>
          </w:tcPr>
          <w:p w14:paraId="35C89BE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097D7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BB619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40</w:t>
            </w:r>
          </w:p>
        </w:tc>
        <w:tc>
          <w:tcPr>
            <w:tcW w:w="1108" w:type="dxa"/>
            <w:vAlign w:val="center"/>
          </w:tcPr>
          <w:p w14:paraId="3A15BB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368A3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387B2C4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西羊场沟</w:t>
            </w:r>
          </w:p>
        </w:tc>
        <w:tc>
          <w:tcPr>
            <w:tcW w:w="1192" w:type="dxa"/>
            <w:vAlign w:val="center"/>
          </w:tcPr>
          <w:p w14:paraId="79969E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40512850</w:t>
            </w:r>
          </w:p>
        </w:tc>
        <w:tc>
          <w:tcPr>
            <w:tcW w:w="2224" w:type="dxa"/>
            <w:vAlign w:val="center"/>
          </w:tcPr>
          <w:p w14:paraId="2E24277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5F763C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55BBA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41</w:t>
            </w:r>
          </w:p>
        </w:tc>
        <w:tc>
          <w:tcPr>
            <w:tcW w:w="1108" w:type="dxa"/>
            <w:vAlign w:val="center"/>
          </w:tcPr>
          <w:p w14:paraId="7AC8596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4DD3EF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799FA5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小庙子沟</w:t>
            </w:r>
          </w:p>
        </w:tc>
        <w:tc>
          <w:tcPr>
            <w:tcW w:w="1192" w:type="dxa"/>
            <w:vAlign w:val="center"/>
          </w:tcPr>
          <w:p w14:paraId="384B0A6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40513230</w:t>
            </w:r>
          </w:p>
        </w:tc>
        <w:tc>
          <w:tcPr>
            <w:tcW w:w="2224" w:type="dxa"/>
            <w:vAlign w:val="center"/>
          </w:tcPr>
          <w:p w14:paraId="1F6E237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6AABF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67425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42</w:t>
            </w:r>
          </w:p>
        </w:tc>
        <w:tc>
          <w:tcPr>
            <w:tcW w:w="1108" w:type="dxa"/>
            <w:vAlign w:val="center"/>
          </w:tcPr>
          <w:p w14:paraId="477A9FF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D7E1E1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0827F7C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增隆昌水库</w:t>
            </w:r>
          </w:p>
        </w:tc>
        <w:tc>
          <w:tcPr>
            <w:tcW w:w="1192" w:type="dxa"/>
            <w:vAlign w:val="center"/>
          </w:tcPr>
          <w:p w14:paraId="6100F82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40512840</w:t>
            </w:r>
          </w:p>
        </w:tc>
        <w:tc>
          <w:tcPr>
            <w:tcW w:w="2224" w:type="dxa"/>
            <w:vAlign w:val="center"/>
          </w:tcPr>
          <w:p w14:paraId="50FEC7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53266E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646C33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43</w:t>
            </w:r>
          </w:p>
        </w:tc>
        <w:tc>
          <w:tcPr>
            <w:tcW w:w="1108" w:type="dxa"/>
            <w:vAlign w:val="center"/>
          </w:tcPr>
          <w:p w14:paraId="016C60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339E8F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3D15D13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5"/>
                <w:sz w:val="22"/>
                <w:szCs w:val="22"/>
              </w:rPr>
              <w:t>巴仁宝力格水库</w:t>
            </w:r>
          </w:p>
        </w:tc>
        <w:tc>
          <w:tcPr>
            <w:tcW w:w="1192" w:type="dxa"/>
            <w:vAlign w:val="center"/>
          </w:tcPr>
          <w:p w14:paraId="7339293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40511376</w:t>
            </w:r>
          </w:p>
        </w:tc>
        <w:tc>
          <w:tcPr>
            <w:tcW w:w="2224" w:type="dxa"/>
            <w:vAlign w:val="center"/>
          </w:tcPr>
          <w:p w14:paraId="38DB88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39C083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C51AB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44</w:t>
            </w:r>
          </w:p>
        </w:tc>
        <w:tc>
          <w:tcPr>
            <w:tcW w:w="1108" w:type="dxa"/>
            <w:vAlign w:val="center"/>
          </w:tcPr>
          <w:p w14:paraId="0A28B0E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773478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7241D80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0"/>
                <w:sz w:val="22"/>
                <w:szCs w:val="22"/>
              </w:rPr>
              <w:t>白齐水库</w:t>
            </w:r>
          </w:p>
        </w:tc>
        <w:tc>
          <w:tcPr>
            <w:tcW w:w="1192" w:type="dxa"/>
            <w:vAlign w:val="center"/>
          </w:tcPr>
          <w:p w14:paraId="7960964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40511740</w:t>
            </w:r>
          </w:p>
        </w:tc>
        <w:tc>
          <w:tcPr>
            <w:tcW w:w="2224" w:type="dxa"/>
            <w:vAlign w:val="center"/>
          </w:tcPr>
          <w:p w14:paraId="581C213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778603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01CACE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45</w:t>
            </w:r>
          </w:p>
        </w:tc>
        <w:tc>
          <w:tcPr>
            <w:tcW w:w="1108" w:type="dxa"/>
            <w:vAlign w:val="center"/>
          </w:tcPr>
          <w:p w14:paraId="5989CBD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FF3648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2F5FDE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大水口</w:t>
            </w:r>
          </w:p>
        </w:tc>
        <w:tc>
          <w:tcPr>
            <w:tcW w:w="1192" w:type="dxa"/>
            <w:vAlign w:val="center"/>
          </w:tcPr>
          <w:p w14:paraId="14F7CB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40511372</w:t>
            </w:r>
          </w:p>
        </w:tc>
        <w:tc>
          <w:tcPr>
            <w:tcW w:w="2224" w:type="dxa"/>
            <w:vAlign w:val="center"/>
          </w:tcPr>
          <w:p w14:paraId="7D7FCC0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603D0C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29F01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46</w:t>
            </w:r>
          </w:p>
        </w:tc>
        <w:tc>
          <w:tcPr>
            <w:tcW w:w="1108" w:type="dxa"/>
            <w:vAlign w:val="center"/>
          </w:tcPr>
          <w:p w14:paraId="44D79A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41BC6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35046F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德岭山水库</w:t>
            </w:r>
          </w:p>
        </w:tc>
        <w:tc>
          <w:tcPr>
            <w:tcW w:w="1192" w:type="dxa"/>
            <w:vAlign w:val="center"/>
          </w:tcPr>
          <w:p w14:paraId="21AE12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40512537</w:t>
            </w:r>
          </w:p>
        </w:tc>
        <w:tc>
          <w:tcPr>
            <w:tcW w:w="2224" w:type="dxa"/>
            <w:vAlign w:val="center"/>
          </w:tcPr>
          <w:p w14:paraId="12AFFD4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3B8D3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3485DF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47</w:t>
            </w:r>
          </w:p>
        </w:tc>
        <w:tc>
          <w:tcPr>
            <w:tcW w:w="1108" w:type="dxa"/>
            <w:vAlign w:val="center"/>
          </w:tcPr>
          <w:p w14:paraId="6499AB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0C2FFF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30F9FC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二牛湾水库</w:t>
            </w:r>
          </w:p>
        </w:tc>
        <w:tc>
          <w:tcPr>
            <w:tcW w:w="1192" w:type="dxa"/>
            <w:vAlign w:val="center"/>
          </w:tcPr>
          <w:p w14:paraId="1997F7D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40512636</w:t>
            </w:r>
          </w:p>
        </w:tc>
        <w:tc>
          <w:tcPr>
            <w:tcW w:w="2224" w:type="dxa"/>
            <w:vAlign w:val="center"/>
          </w:tcPr>
          <w:p w14:paraId="41DDC78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66E821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8F3032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48</w:t>
            </w:r>
          </w:p>
        </w:tc>
        <w:tc>
          <w:tcPr>
            <w:tcW w:w="1108" w:type="dxa"/>
            <w:vAlign w:val="center"/>
          </w:tcPr>
          <w:p w14:paraId="44ED4E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A694C2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5D04EA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海流图防洪工程</w:t>
            </w:r>
          </w:p>
        </w:tc>
        <w:tc>
          <w:tcPr>
            <w:tcW w:w="1192" w:type="dxa"/>
            <w:vAlign w:val="center"/>
          </w:tcPr>
          <w:p w14:paraId="387D31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40511371</w:t>
            </w:r>
          </w:p>
        </w:tc>
        <w:tc>
          <w:tcPr>
            <w:tcW w:w="2224" w:type="dxa"/>
            <w:vAlign w:val="center"/>
          </w:tcPr>
          <w:p w14:paraId="05DEDC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43E59A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1D13B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49</w:t>
            </w:r>
          </w:p>
        </w:tc>
        <w:tc>
          <w:tcPr>
            <w:tcW w:w="1108" w:type="dxa"/>
            <w:vAlign w:val="center"/>
          </w:tcPr>
          <w:p w14:paraId="554CA2C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33A0C2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213C12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韩乌拉水库</w:t>
            </w:r>
          </w:p>
        </w:tc>
        <w:tc>
          <w:tcPr>
            <w:tcW w:w="1192" w:type="dxa"/>
            <w:vAlign w:val="center"/>
          </w:tcPr>
          <w:p w14:paraId="096FEF2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40512657</w:t>
            </w:r>
          </w:p>
        </w:tc>
        <w:tc>
          <w:tcPr>
            <w:tcW w:w="2224" w:type="dxa"/>
            <w:vAlign w:val="center"/>
          </w:tcPr>
          <w:p w14:paraId="6A33DEA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4B1D04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F7AF9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50</w:t>
            </w:r>
          </w:p>
        </w:tc>
        <w:tc>
          <w:tcPr>
            <w:tcW w:w="1108" w:type="dxa"/>
            <w:vAlign w:val="center"/>
          </w:tcPr>
          <w:p w14:paraId="0455B9F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01F96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1F71DA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河桶水库</w:t>
            </w:r>
          </w:p>
        </w:tc>
        <w:tc>
          <w:tcPr>
            <w:tcW w:w="1192" w:type="dxa"/>
            <w:vAlign w:val="center"/>
          </w:tcPr>
          <w:p w14:paraId="3F2FF7F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40511770</w:t>
            </w:r>
          </w:p>
        </w:tc>
        <w:tc>
          <w:tcPr>
            <w:tcW w:w="2224" w:type="dxa"/>
            <w:vAlign w:val="center"/>
          </w:tcPr>
          <w:p w14:paraId="6F38392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270DA1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816CDC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51</w:t>
            </w:r>
          </w:p>
        </w:tc>
        <w:tc>
          <w:tcPr>
            <w:tcW w:w="1108" w:type="dxa"/>
            <w:vAlign w:val="center"/>
          </w:tcPr>
          <w:p w14:paraId="4E9432F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CC410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02B500E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红格尔水库</w:t>
            </w:r>
          </w:p>
        </w:tc>
        <w:tc>
          <w:tcPr>
            <w:tcW w:w="1192" w:type="dxa"/>
            <w:vAlign w:val="center"/>
          </w:tcPr>
          <w:p w14:paraId="38E741A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40511857</w:t>
            </w:r>
          </w:p>
        </w:tc>
        <w:tc>
          <w:tcPr>
            <w:tcW w:w="2224" w:type="dxa"/>
            <w:vAlign w:val="center"/>
          </w:tcPr>
          <w:p w14:paraId="6B0FDA5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6D504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9F40D3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52</w:t>
            </w:r>
          </w:p>
        </w:tc>
        <w:tc>
          <w:tcPr>
            <w:tcW w:w="1108" w:type="dxa"/>
            <w:vAlign w:val="center"/>
          </w:tcPr>
          <w:p w14:paraId="1A602B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5867E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1F50C99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狼山水库</w:t>
            </w:r>
          </w:p>
        </w:tc>
        <w:tc>
          <w:tcPr>
            <w:tcW w:w="1192" w:type="dxa"/>
            <w:vAlign w:val="center"/>
          </w:tcPr>
          <w:p w14:paraId="752993A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40512167</w:t>
            </w:r>
          </w:p>
        </w:tc>
        <w:tc>
          <w:tcPr>
            <w:tcW w:w="2224" w:type="dxa"/>
            <w:vAlign w:val="center"/>
          </w:tcPr>
          <w:p w14:paraId="4DDE314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706F4F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4D23C2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53</w:t>
            </w:r>
          </w:p>
        </w:tc>
        <w:tc>
          <w:tcPr>
            <w:tcW w:w="1108" w:type="dxa"/>
            <w:vAlign w:val="center"/>
          </w:tcPr>
          <w:p w14:paraId="5E03BD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D9CDB0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0991B97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联丰水库</w:t>
            </w:r>
          </w:p>
        </w:tc>
        <w:tc>
          <w:tcPr>
            <w:tcW w:w="1192" w:type="dxa"/>
            <w:vAlign w:val="center"/>
          </w:tcPr>
          <w:p w14:paraId="608F04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40511373</w:t>
            </w:r>
          </w:p>
        </w:tc>
        <w:tc>
          <w:tcPr>
            <w:tcW w:w="2224" w:type="dxa"/>
            <w:vAlign w:val="center"/>
          </w:tcPr>
          <w:p w14:paraId="02E095D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38E42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C4D77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54</w:t>
            </w:r>
          </w:p>
        </w:tc>
        <w:tc>
          <w:tcPr>
            <w:tcW w:w="1108" w:type="dxa"/>
            <w:vAlign w:val="center"/>
          </w:tcPr>
          <w:p w14:paraId="306B7C6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E1E10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1C62AFB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秦达门水库</w:t>
            </w:r>
          </w:p>
        </w:tc>
        <w:tc>
          <w:tcPr>
            <w:tcW w:w="1192" w:type="dxa"/>
            <w:vAlign w:val="center"/>
          </w:tcPr>
          <w:p w14:paraId="78956B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40511475</w:t>
            </w:r>
          </w:p>
        </w:tc>
        <w:tc>
          <w:tcPr>
            <w:tcW w:w="2224" w:type="dxa"/>
            <w:vAlign w:val="center"/>
          </w:tcPr>
          <w:p w14:paraId="7897D88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5BA9A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8050BA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55</w:t>
            </w:r>
          </w:p>
        </w:tc>
        <w:tc>
          <w:tcPr>
            <w:tcW w:w="1108" w:type="dxa"/>
            <w:vAlign w:val="center"/>
          </w:tcPr>
          <w:p w14:paraId="213002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7FC6B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01A1B5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桑根达来水库</w:t>
            </w:r>
          </w:p>
        </w:tc>
        <w:tc>
          <w:tcPr>
            <w:tcW w:w="1192" w:type="dxa"/>
            <w:vAlign w:val="center"/>
          </w:tcPr>
          <w:p w14:paraId="63202A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40512720</w:t>
            </w:r>
          </w:p>
        </w:tc>
        <w:tc>
          <w:tcPr>
            <w:tcW w:w="2224" w:type="dxa"/>
            <w:vAlign w:val="center"/>
          </w:tcPr>
          <w:p w14:paraId="420AFE0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2E831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EEE11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56</w:t>
            </w:r>
          </w:p>
        </w:tc>
        <w:tc>
          <w:tcPr>
            <w:tcW w:w="1108" w:type="dxa"/>
            <w:vAlign w:val="center"/>
          </w:tcPr>
          <w:p w14:paraId="2492312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A19361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66A007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石哈河水库</w:t>
            </w:r>
          </w:p>
        </w:tc>
        <w:tc>
          <w:tcPr>
            <w:tcW w:w="1192" w:type="dxa"/>
            <w:vAlign w:val="center"/>
          </w:tcPr>
          <w:p w14:paraId="1078ED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40512787</w:t>
            </w:r>
          </w:p>
        </w:tc>
        <w:tc>
          <w:tcPr>
            <w:tcW w:w="2224" w:type="dxa"/>
            <w:vAlign w:val="center"/>
          </w:tcPr>
          <w:p w14:paraId="6473E79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45499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595EBB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57</w:t>
            </w:r>
          </w:p>
        </w:tc>
        <w:tc>
          <w:tcPr>
            <w:tcW w:w="1108" w:type="dxa"/>
            <w:vAlign w:val="center"/>
          </w:tcPr>
          <w:p w14:paraId="7F9363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3A81C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0AA18E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乌不浪水库</w:t>
            </w:r>
          </w:p>
        </w:tc>
        <w:tc>
          <w:tcPr>
            <w:tcW w:w="1192" w:type="dxa"/>
            <w:vAlign w:val="center"/>
          </w:tcPr>
          <w:p w14:paraId="058970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40511925</w:t>
            </w:r>
          </w:p>
        </w:tc>
        <w:tc>
          <w:tcPr>
            <w:tcW w:w="2224" w:type="dxa"/>
            <w:vAlign w:val="center"/>
          </w:tcPr>
          <w:p w14:paraId="195CBF7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59CAE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D06AC3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58</w:t>
            </w:r>
          </w:p>
        </w:tc>
        <w:tc>
          <w:tcPr>
            <w:tcW w:w="1108" w:type="dxa"/>
            <w:vAlign w:val="center"/>
          </w:tcPr>
          <w:p w14:paraId="5382483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4B39E3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5BD7EBA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新忽热水库</w:t>
            </w:r>
          </w:p>
        </w:tc>
        <w:tc>
          <w:tcPr>
            <w:tcW w:w="1192" w:type="dxa"/>
            <w:vAlign w:val="center"/>
          </w:tcPr>
          <w:p w14:paraId="1B67466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40512990</w:t>
            </w:r>
          </w:p>
        </w:tc>
        <w:tc>
          <w:tcPr>
            <w:tcW w:w="2224" w:type="dxa"/>
            <w:vAlign w:val="center"/>
          </w:tcPr>
          <w:p w14:paraId="2036705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1323E1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144B19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59</w:t>
            </w:r>
          </w:p>
        </w:tc>
        <w:tc>
          <w:tcPr>
            <w:tcW w:w="1108" w:type="dxa"/>
            <w:vAlign w:val="center"/>
          </w:tcPr>
          <w:p w14:paraId="031C05A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5E2ABA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56E254F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哈日格那沟</w:t>
            </w:r>
          </w:p>
        </w:tc>
        <w:tc>
          <w:tcPr>
            <w:tcW w:w="1192" w:type="dxa"/>
            <w:vAlign w:val="center"/>
          </w:tcPr>
          <w:p w14:paraId="27679C4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40510234</w:t>
            </w:r>
          </w:p>
        </w:tc>
        <w:tc>
          <w:tcPr>
            <w:tcW w:w="2224" w:type="dxa"/>
            <w:vAlign w:val="center"/>
          </w:tcPr>
          <w:p w14:paraId="14FFC92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水位站</w:t>
            </w:r>
          </w:p>
        </w:tc>
      </w:tr>
      <w:tr w14:paraId="67E606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75C42B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60</w:t>
            </w:r>
          </w:p>
        </w:tc>
        <w:tc>
          <w:tcPr>
            <w:tcW w:w="1108" w:type="dxa"/>
            <w:vAlign w:val="center"/>
          </w:tcPr>
          <w:p w14:paraId="16AC4B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754475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2D62C3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艾力格图水库</w:t>
            </w:r>
          </w:p>
        </w:tc>
        <w:tc>
          <w:tcPr>
            <w:tcW w:w="1192" w:type="dxa"/>
            <w:vAlign w:val="center"/>
          </w:tcPr>
          <w:p w14:paraId="50A98A6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40512993</w:t>
            </w:r>
          </w:p>
        </w:tc>
        <w:tc>
          <w:tcPr>
            <w:tcW w:w="2224" w:type="dxa"/>
            <w:vAlign w:val="center"/>
          </w:tcPr>
          <w:p w14:paraId="640B05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5"/>
                <w:sz w:val="22"/>
                <w:szCs w:val="22"/>
              </w:rPr>
              <w:t>雨量水位</w:t>
            </w:r>
            <w:r>
              <w:rPr>
                <w:rFonts w:ascii="宋体" w:hAnsi="宋体" w:eastAsia="宋体" w:cs="宋体"/>
                <w:spacing w:val="-4"/>
                <w:sz w:val="22"/>
                <w:szCs w:val="22"/>
              </w:rPr>
              <w:t>一体站</w:t>
            </w:r>
          </w:p>
        </w:tc>
      </w:tr>
      <w:tr w14:paraId="2EC62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54825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61</w:t>
            </w:r>
          </w:p>
        </w:tc>
        <w:tc>
          <w:tcPr>
            <w:tcW w:w="1108" w:type="dxa"/>
            <w:vAlign w:val="center"/>
          </w:tcPr>
          <w:p w14:paraId="211372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5B3A59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51C7B2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巴音宝力格镇巴戈毕力盖沟</w:t>
            </w:r>
          </w:p>
        </w:tc>
        <w:tc>
          <w:tcPr>
            <w:tcW w:w="1192" w:type="dxa"/>
            <w:vAlign w:val="center"/>
          </w:tcPr>
          <w:p w14:paraId="6240F8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40540410</w:t>
            </w:r>
          </w:p>
        </w:tc>
        <w:tc>
          <w:tcPr>
            <w:tcW w:w="2224" w:type="dxa"/>
            <w:vAlign w:val="center"/>
          </w:tcPr>
          <w:p w14:paraId="5EAD2E2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766D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507AED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62</w:t>
            </w:r>
          </w:p>
        </w:tc>
        <w:tc>
          <w:tcPr>
            <w:tcW w:w="1108" w:type="dxa"/>
            <w:vAlign w:val="center"/>
          </w:tcPr>
          <w:p w14:paraId="02CECA6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C83C3A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1ED9705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巴音宝力格镇毕力盖</w:t>
            </w:r>
            <w:r>
              <w:rPr>
                <w:rFonts w:ascii="宋体" w:hAnsi="宋体" w:eastAsia="宋体" w:cs="宋体"/>
                <w:sz w:val="22"/>
                <w:szCs w:val="22"/>
              </w:rPr>
              <w:t>沟</w:t>
            </w:r>
          </w:p>
        </w:tc>
        <w:tc>
          <w:tcPr>
            <w:tcW w:w="1192" w:type="dxa"/>
            <w:vAlign w:val="center"/>
          </w:tcPr>
          <w:p w14:paraId="10C37F8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40540430</w:t>
            </w:r>
          </w:p>
        </w:tc>
        <w:tc>
          <w:tcPr>
            <w:tcW w:w="2224" w:type="dxa"/>
            <w:vAlign w:val="center"/>
          </w:tcPr>
          <w:p w14:paraId="0D02A5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7032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5223A2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63</w:t>
            </w:r>
          </w:p>
        </w:tc>
        <w:tc>
          <w:tcPr>
            <w:tcW w:w="1108" w:type="dxa"/>
            <w:vAlign w:val="center"/>
          </w:tcPr>
          <w:p w14:paraId="63996B6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88B8C0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040F964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巴音宝力格镇达拉盖沟</w:t>
            </w:r>
            <w:r>
              <w:rPr>
                <w:rFonts w:ascii="宋体" w:hAnsi="宋体" w:eastAsia="宋体" w:cs="宋体"/>
                <w:spacing w:val="-33"/>
                <w:sz w:val="22"/>
                <w:szCs w:val="22"/>
              </w:rPr>
              <w:t xml:space="preserve"> </w:t>
            </w:r>
            <w:r>
              <w:rPr>
                <w:rFonts w:ascii="宋体" w:hAnsi="宋体" w:eastAsia="宋体" w:cs="宋体"/>
                <w:spacing w:val="-4"/>
                <w:sz w:val="22"/>
                <w:szCs w:val="22"/>
              </w:rPr>
              <w:t>1</w:t>
            </w:r>
          </w:p>
        </w:tc>
        <w:tc>
          <w:tcPr>
            <w:tcW w:w="1192" w:type="dxa"/>
            <w:vAlign w:val="center"/>
          </w:tcPr>
          <w:p w14:paraId="4F34AA4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40540530</w:t>
            </w:r>
          </w:p>
        </w:tc>
        <w:tc>
          <w:tcPr>
            <w:tcW w:w="2224" w:type="dxa"/>
            <w:vAlign w:val="center"/>
          </w:tcPr>
          <w:p w14:paraId="760DD0E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F776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F64EE8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64</w:t>
            </w:r>
          </w:p>
        </w:tc>
        <w:tc>
          <w:tcPr>
            <w:tcW w:w="1108" w:type="dxa"/>
            <w:vAlign w:val="center"/>
          </w:tcPr>
          <w:p w14:paraId="12A54F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32A7FF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0D4F7F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巴音宝力格镇达拉盖沟</w:t>
            </w:r>
            <w:r>
              <w:rPr>
                <w:rFonts w:ascii="宋体" w:hAnsi="宋体" w:eastAsia="宋体" w:cs="宋体"/>
                <w:spacing w:val="-47"/>
                <w:sz w:val="22"/>
                <w:szCs w:val="22"/>
              </w:rPr>
              <w:t xml:space="preserve"> </w:t>
            </w:r>
            <w:r>
              <w:rPr>
                <w:rFonts w:ascii="宋体" w:hAnsi="宋体" w:eastAsia="宋体" w:cs="宋体"/>
                <w:spacing w:val="-4"/>
                <w:sz w:val="22"/>
                <w:szCs w:val="22"/>
              </w:rPr>
              <w:t>2</w:t>
            </w:r>
          </w:p>
        </w:tc>
        <w:tc>
          <w:tcPr>
            <w:tcW w:w="1192" w:type="dxa"/>
            <w:vAlign w:val="center"/>
          </w:tcPr>
          <w:p w14:paraId="2124E54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40540495</w:t>
            </w:r>
          </w:p>
        </w:tc>
        <w:tc>
          <w:tcPr>
            <w:tcW w:w="2224" w:type="dxa"/>
            <w:vAlign w:val="center"/>
          </w:tcPr>
          <w:p w14:paraId="211A6AC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6EAD4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690B76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65</w:t>
            </w:r>
          </w:p>
        </w:tc>
        <w:tc>
          <w:tcPr>
            <w:tcW w:w="1108" w:type="dxa"/>
            <w:vAlign w:val="center"/>
          </w:tcPr>
          <w:p w14:paraId="342657D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9AA1FF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208914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巴音宝力格镇达拉盖沟</w:t>
            </w:r>
            <w:r>
              <w:rPr>
                <w:rFonts w:ascii="宋体" w:hAnsi="宋体" w:eastAsia="宋体" w:cs="宋体"/>
                <w:spacing w:val="-45"/>
                <w:sz w:val="22"/>
                <w:szCs w:val="22"/>
              </w:rPr>
              <w:t xml:space="preserve"> </w:t>
            </w:r>
            <w:r>
              <w:rPr>
                <w:rFonts w:ascii="宋体" w:hAnsi="宋体" w:eastAsia="宋体" w:cs="宋体"/>
                <w:spacing w:val="-4"/>
                <w:sz w:val="22"/>
                <w:szCs w:val="22"/>
              </w:rPr>
              <w:t>3</w:t>
            </w:r>
          </w:p>
        </w:tc>
        <w:tc>
          <w:tcPr>
            <w:tcW w:w="1192" w:type="dxa"/>
            <w:vAlign w:val="center"/>
          </w:tcPr>
          <w:p w14:paraId="3E5E736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40541542</w:t>
            </w:r>
          </w:p>
        </w:tc>
        <w:tc>
          <w:tcPr>
            <w:tcW w:w="2224" w:type="dxa"/>
            <w:vAlign w:val="center"/>
          </w:tcPr>
          <w:p w14:paraId="6F52443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554F6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0624E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66</w:t>
            </w:r>
          </w:p>
        </w:tc>
        <w:tc>
          <w:tcPr>
            <w:tcW w:w="1108" w:type="dxa"/>
            <w:vAlign w:val="center"/>
          </w:tcPr>
          <w:p w14:paraId="3A4AE8B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A79E8F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40913E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巴音宝力格镇东升庙</w:t>
            </w:r>
          </w:p>
        </w:tc>
        <w:tc>
          <w:tcPr>
            <w:tcW w:w="1192" w:type="dxa"/>
            <w:vAlign w:val="center"/>
          </w:tcPr>
          <w:p w14:paraId="1E25572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40540490</w:t>
            </w:r>
          </w:p>
        </w:tc>
        <w:tc>
          <w:tcPr>
            <w:tcW w:w="2224" w:type="dxa"/>
            <w:vAlign w:val="center"/>
          </w:tcPr>
          <w:p w14:paraId="7FCEC9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7B685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7A2D9A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67</w:t>
            </w:r>
          </w:p>
        </w:tc>
        <w:tc>
          <w:tcPr>
            <w:tcW w:w="1108" w:type="dxa"/>
            <w:vAlign w:val="center"/>
          </w:tcPr>
          <w:p w14:paraId="43E9E1D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E20FAE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575D6E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巴音宝力格镇绿水沟</w:t>
            </w:r>
          </w:p>
        </w:tc>
        <w:tc>
          <w:tcPr>
            <w:tcW w:w="1192" w:type="dxa"/>
            <w:vAlign w:val="center"/>
          </w:tcPr>
          <w:p w14:paraId="319E500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40540450</w:t>
            </w:r>
          </w:p>
        </w:tc>
        <w:tc>
          <w:tcPr>
            <w:tcW w:w="2224" w:type="dxa"/>
            <w:vAlign w:val="center"/>
          </w:tcPr>
          <w:p w14:paraId="4AA538B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6EA8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E05FBB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68</w:t>
            </w:r>
          </w:p>
        </w:tc>
        <w:tc>
          <w:tcPr>
            <w:tcW w:w="1108" w:type="dxa"/>
            <w:vAlign w:val="center"/>
          </w:tcPr>
          <w:p w14:paraId="36EBEA8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364B85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6B4A4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巴音宝力格镇三贵沟</w:t>
            </w:r>
          </w:p>
        </w:tc>
        <w:tc>
          <w:tcPr>
            <w:tcW w:w="1192" w:type="dxa"/>
            <w:vAlign w:val="center"/>
          </w:tcPr>
          <w:p w14:paraId="775688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40540505</w:t>
            </w:r>
          </w:p>
        </w:tc>
        <w:tc>
          <w:tcPr>
            <w:tcW w:w="2224" w:type="dxa"/>
            <w:vAlign w:val="center"/>
          </w:tcPr>
          <w:p w14:paraId="1078B4C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DB8CC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10C5A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69</w:t>
            </w:r>
          </w:p>
        </w:tc>
        <w:tc>
          <w:tcPr>
            <w:tcW w:w="1108" w:type="dxa"/>
            <w:vAlign w:val="center"/>
          </w:tcPr>
          <w:p w14:paraId="60A1DF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A625F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2802151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巴音宝力格镇善代沟</w:t>
            </w:r>
          </w:p>
        </w:tc>
        <w:tc>
          <w:tcPr>
            <w:tcW w:w="1192" w:type="dxa"/>
            <w:vAlign w:val="center"/>
          </w:tcPr>
          <w:p w14:paraId="6B6ECBC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40540480</w:t>
            </w:r>
          </w:p>
        </w:tc>
        <w:tc>
          <w:tcPr>
            <w:tcW w:w="2224" w:type="dxa"/>
            <w:vAlign w:val="center"/>
          </w:tcPr>
          <w:p w14:paraId="7F76163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2BEC7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7864C3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70</w:t>
            </w:r>
          </w:p>
        </w:tc>
        <w:tc>
          <w:tcPr>
            <w:tcW w:w="1108" w:type="dxa"/>
            <w:vAlign w:val="center"/>
          </w:tcPr>
          <w:p w14:paraId="400F6B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A7FE3E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374673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巴音宝力格镇太阳庙</w:t>
            </w:r>
            <w:r>
              <w:rPr>
                <w:rFonts w:ascii="宋体" w:hAnsi="宋体" w:eastAsia="宋体" w:cs="宋体"/>
                <w:sz w:val="22"/>
                <w:szCs w:val="22"/>
              </w:rPr>
              <w:t>沟</w:t>
            </w:r>
          </w:p>
        </w:tc>
        <w:tc>
          <w:tcPr>
            <w:tcW w:w="1192" w:type="dxa"/>
            <w:vAlign w:val="center"/>
          </w:tcPr>
          <w:p w14:paraId="575BE0B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40540440</w:t>
            </w:r>
          </w:p>
        </w:tc>
        <w:tc>
          <w:tcPr>
            <w:tcW w:w="2224" w:type="dxa"/>
            <w:vAlign w:val="center"/>
          </w:tcPr>
          <w:p w14:paraId="0AB2B4C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D38F5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D0783C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71</w:t>
            </w:r>
          </w:p>
        </w:tc>
        <w:tc>
          <w:tcPr>
            <w:tcW w:w="1108" w:type="dxa"/>
            <w:vAlign w:val="center"/>
          </w:tcPr>
          <w:p w14:paraId="4367A20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ED4C4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E13FB7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巴音宝力格镇乌兰呼都格沟</w:t>
            </w:r>
          </w:p>
        </w:tc>
        <w:tc>
          <w:tcPr>
            <w:tcW w:w="1192" w:type="dxa"/>
            <w:vAlign w:val="center"/>
          </w:tcPr>
          <w:p w14:paraId="5F83413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40540470</w:t>
            </w:r>
          </w:p>
        </w:tc>
        <w:tc>
          <w:tcPr>
            <w:tcW w:w="2224" w:type="dxa"/>
            <w:vAlign w:val="center"/>
          </w:tcPr>
          <w:p w14:paraId="713622B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EA659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34373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72</w:t>
            </w:r>
          </w:p>
        </w:tc>
        <w:tc>
          <w:tcPr>
            <w:tcW w:w="1108" w:type="dxa"/>
            <w:vAlign w:val="center"/>
          </w:tcPr>
          <w:p w14:paraId="3B627A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FC3CD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2A15EEF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巴音宝力格镇西苏亥</w:t>
            </w:r>
            <w:r>
              <w:rPr>
                <w:rFonts w:ascii="宋体" w:hAnsi="宋体" w:eastAsia="宋体" w:cs="宋体"/>
                <w:spacing w:val="-15"/>
                <w:sz w:val="22"/>
                <w:szCs w:val="22"/>
              </w:rPr>
              <w:t>图沟</w:t>
            </w:r>
          </w:p>
        </w:tc>
        <w:tc>
          <w:tcPr>
            <w:tcW w:w="1192" w:type="dxa"/>
            <w:vAlign w:val="center"/>
          </w:tcPr>
          <w:p w14:paraId="0D97AD3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40540520</w:t>
            </w:r>
          </w:p>
        </w:tc>
        <w:tc>
          <w:tcPr>
            <w:tcW w:w="2224" w:type="dxa"/>
            <w:vAlign w:val="center"/>
          </w:tcPr>
          <w:p w14:paraId="026FF5C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9DC8C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522BF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73</w:t>
            </w:r>
          </w:p>
        </w:tc>
        <w:tc>
          <w:tcPr>
            <w:tcW w:w="1108" w:type="dxa"/>
            <w:vAlign w:val="center"/>
          </w:tcPr>
          <w:p w14:paraId="60AC8A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D5B93F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1F1FCD6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查干布尔戈斯沟</w:t>
            </w:r>
          </w:p>
        </w:tc>
        <w:tc>
          <w:tcPr>
            <w:tcW w:w="1192" w:type="dxa"/>
            <w:vAlign w:val="center"/>
          </w:tcPr>
          <w:p w14:paraId="44E46E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40540395</w:t>
            </w:r>
          </w:p>
        </w:tc>
        <w:tc>
          <w:tcPr>
            <w:tcW w:w="2224" w:type="dxa"/>
            <w:vAlign w:val="center"/>
          </w:tcPr>
          <w:p w14:paraId="1E0403F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6B6C1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39AE5A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74</w:t>
            </w:r>
          </w:p>
        </w:tc>
        <w:tc>
          <w:tcPr>
            <w:tcW w:w="1108" w:type="dxa"/>
            <w:vAlign w:val="center"/>
          </w:tcPr>
          <w:p w14:paraId="55DE37D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861BF1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4F271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潮格温都尔镇</w:t>
            </w:r>
          </w:p>
        </w:tc>
        <w:tc>
          <w:tcPr>
            <w:tcW w:w="1192" w:type="dxa"/>
            <w:vAlign w:val="center"/>
          </w:tcPr>
          <w:p w14:paraId="5BD88C8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40540442</w:t>
            </w:r>
          </w:p>
        </w:tc>
        <w:tc>
          <w:tcPr>
            <w:tcW w:w="2224" w:type="dxa"/>
            <w:vAlign w:val="center"/>
          </w:tcPr>
          <w:p w14:paraId="5F88D16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C714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2D71B2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75</w:t>
            </w:r>
          </w:p>
        </w:tc>
        <w:tc>
          <w:tcPr>
            <w:tcW w:w="1108" w:type="dxa"/>
            <w:vAlign w:val="center"/>
          </w:tcPr>
          <w:p w14:paraId="18B0A3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F260C5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18E821A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5"/>
                <w:sz w:val="22"/>
                <w:szCs w:val="22"/>
              </w:rPr>
              <w:t>哈巴亥沟</w:t>
            </w:r>
          </w:p>
        </w:tc>
        <w:tc>
          <w:tcPr>
            <w:tcW w:w="1192" w:type="dxa"/>
            <w:vAlign w:val="center"/>
          </w:tcPr>
          <w:p w14:paraId="72C14B0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40540215</w:t>
            </w:r>
          </w:p>
        </w:tc>
        <w:tc>
          <w:tcPr>
            <w:tcW w:w="2224" w:type="dxa"/>
            <w:vAlign w:val="center"/>
          </w:tcPr>
          <w:p w14:paraId="4BAE3F6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E8ED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5F3123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76</w:t>
            </w:r>
          </w:p>
        </w:tc>
        <w:tc>
          <w:tcPr>
            <w:tcW w:w="1108" w:type="dxa"/>
            <w:vAlign w:val="center"/>
          </w:tcPr>
          <w:p w14:paraId="2E14E4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33206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6568119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呼和温都尔镇</w:t>
            </w:r>
          </w:p>
        </w:tc>
        <w:tc>
          <w:tcPr>
            <w:tcW w:w="1192" w:type="dxa"/>
            <w:vAlign w:val="center"/>
          </w:tcPr>
          <w:p w14:paraId="6393A02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40540325</w:t>
            </w:r>
          </w:p>
        </w:tc>
        <w:tc>
          <w:tcPr>
            <w:tcW w:w="2224" w:type="dxa"/>
            <w:vAlign w:val="center"/>
          </w:tcPr>
          <w:p w14:paraId="6E754F9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27210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CA30A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77</w:t>
            </w:r>
          </w:p>
        </w:tc>
        <w:tc>
          <w:tcPr>
            <w:tcW w:w="1108" w:type="dxa"/>
            <w:vAlign w:val="center"/>
          </w:tcPr>
          <w:p w14:paraId="776847D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846C52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27937F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呼和温都尔镇玻璃庙</w:t>
            </w:r>
            <w:r>
              <w:rPr>
                <w:rFonts w:ascii="宋体" w:hAnsi="宋体" w:eastAsia="宋体" w:cs="宋体"/>
                <w:sz w:val="22"/>
                <w:szCs w:val="22"/>
              </w:rPr>
              <w:t>沟</w:t>
            </w:r>
          </w:p>
        </w:tc>
        <w:tc>
          <w:tcPr>
            <w:tcW w:w="1192" w:type="dxa"/>
            <w:vAlign w:val="center"/>
          </w:tcPr>
          <w:p w14:paraId="16AC0FC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40540295</w:t>
            </w:r>
          </w:p>
        </w:tc>
        <w:tc>
          <w:tcPr>
            <w:tcW w:w="2224" w:type="dxa"/>
            <w:vAlign w:val="center"/>
          </w:tcPr>
          <w:p w14:paraId="4ACEED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7220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39903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78</w:t>
            </w:r>
          </w:p>
        </w:tc>
        <w:tc>
          <w:tcPr>
            <w:tcW w:w="1108" w:type="dxa"/>
            <w:vAlign w:val="center"/>
          </w:tcPr>
          <w:p w14:paraId="63EBC7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E29FD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2FA85E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呼和温都尔镇布罕代</w:t>
            </w:r>
            <w:r>
              <w:rPr>
                <w:rFonts w:ascii="宋体" w:hAnsi="宋体" w:eastAsia="宋体" w:cs="宋体"/>
                <w:sz w:val="22"/>
                <w:szCs w:val="22"/>
              </w:rPr>
              <w:t>沟</w:t>
            </w:r>
          </w:p>
        </w:tc>
        <w:tc>
          <w:tcPr>
            <w:tcW w:w="1192" w:type="dxa"/>
            <w:vAlign w:val="center"/>
          </w:tcPr>
          <w:p w14:paraId="30BD164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40540285</w:t>
            </w:r>
          </w:p>
        </w:tc>
        <w:tc>
          <w:tcPr>
            <w:tcW w:w="2224" w:type="dxa"/>
            <w:vAlign w:val="center"/>
          </w:tcPr>
          <w:p w14:paraId="10C337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1EFE61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A9F3C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79</w:t>
            </w:r>
          </w:p>
        </w:tc>
        <w:tc>
          <w:tcPr>
            <w:tcW w:w="1108" w:type="dxa"/>
            <w:vAlign w:val="center"/>
          </w:tcPr>
          <w:p w14:paraId="1E2F743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A2FE96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18A3107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呼和温都尔镇查干沟</w:t>
            </w:r>
          </w:p>
        </w:tc>
        <w:tc>
          <w:tcPr>
            <w:tcW w:w="1192" w:type="dxa"/>
            <w:vAlign w:val="center"/>
          </w:tcPr>
          <w:p w14:paraId="55EA3B4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40540245</w:t>
            </w:r>
          </w:p>
        </w:tc>
        <w:tc>
          <w:tcPr>
            <w:tcW w:w="2224" w:type="dxa"/>
            <w:vAlign w:val="center"/>
          </w:tcPr>
          <w:p w14:paraId="44AD364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22686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14342C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80</w:t>
            </w:r>
          </w:p>
        </w:tc>
        <w:tc>
          <w:tcPr>
            <w:tcW w:w="1108" w:type="dxa"/>
            <w:vAlign w:val="center"/>
          </w:tcPr>
          <w:p w14:paraId="333E8C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C1EEE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4E048DB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呼和温都尔镇达巴图</w:t>
            </w:r>
            <w:r>
              <w:rPr>
                <w:rFonts w:ascii="宋体" w:hAnsi="宋体" w:eastAsia="宋体" w:cs="宋体"/>
                <w:sz w:val="22"/>
                <w:szCs w:val="22"/>
              </w:rPr>
              <w:t>沟</w:t>
            </w:r>
          </w:p>
        </w:tc>
        <w:tc>
          <w:tcPr>
            <w:tcW w:w="1192" w:type="dxa"/>
            <w:vAlign w:val="center"/>
          </w:tcPr>
          <w:p w14:paraId="372FFB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40540255</w:t>
            </w:r>
          </w:p>
        </w:tc>
        <w:tc>
          <w:tcPr>
            <w:tcW w:w="2224" w:type="dxa"/>
            <w:vAlign w:val="center"/>
          </w:tcPr>
          <w:p w14:paraId="59F0640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4B4E8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6859D8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81</w:t>
            </w:r>
          </w:p>
        </w:tc>
        <w:tc>
          <w:tcPr>
            <w:tcW w:w="1108" w:type="dxa"/>
            <w:vAlign w:val="center"/>
          </w:tcPr>
          <w:p w14:paraId="761827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5E8CD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35FA1A9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呼和温都尔镇哈日格</w:t>
            </w:r>
            <w:r>
              <w:rPr>
                <w:rFonts w:ascii="宋体" w:hAnsi="宋体" w:eastAsia="宋体" w:cs="宋体"/>
                <w:spacing w:val="-4"/>
                <w:sz w:val="22"/>
                <w:szCs w:val="22"/>
              </w:rPr>
              <w:t>那沟</w:t>
            </w:r>
          </w:p>
        </w:tc>
        <w:tc>
          <w:tcPr>
            <w:tcW w:w="1192" w:type="dxa"/>
            <w:vAlign w:val="center"/>
          </w:tcPr>
          <w:p w14:paraId="1F693B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40540225</w:t>
            </w:r>
          </w:p>
        </w:tc>
        <w:tc>
          <w:tcPr>
            <w:tcW w:w="2224" w:type="dxa"/>
            <w:vAlign w:val="center"/>
          </w:tcPr>
          <w:p w14:paraId="54454E4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F2BF0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EF45D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82</w:t>
            </w:r>
          </w:p>
        </w:tc>
        <w:tc>
          <w:tcPr>
            <w:tcW w:w="1108" w:type="dxa"/>
            <w:vAlign w:val="center"/>
          </w:tcPr>
          <w:p w14:paraId="38BB3C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51A90E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03A1140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呼和温都尔镇红山沟</w:t>
            </w:r>
          </w:p>
        </w:tc>
        <w:tc>
          <w:tcPr>
            <w:tcW w:w="1192" w:type="dxa"/>
            <w:vAlign w:val="center"/>
          </w:tcPr>
          <w:p w14:paraId="32C13E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40540355</w:t>
            </w:r>
          </w:p>
        </w:tc>
        <w:tc>
          <w:tcPr>
            <w:tcW w:w="2224" w:type="dxa"/>
            <w:vAlign w:val="center"/>
          </w:tcPr>
          <w:p w14:paraId="6C54ED9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18A8AF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B1B793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83</w:t>
            </w:r>
          </w:p>
        </w:tc>
        <w:tc>
          <w:tcPr>
            <w:tcW w:w="1108" w:type="dxa"/>
            <w:vAlign w:val="center"/>
          </w:tcPr>
          <w:p w14:paraId="3478A6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4800D7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2B8CB56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呼和温都尔镇流沙沟</w:t>
            </w:r>
          </w:p>
        </w:tc>
        <w:tc>
          <w:tcPr>
            <w:tcW w:w="1192" w:type="dxa"/>
            <w:vAlign w:val="center"/>
          </w:tcPr>
          <w:p w14:paraId="1890759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40540265</w:t>
            </w:r>
          </w:p>
        </w:tc>
        <w:tc>
          <w:tcPr>
            <w:tcW w:w="2224" w:type="dxa"/>
            <w:vAlign w:val="center"/>
          </w:tcPr>
          <w:p w14:paraId="627C3B9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5496A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765BAC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84</w:t>
            </w:r>
          </w:p>
        </w:tc>
        <w:tc>
          <w:tcPr>
            <w:tcW w:w="1108" w:type="dxa"/>
            <w:vAlign w:val="center"/>
          </w:tcPr>
          <w:p w14:paraId="163DDF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9D404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43BE65F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呼和温都尔镇炭窑沟</w:t>
            </w:r>
          </w:p>
        </w:tc>
        <w:tc>
          <w:tcPr>
            <w:tcW w:w="1192" w:type="dxa"/>
            <w:vAlign w:val="center"/>
          </w:tcPr>
          <w:p w14:paraId="24BBA0B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40540315</w:t>
            </w:r>
          </w:p>
        </w:tc>
        <w:tc>
          <w:tcPr>
            <w:tcW w:w="2224" w:type="dxa"/>
            <w:vAlign w:val="center"/>
          </w:tcPr>
          <w:p w14:paraId="38E2F50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53800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7067E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85</w:t>
            </w:r>
          </w:p>
        </w:tc>
        <w:tc>
          <w:tcPr>
            <w:tcW w:w="1108" w:type="dxa"/>
            <w:vAlign w:val="center"/>
          </w:tcPr>
          <w:p w14:paraId="5B6BA39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C38EE2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0EBFD20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呼和温都尔镇杨贵沟</w:t>
            </w:r>
          </w:p>
        </w:tc>
        <w:tc>
          <w:tcPr>
            <w:tcW w:w="1192" w:type="dxa"/>
            <w:vAlign w:val="center"/>
          </w:tcPr>
          <w:p w14:paraId="0C4E39F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40540335</w:t>
            </w:r>
          </w:p>
        </w:tc>
        <w:tc>
          <w:tcPr>
            <w:tcW w:w="2224" w:type="dxa"/>
            <w:vAlign w:val="center"/>
          </w:tcPr>
          <w:p w14:paraId="5031FC9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69BD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7CB1A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86</w:t>
            </w:r>
          </w:p>
        </w:tc>
        <w:tc>
          <w:tcPr>
            <w:tcW w:w="1108" w:type="dxa"/>
            <w:vAlign w:val="center"/>
          </w:tcPr>
          <w:p w14:paraId="62014D5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ACE3F0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5AE7D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铜矿</w:t>
            </w:r>
          </w:p>
        </w:tc>
        <w:tc>
          <w:tcPr>
            <w:tcW w:w="1192" w:type="dxa"/>
            <w:vAlign w:val="center"/>
          </w:tcPr>
          <w:p w14:paraId="0B5633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40540263</w:t>
            </w:r>
          </w:p>
        </w:tc>
        <w:tc>
          <w:tcPr>
            <w:tcW w:w="2224" w:type="dxa"/>
            <w:vAlign w:val="center"/>
          </w:tcPr>
          <w:p w14:paraId="40AF304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21D7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41932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87</w:t>
            </w:r>
          </w:p>
        </w:tc>
        <w:tc>
          <w:tcPr>
            <w:tcW w:w="1108" w:type="dxa"/>
            <w:vAlign w:val="center"/>
          </w:tcPr>
          <w:p w14:paraId="19BF697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4F24D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1C4F71C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乌盖苏木布尔戈斯口</w:t>
            </w:r>
            <w:r>
              <w:rPr>
                <w:rFonts w:ascii="宋体" w:hAnsi="宋体" w:eastAsia="宋体" w:cs="宋体"/>
                <w:sz w:val="22"/>
                <w:szCs w:val="22"/>
              </w:rPr>
              <w:t>子</w:t>
            </w:r>
          </w:p>
        </w:tc>
        <w:tc>
          <w:tcPr>
            <w:tcW w:w="1192" w:type="dxa"/>
            <w:vAlign w:val="center"/>
          </w:tcPr>
          <w:p w14:paraId="33F205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40540560</w:t>
            </w:r>
          </w:p>
        </w:tc>
        <w:tc>
          <w:tcPr>
            <w:tcW w:w="2224" w:type="dxa"/>
            <w:vAlign w:val="center"/>
          </w:tcPr>
          <w:p w14:paraId="516688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2598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2E2CAC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88</w:t>
            </w:r>
          </w:p>
        </w:tc>
        <w:tc>
          <w:tcPr>
            <w:tcW w:w="1108" w:type="dxa"/>
            <w:vAlign w:val="center"/>
          </w:tcPr>
          <w:p w14:paraId="50EF9DA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BB4632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6A50ED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乌盖苏木川井沟</w:t>
            </w:r>
          </w:p>
        </w:tc>
        <w:tc>
          <w:tcPr>
            <w:tcW w:w="1192" w:type="dxa"/>
            <w:vAlign w:val="center"/>
          </w:tcPr>
          <w:p w14:paraId="77F78B6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40540583</w:t>
            </w:r>
          </w:p>
        </w:tc>
        <w:tc>
          <w:tcPr>
            <w:tcW w:w="2224" w:type="dxa"/>
            <w:vAlign w:val="center"/>
          </w:tcPr>
          <w:p w14:paraId="4635AA1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0C67D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3B28D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89</w:t>
            </w:r>
          </w:p>
        </w:tc>
        <w:tc>
          <w:tcPr>
            <w:tcW w:w="1108" w:type="dxa"/>
            <w:vAlign w:val="center"/>
          </w:tcPr>
          <w:p w14:paraId="33F41FB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00FF55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2E01A63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乌盖苏木东乌盖沟</w:t>
            </w:r>
          </w:p>
        </w:tc>
        <w:tc>
          <w:tcPr>
            <w:tcW w:w="1192" w:type="dxa"/>
            <w:vAlign w:val="center"/>
          </w:tcPr>
          <w:p w14:paraId="20E5E3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40540653</w:t>
            </w:r>
          </w:p>
        </w:tc>
        <w:tc>
          <w:tcPr>
            <w:tcW w:w="2224" w:type="dxa"/>
            <w:vAlign w:val="center"/>
          </w:tcPr>
          <w:p w14:paraId="79E2D57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8D2D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AF380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90</w:t>
            </w:r>
          </w:p>
        </w:tc>
        <w:tc>
          <w:tcPr>
            <w:tcW w:w="1108" w:type="dxa"/>
            <w:vAlign w:val="center"/>
          </w:tcPr>
          <w:p w14:paraId="38CFF89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47B7F6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5358FD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乌盖苏木那仁乌拉沟</w:t>
            </w:r>
          </w:p>
        </w:tc>
        <w:tc>
          <w:tcPr>
            <w:tcW w:w="1192" w:type="dxa"/>
            <w:vAlign w:val="center"/>
          </w:tcPr>
          <w:p w14:paraId="2C0BF8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40540570</w:t>
            </w:r>
          </w:p>
        </w:tc>
        <w:tc>
          <w:tcPr>
            <w:tcW w:w="2224" w:type="dxa"/>
            <w:vAlign w:val="center"/>
          </w:tcPr>
          <w:p w14:paraId="7932EA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F88E0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4A593C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91</w:t>
            </w:r>
          </w:p>
        </w:tc>
        <w:tc>
          <w:tcPr>
            <w:tcW w:w="1108" w:type="dxa"/>
            <w:vAlign w:val="center"/>
          </w:tcPr>
          <w:p w14:paraId="4B6DF0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4ABA7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D6695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乌盖苏木舒德沟</w:t>
            </w:r>
          </w:p>
        </w:tc>
        <w:tc>
          <w:tcPr>
            <w:tcW w:w="1192" w:type="dxa"/>
            <w:vAlign w:val="center"/>
          </w:tcPr>
          <w:p w14:paraId="660B13F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40540610</w:t>
            </w:r>
          </w:p>
        </w:tc>
        <w:tc>
          <w:tcPr>
            <w:tcW w:w="2224" w:type="dxa"/>
            <w:vAlign w:val="center"/>
          </w:tcPr>
          <w:p w14:paraId="5464B25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FB9C6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E67514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92</w:t>
            </w:r>
          </w:p>
        </w:tc>
        <w:tc>
          <w:tcPr>
            <w:tcW w:w="1108" w:type="dxa"/>
            <w:vAlign w:val="center"/>
          </w:tcPr>
          <w:p w14:paraId="1E4A94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82D43B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乌拉特后旗</w:t>
            </w:r>
          </w:p>
        </w:tc>
        <w:tc>
          <w:tcPr>
            <w:tcW w:w="2964" w:type="dxa"/>
            <w:vAlign w:val="center"/>
          </w:tcPr>
          <w:p w14:paraId="7616841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乌盖苏木西乌盖沟</w:t>
            </w:r>
          </w:p>
        </w:tc>
        <w:tc>
          <w:tcPr>
            <w:tcW w:w="1192" w:type="dxa"/>
            <w:vAlign w:val="center"/>
          </w:tcPr>
          <w:p w14:paraId="02BD6EB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40540540</w:t>
            </w:r>
          </w:p>
        </w:tc>
        <w:tc>
          <w:tcPr>
            <w:tcW w:w="2224" w:type="dxa"/>
            <w:vAlign w:val="center"/>
          </w:tcPr>
          <w:p w14:paraId="7790945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686C16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513530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93</w:t>
            </w:r>
          </w:p>
        </w:tc>
        <w:tc>
          <w:tcPr>
            <w:tcW w:w="1108" w:type="dxa"/>
            <w:vAlign w:val="center"/>
          </w:tcPr>
          <w:p w14:paraId="7BADC26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B6EE2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5E67046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105</w:t>
            </w:r>
            <w:r>
              <w:rPr>
                <w:rFonts w:ascii="宋体" w:hAnsi="宋体" w:eastAsia="宋体" w:cs="宋体"/>
                <w:spacing w:val="-42"/>
                <w:sz w:val="22"/>
                <w:szCs w:val="22"/>
              </w:rPr>
              <w:t xml:space="preserve"> </w:t>
            </w:r>
            <w:r>
              <w:rPr>
                <w:rFonts w:ascii="宋体" w:hAnsi="宋体" w:eastAsia="宋体" w:cs="宋体"/>
                <w:spacing w:val="-6"/>
                <w:sz w:val="22"/>
                <w:szCs w:val="22"/>
              </w:rPr>
              <w:t>地质队</w:t>
            </w:r>
          </w:p>
        </w:tc>
        <w:tc>
          <w:tcPr>
            <w:tcW w:w="1192" w:type="dxa"/>
            <w:vAlign w:val="center"/>
          </w:tcPr>
          <w:p w14:paraId="4DD79D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40544680</w:t>
            </w:r>
          </w:p>
        </w:tc>
        <w:tc>
          <w:tcPr>
            <w:tcW w:w="2224" w:type="dxa"/>
            <w:vAlign w:val="center"/>
          </w:tcPr>
          <w:p w14:paraId="5CDE302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8FF2F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6EC39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94</w:t>
            </w:r>
          </w:p>
        </w:tc>
        <w:tc>
          <w:tcPr>
            <w:tcW w:w="1108" w:type="dxa"/>
            <w:vAlign w:val="center"/>
          </w:tcPr>
          <w:p w14:paraId="6DCB23E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D1416C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49714A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5"/>
                <w:sz w:val="22"/>
                <w:szCs w:val="22"/>
              </w:rPr>
              <w:t>圐圙补隆村</w:t>
            </w:r>
          </w:p>
        </w:tc>
        <w:tc>
          <w:tcPr>
            <w:tcW w:w="1192" w:type="dxa"/>
            <w:vAlign w:val="center"/>
          </w:tcPr>
          <w:p w14:paraId="7C0C836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40543010</w:t>
            </w:r>
          </w:p>
        </w:tc>
        <w:tc>
          <w:tcPr>
            <w:tcW w:w="2224" w:type="dxa"/>
            <w:vAlign w:val="center"/>
          </w:tcPr>
          <w:p w14:paraId="0BC1541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D89D3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5CF1C5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95</w:t>
            </w:r>
          </w:p>
        </w:tc>
        <w:tc>
          <w:tcPr>
            <w:tcW w:w="1108" w:type="dxa"/>
            <w:vAlign w:val="center"/>
          </w:tcPr>
          <w:p w14:paraId="7FEF4B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353CBB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5A4DE30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白家四份子社</w:t>
            </w:r>
          </w:p>
        </w:tc>
        <w:tc>
          <w:tcPr>
            <w:tcW w:w="1192" w:type="dxa"/>
            <w:vAlign w:val="center"/>
          </w:tcPr>
          <w:p w14:paraId="466B313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40543570</w:t>
            </w:r>
          </w:p>
        </w:tc>
        <w:tc>
          <w:tcPr>
            <w:tcW w:w="2224" w:type="dxa"/>
            <w:vAlign w:val="center"/>
          </w:tcPr>
          <w:p w14:paraId="6DABD4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1E0DA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4D12F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96</w:t>
            </w:r>
          </w:p>
        </w:tc>
        <w:tc>
          <w:tcPr>
            <w:tcW w:w="1108" w:type="dxa"/>
            <w:vAlign w:val="center"/>
          </w:tcPr>
          <w:p w14:paraId="63FACFA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50A251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435C68C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北召沟</w:t>
            </w:r>
          </w:p>
        </w:tc>
        <w:tc>
          <w:tcPr>
            <w:tcW w:w="1192" w:type="dxa"/>
            <w:vAlign w:val="center"/>
          </w:tcPr>
          <w:p w14:paraId="774067B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40544120</w:t>
            </w:r>
          </w:p>
        </w:tc>
        <w:tc>
          <w:tcPr>
            <w:tcW w:w="2224" w:type="dxa"/>
            <w:vAlign w:val="center"/>
          </w:tcPr>
          <w:p w14:paraId="3B0B3B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95F6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A898C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97</w:t>
            </w:r>
          </w:p>
        </w:tc>
        <w:tc>
          <w:tcPr>
            <w:tcW w:w="1108" w:type="dxa"/>
            <w:vAlign w:val="center"/>
          </w:tcPr>
          <w:p w14:paraId="2B09A5E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CBEC9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7BFB27B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毕格梯嘎查</w:t>
            </w:r>
          </w:p>
        </w:tc>
        <w:tc>
          <w:tcPr>
            <w:tcW w:w="1192" w:type="dxa"/>
            <w:vAlign w:val="center"/>
          </w:tcPr>
          <w:p w14:paraId="6188AAB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40544460</w:t>
            </w:r>
          </w:p>
        </w:tc>
        <w:tc>
          <w:tcPr>
            <w:tcW w:w="2224" w:type="dxa"/>
            <w:vAlign w:val="center"/>
          </w:tcPr>
          <w:p w14:paraId="6E66C70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EF50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A05D6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98</w:t>
            </w:r>
          </w:p>
        </w:tc>
        <w:tc>
          <w:tcPr>
            <w:tcW w:w="1108" w:type="dxa"/>
            <w:vAlign w:val="center"/>
          </w:tcPr>
          <w:p w14:paraId="1154B8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A0220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749BD4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补子湾村（黑柳子）</w:t>
            </w:r>
          </w:p>
        </w:tc>
        <w:tc>
          <w:tcPr>
            <w:tcW w:w="1192" w:type="dxa"/>
            <w:vAlign w:val="center"/>
          </w:tcPr>
          <w:p w14:paraId="4BDA1BE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40544710</w:t>
            </w:r>
          </w:p>
        </w:tc>
        <w:tc>
          <w:tcPr>
            <w:tcW w:w="2224" w:type="dxa"/>
            <w:vAlign w:val="center"/>
          </w:tcPr>
          <w:p w14:paraId="41712B6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04FDA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840EA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99</w:t>
            </w:r>
          </w:p>
        </w:tc>
        <w:tc>
          <w:tcPr>
            <w:tcW w:w="1108" w:type="dxa"/>
            <w:vAlign w:val="center"/>
          </w:tcPr>
          <w:p w14:paraId="07180A8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7450ED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6413066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点布斯格嘎查</w:t>
            </w:r>
          </w:p>
        </w:tc>
        <w:tc>
          <w:tcPr>
            <w:tcW w:w="1192" w:type="dxa"/>
            <w:vAlign w:val="center"/>
          </w:tcPr>
          <w:p w14:paraId="4FFAB2B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40544520</w:t>
            </w:r>
          </w:p>
        </w:tc>
        <w:tc>
          <w:tcPr>
            <w:tcW w:w="2224" w:type="dxa"/>
            <w:vAlign w:val="center"/>
          </w:tcPr>
          <w:p w14:paraId="6CB385E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D5F9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0C1B2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100</w:t>
            </w:r>
          </w:p>
        </w:tc>
        <w:tc>
          <w:tcPr>
            <w:tcW w:w="1108" w:type="dxa"/>
            <w:vAlign w:val="center"/>
          </w:tcPr>
          <w:p w14:paraId="3B33A9F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F9CFA4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79C3363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二师</w:t>
            </w:r>
          </w:p>
        </w:tc>
        <w:tc>
          <w:tcPr>
            <w:tcW w:w="1192" w:type="dxa"/>
            <w:vAlign w:val="center"/>
          </w:tcPr>
          <w:p w14:paraId="569D1F8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40544695</w:t>
            </w:r>
          </w:p>
        </w:tc>
        <w:tc>
          <w:tcPr>
            <w:tcW w:w="2224" w:type="dxa"/>
            <w:vAlign w:val="center"/>
          </w:tcPr>
          <w:p w14:paraId="1EE8055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D66BC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7DC17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101</w:t>
            </w:r>
          </w:p>
        </w:tc>
        <w:tc>
          <w:tcPr>
            <w:tcW w:w="1108" w:type="dxa"/>
            <w:vAlign w:val="center"/>
          </w:tcPr>
          <w:p w14:paraId="4D5D50C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9F07A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6DB5EC2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二十四份子社</w:t>
            </w:r>
          </w:p>
        </w:tc>
        <w:tc>
          <w:tcPr>
            <w:tcW w:w="1192" w:type="dxa"/>
            <w:vAlign w:val="center"/>
          </w:tcPr>
          <w:p w14:paraId="0DEE8DB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40543120</w:t>
            </w:r>
          </w:p>
        </w:tc>
        <w:tc>
          <w:tcPr>
            <w:tcW w:w="2224" w:type="dxa"/>
            <w:vAlign w:val="center"/>
          </w:tcPr>
          <w:p w14:paraId="652A83E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C1EFC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EE2949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102</w:t>
            </w:r>
          </w:p>
        </w:tc>
        <w:tc>
          <w:tcPr>
            <w:tcW w:w="1108" w:type="dxa"/>
            <w:vAlign w:val="center"/>
          </w:tcPr>
          <w:p w14:paraId="1F4C76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1B3F47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1068CB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樊家圪旦（先锋镇）</w:t>
            </w:r>
          </w:p>
        </w:tc>
        <w:tc>
          <w:tcPr>
            <w:tcW w:w="1192" w:type="dxa"/>
            <w:vAlign w:val="center"/>
          </w:tcPr>
          <w:p w14:paraId="00AF81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40544750</w:t>
            </w:r>
          </w:p>
        </w:tc>
        <w:tc>
          <w:tcPr>
            <w:tcW w:w="2224" w:type="dxa"/>
            <w:vAlign w:val="center"/>
          </w:tcPr>
          <w:p w14:paraId="6FE1D5D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4EEB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5DE896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103</w:t>
            </w:r>
          </w:p>
        </w:tc>
        <w:tc>
          <w:tcPr>
            <w:tcW w:w="1108" w:type="dxa"/>
            <w:vAlign w:val="center"/>
          </w:tcPr>
          <w:p w14:paraId="5FE73D1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F6B682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339C3BA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公庙子村</w:t>
            </w:r>
          </w:p>
        </w:tc>
        <w:tc>
          <w:tcPr>
            <w:tcW w:w="1192" w:type="dxa"/>
            <w:vAlign w:val="center"/>
          </w:tcPr>
          <w:p w14:paraId="5E15768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40544760</w:t>
            </w:r>
          </w:p>
        </w:tc>
        <w:tc>
          <w:tcPr>
            <w:tcW w:w="2224" w:type="dxa"/>
            <w:vAlign w:val="center"/>
          </w:tcPr>
          <w:p w14:paraId="717035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12250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10361BF">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104</w:t>
            </w:r>
          </w:p>
        </w:tc>
        <w:tc>
          <w:tcPr>
            <w:tcW w:w="1108" w:type="dxa"/>
            <w:vAlign w:val="center"/>
          </w:tcPr>
          <w:p w14:paraId="65FF924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388894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5ACA556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呼和温都尔嘎查</w:t>
            </w:r>
          </w:p>
        </w:tc>
        <w:tc>
          <w:tcPr>
            <w:tcW w:w="1192" w:type="dxa"/>
            <w:vAlign w:val="center"/>
          </w:tcPr>
          <w:p w14:paraId="19E8A08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40544490</w:t>
            </w:r>
          </w:p>
        </w:tc>
        <w:tc>
          <w:tcPr>
            <w:tcW w:w="2224" w:type="dxa"/>
            <w:vAlign w:val="center"/>
          </w:tcPr>
          <w:p w14:paraId="75FC85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22609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F734046">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105</w:t>
            </w:r>
          </w:p>
        </w:tc>
        <w:tc>
          <w:tcPr>
            <w:tcW w:w="1108" w:type="dxa"/>
            <w:vAlign w:val="center"/>
          </w:tcPr>
          <w:p w14:paraId="604F522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3DB3EB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090B259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联光六队</w:t>
            </w:r>
          </w:p>
        </w:tc>
        <w:tc>
          <w:tcPr>
            <w:tcW w:w="1192" w:type="dxa"/>
            <w:vAlign w:val="center"/>
          </w:tcPr>
          <w:p w14:paraId="7A7523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40544740</w:t>
            </w:r>
          </w:p>
        </w:tc>
        <w:tc>
          <w:tcPr>
            <w:tcW w:w="2224" w:type="dxa"/>
            <w:vAlign w:val="center"/>
          </w:tcPr>
          <w:p w14:paraId="49923FF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3699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911218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106</w:t>
            </w:r>
          </w:p>
        </w:tc>
        <w:tc>
          <w:tcPr>
            <w:tcW w:w="1108" w:type="dxa"/>
            <w:vAlign w:val="center"/>
          </w:tcPr>
          <w:p w14:paraId="229639A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F6ED5F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50B5FF8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麻革乃村</w:t>
            </w:r>
          </w:p>
        </w:tc>
        <w:tc>
          <w:tcPr>
            <w:tcW w:w="1192" w:type="dxa"/>
            <w:vAlign w:val="center"/>
          </w:tcPr>
          <w:p w14:paraId="59D1BB5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40543040</w:t>
            </w:r>
          </w:p>
        </w:tc>
        <w:tc>
          <w:tcPr>
            <w:tcW w:w="2224" w:type="dxa"/>
            <w:vAlign w:val="center"/>
          </w:tcPr>
          <w:p w14:paraId="5CFED45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185354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F6450B3">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107</w:t>
            </w:r>
          </w:p>
        </w:tc>
        <w:tc>
          <w:tcPr>
            <w:tcW w:w="1108" w:type="dxa"/>
            <w:vAlign w:val="center"/>
          </w:tcPr>
          <w:p w14:paraId="47C0FD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03793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6A632C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7"/>
                <w:sz w:val="22"/>
                <w:szCs w:val="22"/>
              </w:rPr>
              <w:t>马</w:t>
            </w:r>
            <w:r>
              <w:rPr>
                <w:rFonts w:ascii="宋体" w:hAnsi="宋体" w:eastAsia="宋体" w:cs="宋体"/>
                <w:spacing w:val="-17"/>
                <w:sz w:val="22"/>
                <w:szCs w:val="22"/>
              </w:rPr>
              <w:t xml:space="preserve"> </w:t>
            </w:r>
            <w:r>
              <w:rPr>
                <w:rFonts w:ascii="宋体" w:hAnsi="宋体" w:eastAsia="宋体" w:cs="宋体"/>
                <w:spacing w:val="-27"/>
                <w:sz w:val="22"/>
                <w:szCs w:val="22"/>
              </w:rPr>
              <w:t>卜子村</w:t>
            </w:r>
          </w:p>
        </w:tc>
        <w:tc>
          <w:tcPr>
            <w:tcW w:w="1192" w:type="dxa"/>
            <w:vAlign w:val="center"/>
          </w:tcPr>
          <w:p w14:paraId="36F57D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40543030</w:t>
            </w:r>
          </w:p>
        </w:tc>
        <w:tc>
          <w:tcPr>
            <w:tcW w:w="2224" w:type="dxa"/>
            <w:vAlign w:val="center"/>
          </w:tcPr>
          <w:p w14:paraId="5B4A507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157F5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465893A">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108</w:t>
            </w:r>
          </w:p>
        </w:tc>
        <w:tc>
          <w:tcPr>
            <w:tcW w:w="1108" w:type="dxa"/>
            <w:vAlign w:val="center"/>
          </w:tcPr>
          <w:p w14:paraId="54B7C89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F00980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7C6459C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淖图社</w:t>
            </w:r>
          </w:p>
        </w:tc>
        <w:tc>
          <w:tcPr>
            <w:tcW w:w="1192" w:type="dxa"/>
            <w:vAlign w:val="center"/>
          </w:tcPr>
          <w:p w14:paraId="4EB46DD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40543130</w:t>
            </w:r>
          </w:p>
        </w:tc>
        <w:tc>
          <w:tcPr>
            <w:tcW w:w="2224" w:type="dxa"/>
            <w:vAlign w:val="center"/>
          </w:tcPr>
          <w:p w14:paraId="769E6E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516CB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7C2C2E3">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109</w:t>
            </w:r>
          </w:p>
        </w:tc>
        <w:tc>
          <w:tcPr>
            <w:tcW w:w="1108" w:type="dxa"/>
            <w:vAlign w:val="center"/>
          </w:tcPr>
          <w:p w14:paraId="61DA61B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E13945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5FB6575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尼尔图嘎查（海流斯</w:t>
            </w:r>
            <w:r>
              <w:rPr>
                <w:rFonts w:ascii="宋体" w:hAnsi="宋体" w:eastAsia="宋体" w:cs="宋体"/>
                <w:spacing w:val="-4"/>
                <w:sz w:val="22"/>
                <w:szCs w:val="22"/>
              </w:rPr>
              <w:t>太）</w:t>
            </w:r>
          </w:p>
        </w:tc>
        <w:tc>
          <w:tcPr>
            <w:tcW w:w="1192" w:type="dxa"/>
            <w:vAlign w:val="center"/>
          </w:tcPr>
          <w:p w14:paraId="633CF8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40544540</w:t>
            </w:r>
          </w:p>
        </w:tc>
        <w:tc>
          <w:tcPr>
            <w:tcW w:w="2224" w:type="dxa"/>
            <w:vAlign w:val="center"/>
          </w:tcPr>
          <w:p w14:paraId="4B5190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7551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C965905">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110</w:t>
            </w:r>
          </w:p>
        </w:tc>
        <w:tc>
          <w:tcPr>
            <w:tcW w:w="1108" w:type="dxa"/>
            <w:vAlign w:val="center"/>
          </w:tcPr>
          <w:p w14:paraId="7C712FC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B07A59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1A3B162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前旗芙蓉矿</w:t>
            </w:r>
          </w:p>
        </w:tc>
        <w:tc>
          <w:tcPr>
            <w:tcW w:w="1192" w:type="dxa"/>
            <w:vAlign w:val="center"/>
          </w:tcPr>
          <w:p w14:paraId="0E5D7E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40544560</w:t>
            </w:r>
          </w:p>
        </w:tc>
        <w:tc>
          <w:tcPr>
            <w:tcW w:w="2224" w:type="dxa"/>
            <w:vAlign w:val="center"/>
          </w:tcPr>
          <w:p w14:paraId="7539E46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3405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B780DFC">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111</w:t>
            </w:r>
          </w:p>
        </w:tc>
        <w:tc>
          <w:tcPr>
            <w:tcW w:w="1108" w:type="dxa"/>
            <w:vAlign w:val="center"/>
          </w:tcPr>
          <w:p w14:paraId="190C2C4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495100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4677B14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十九份子村</w:t>
            </w:r>
          </w:p>
        </w:tc>
        <w:tc>
          <w:tcPr>
            <w:tcW w:w="1192" w:type="dxa"/>
            <w:vAlign w:val="center"/>
          </w:tcPr>
          <w:p w14:paraId="75E239B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40544360</w:t>
            </w:r>
          </w:p>
        </w:tc>
        <w:tc>
          <w:tcPr>
            <w:tcW w:w="2224" w:type="dxa"/>
            <w:vAlign w:val="center"/>
          </w:tcPr>
          <w:p w14:paraId="0D04C1F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D6D2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0507FEF">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112</w:t>
            </w:r>
          </w:p>
        </w:tc>
        <w:tc>
          <w:tcPr>
            <w:tcW w:w="1108" w:type="dxa"/>
            <w:vAlign w:val="center"/>
          </w:tcPr>
          <w:p w14:paraId="5FA0191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695C8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275C8A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十一份子</w:t>
            </w:r>
          </w:p>
        </w:tc>
        <w:tc>
          <w:tcPr>
            <w:tcW w:w="1192" w:type="dxa"/>
            <w:vAlign w:val="center"/>
          </w:tcPr>
          <w:p w14:paraId="74427BA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40544140</w:t>
            </w:r>
          </w:p>
        </w:tc>
        <w:tc>
          <w:tcPr>
            <w:tcW w:w="2224" w:type="dxa"/>
            <w:vAlign w:val="center"/>
          </w:tcPr>
          <w:p w14:paraId="5508A2D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FA134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05E922F">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113</w:t>
            </w:r>
          </w:p>
        </w:tc>
        <w:tc>
          <w:tcPr>
            <w:tcW w:w="1108" w:type="dxa"/>
            <w:vAlign w:val="center"/>
          </w:tcPr>
          <w:p w14:paraId="746FE6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899836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09FDA2D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塔汗其嘎查</w:t>
            </w:r>
          </w:p>
        </w:tc>
        <w:tc>
          <w:tcPr>
            <w:tcW w:w="1192" w:type="dxa"/>
            <w:vAlign w:val="center"/>
          </w:tcPr>
          <w:p w14:paraId="67C7A57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40544690</w:t>
            </w:r>
          </w:p>
        </w:tc>
        <w:tc>
          <w:tcPr>
            <w:tcW w:w="2224" w:type="dxa"/>
            <w:vAlign w:val="center"/>
          </w:tcPr>
          <w:p w14:paraId="2AD0B0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A306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680C691">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114</w:t>
            </w:r>
          </w:p>
        </w:tc>
        <w:tc>
          <w:tcPr>
            <w:tcW w:w="1108" w:type="dxa"/>
            <w:vAlign w:val="center"/>
          </w:tcPr>
          <w:p w14:paraId="0C24D6E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5690E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6F68913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太英格嘎查</w:t>
            </w:r>
          </w:p>
        </w:tc>
        <w:tc>
          <w:tcPr>
            <w:tcW w:w="1192" w:type="dxa"/>
            <w:vAlign w:val="center"/>
          </w:tcPr>
          <w:p w14:paraId="451EB0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40544660</w:t>
            </w:r>
          </w:p>
        </w:tc>
        <w:tc>
          <w:tcPr>
            <w:tcW w:w="2224" w:type="dxa"/>
            <w:vAlign w:val="center"/>
          </w:tcPr>
          <w:p w14:paraId="33FDFAA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F3BD5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DA42E06">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115</w:t>
            </w:r>
          </w:p>
        </w:tc>
        <w:tc>
          <w:tcPr>
            <w:tcW w:w="1108" w:type="dxa"/>
            <w:vAlign w:val="center"/>
          </w:tcPr>
          <w:p w14:paraId="77A856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B823D1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367C0DA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5"/>
                <w:sz w:val="22"/>
                <w:szCs w:val="22"/>
              </w:rPr>
              <w:t>陶来口子</w:t>
            </w:r>
          </w:p>
        </w:tc>
        <w:tc>
          <w:tcPr>
            <w:tcW w:w="1192" w:type="dxa"/>
            <w:vAlign w:val="center"/>
          </w:tcPr>
          <w:p w14:paraId="78BEE5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40544340</w:t>
            </w:r>
          </w:p>
        </w:tc>
        <w:tc>
          <w:tcPr>
            <w:tcW w:w="2224" w:type="dxa"/>
            <w:vAlign w:val="center"/>
          </w:tcPr>
          <w:p w14:paraId="77AC93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A373A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53754B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116</w:t>
            </w:r>
          </w:p>
        </w:tc>
        <w:tc>
          <w:tcPr>
            <w:tcW w:w="1108" w:type="dxa"/>
            <w:vAlign w:val="center"/>
          </w:tcPr>
          <w:p w14:paraId="3F23206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5194F6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6A0518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瓦窑滩村</w:t>
            </w:r>
          </w:p>
        </w:tc>
        <w:tc>
          <w:tcPr>
            <w:tcW w:w="1192" w:type="dxa"/>
            <w:vAlign w:val="center"/>
          </w:tcPr>
          <w:p w14:paraId="458DC3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40543020</w:t>
            </w:r>
          </w:p>
        </w:tc>
        <w:tc>
          <w:tcPr>
            <w:tcW w:w="2224" w:type="dxa"/>
            <w:vAlign w:val="center"/>
          </w:tcPr>
          <w:p w14:paraId="307026B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EE941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9A9FCF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117</w:t>
            </w:r>
          </w:p>
        </w:tc>
        <w:tc>
          <w:tcPr>
            <w:tcW w:w="1108" w:type="dxa"/>
            <w:vAlign w:val="center"/>
          </w:tcPr>
          <w:p w14:paraId="510196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554E2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1E3702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乌宝力格嘎查</w:t>
            </w:r>
          </w:p>
        </w:tc>
        <w:tc>
          <w:tcPr>
            <w:tcW w:w="1192" w:type="dxa"/>
            <w:vAlign w:val="center"/>
          </w:tcPr>
          <w:p w14:paraId="1BFF052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40544670</w:t>
            </w:r>
          </w:p>
        </w:tc>
        <w:tc>
          <w:tcPr>
            <w:tcW w:w="2224" w:type="dxa"/>
            <w:vAlign w:val="center"/>
          </w:tcPr>
          <w:p w14:paraId="2E2B10D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F067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4885941">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118</w:t>
            </w:r>
          </w:p>
        </w:tc>
        <w:tc>
          <w:tcPr>
            <w:tcW w:w="1108" w:type="dxa"/>
            <w:vAlign w:val="center"/>
          </w:tcPr>
          <w:p w14:paraId="06DB68B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682B2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2F9D93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乌日图嘎查</w:t>
            </w:r>
          </w:p>
        </w:tc>
        <w:tc>
          <w:tcPr>
            <w:tcW w:w="1192" w:type="dxa"/>
            <w:vAlign w:val="center"/>
          </w:tcPr>
          <w:p w14:paraId="5EC6001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40544610</w:t>
            </w:r>
          </w:p>
        </w:tc>
        <w:tc>
          <w:tcPr>
            <w:tcW w:w="2224" w:type="dxa"/>
            <w:vAlign w:val="center"/>
          </w:tcPr>
          <w:p w14:paraId="75C7585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1A7CC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F8B61E7">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119</w:t>
            </w:r>
          </w:p>
        </w:tc>
        <w:tc>
          <w:tcPr>
            <w:tcW w:w="1108" w:type="dxa"/>
            <w:vAlign w:val="center"/>
          </w:tcPr>
          <w:p w14:paraId="72B5B6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503CD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18F5801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西菜园村</w:t>
            </w:r>
          </w:p>
        </w:tc>
        <w:tc>
          <w:tcPr>
            <w:tcW w:w="1192" w:type="dxa"/>
            <w:vAlign w:val="center"/>
          </w:tcPr>
          <w:p w14:paraId="238539A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40544730</w:t>
            </w:r>
          </w:p>
        </w:tc>
        <w:tc>
          <w:tcPr>
            <w:tcW w:w="2224" w:type="dxa"/>
            <w:vAlign w:val="center"/>
          </w:tcPr>
          <w:p w14:paraId="18E1F8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D230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EC2E9B4">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120</w:t>
            </w:r>
          </w:p>
        </w:tc>
        <w:tc>
          <w:tcPr>
            <w:tcW w:w="1108" w:type="dxa"/>
            <w:vAlign w:val="center"/>
          </w:tcPr>
          <w:p w14:paraId="4335BB3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E31A4C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7FEF87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西羊场嘎查</w:t>
            </w:r>
          </w:p>
        </w:tc>
        <w:tc>
          <w:tcPr>
            <w:tcW w:w="1192" w:type="dxa"/>
            <w:vAlign w:val="center"/>
          </w:tcPr>
          <w:p w14:paraId="733FA1A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40544480</w:t>
            </w:r>
          </w:p>
        </w:tc>
        <w:tc>
          <w:tcPr>
            <w:tcW w:w="2224" w:type="dxa"/>
            <w:vAlign w:val="center"/>
          </w:tcPr>
          <w:p w14:paraId="75C5FB4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1CB19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10CA100">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121</w:t>
            </w:r>
          </w:p>
        </w:tc>
        <w:tc>
          <w:tcPr>
            <w:tcW w:w="1108" w:type="dxa"/>
            <w:vAlign w:val="center"/>
          </w:tcPr>
          <w:p w14:paraId="775FE81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D2D92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1DD2A9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薛二壕社</w:t>
            </w:r>
          </w:p>
        </w:tc>
        <w:tc>
          <w:tcPr>
            <w:tcW w:w="1192" w:type="dxa"/>
            <w:vAlign w:val="center"/>
          </w:tcPr>
          <w:p w14:paraId="19A5CF5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40543460</w:t>
            </w:r>
          </w:p>
        </w:tc>
        <w:tc>
          <w:tcPr>
            <w:tcW w:w="2224" w:type="dxa"/>
            <w:vAlign w:val="center"/>
          </w:tcPr>
          <w:p w14:paraId="5432C67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86B2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5BD083D">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122</w:t>
            </w:r>
          </w:p>
        </w:tc>
        <w:tc>
          <w:tcPr>
            <w:tcW w:w="1108" w:type="dxa"/>
            <w:vAlign w:val="center"/>
          </w:tcPr>
          <w:p w14:paraId="5BD9F5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C28EEF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76986A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杨圪塄社</w:t>
            </w:r>
          </w:p>
        </w:tc>
        <w:tc>
          <w:tcPr>
            <w:tcW w:w="1192" w:type="dxa"/>
            <w:vAlign w:val="center"/>
          </w:tcPr>
          <w:p w14:paraId="3B0889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40543620</w:t>
            </w:r>
          </w:p>
        </w:tc>
        <w:tc>
          <w:tcPr>
            <w:tcW w:w="2224" w:type="dxa"/>
            <w:vAlign w:val="center"/>
          </w:tcPr>
          <w:p w14:paraId="6D25762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024B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2C0ACD4">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123</w:t>
            </w:r>
          </w:p>
        </w:tc>
        <w:tc>
          <w:tcPr>
            <w:tcW w:w="1108" w:type="dxa"/>
            <w:vAlign w:val="center"/>
          </w:tcPr>
          <w:p w14:paraId="5A4B8F5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408E20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670FBB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义和店</w:t>
            </w:r>
          </w:p>
        </w:tc>
        <w:tc>
          <w:tcPr>
            <w:tcW w:w="1192" w:type="dxa"/>
            <w:vAlign w:val="center"/>
          </w:tcPr>
          <w:p w14:paraId="57B17D8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40544270</w:t>
            </w:r>
          </w:p>
        </w:tc>
        <w:tc>
          <w:tcPr>
            <w:tcW w:w="2224" w:type="dxa"/>
            <w:vAlign w:val="center"/>
          </w:tcPr>
          <w:p w14:paraId="5B85070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140A0D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4020353">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124</w:t>
            </w:r>
          </w:p>
        </w:tc>
        <w:tc>
          <w:tcPr>
            <w:tcW w:w="1108" w:type="dxa"/>
            <w:vAlign w:val="center"/>
          </w:tcPr>
          <w:p w14:paraId="36BA6A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9B15C9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50258E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榆树塔村</w:t>
            </w:r>
          </w:p>
        </w:tc>
        <w:tc>
          <w:tcPr>
            <w:tcW w:w="1192" w:type="dxa"/>
            <w:vAlign w:val="center"/>
          </w:tcPr>
          <w:p w14:paraId="09C62D3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40544310</w:t>
            </w:r>
          </w:p>
        </w:tc>
        <w:tc>
          <w:tcPr>
            <w:tcW w:w="2224" w:type="dxa"/>
            <w:vAlign w:val="center"/>
          </w:tcPr>
          <w:p w14:paraId="2A9D02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E00B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AB20078">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125</w:t>
            </w:r>
          </w:p>
        </w:tc>
        <w:tc>
          <w:tcPr>
            <w:tcW w:w="1108" w:type="dxa"/>
            <w:vAlign w:val="center"/>
          </w:tcPr>
          <w:p w14:paraId="1E66833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9085F6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6AB52F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原五完小</w:t>
            </w:r>
          </w:p>
        </w:tc>
        <w:tc>
          <w:tcPr>
            <w:tcW w:w="1192" w:type="dxa"/>
            <w:vAlign w:val="center"/>
          </w:tcPr>
          <w:p w14:paraId="3559EB3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40544580</w:t>
            </w:r>
          </w:p>
        </w:tc>
        <w:tc>
          <w:tcPr>
            <w:tcW w:w="2224" w:type="dxa"/>
            <w:vAlign w:val="center"/>
          </w:tcPr>
          <w:p w14:paraId="739F1E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BC34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A247BF1">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126</w:t>
            </w:r>
          </w:p>
        </w:tc>
        <w:tc>
          <w:tcPr>
            <w:tcW w:w="1108" w:type="dxa"/>
            <w:vAlign w:val="center"/>
          </w:tcPr>
          <w:p w14:paraId="76DE73A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A42153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3748ED9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德岭山水库</w:t>
            </w:r>
          </w:p>
        </w:tc>
        <w:tc>
          <w:tcPr>
            <w:tcW w:w="1192" w:type="dxa"/>
            <w:vAlign w:val="center"/>
          </w:tcPr>
          <w:p w14:paraId="0FC676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40542370</w:t>
            </w:r>
          </w:p>
        </w:tc>
        <w:tc>
          <w:tcPr>
            <w:tcW w:w="2224" w:type="dxa"/>
            <w:vAlign w:val="center"/>
          </w:tcPr>
          <w:p w14:paraId="0B638FD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5DE94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A35D8FF">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127</w:t>
            </w:r>
          </w:p>
        </w:tc>
        <w:tc>
          <w:tcPr>
            <w:tcW w:w="1108" w:type="dxa"/>
            <w:vAlign w:val="center"/>
          </w:tcPr>
          <w:p w14:paraId="6761CB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D47D6C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75744E5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二牛湾水库</w:t>
            </w:r>
          </w:p>
        </w:tc>
        <w:tc>
          <w:tcPr>
            <w:tcW w:w="1192" w:type="dxa"/>
            <w:vAlign w:val="center"/>
          </w:tcPr>
          <w:p w14:paraId="4182D5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40542630</w:t>
            </w:r>
          </w:p>
        </w:tc>
        <w:tc>
          <w:tcPr>
            <w:tcW w:w="2224" w:type="dxa"/>
            <w:vAlign w:val="center"/>
          </w:tcPr>
          <w:p w14:paraId="6FE8CE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570D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5A61D07">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128</w:t>
            </w:r>
          </w:p>
        </w:tc>
        <w:tc>
          <w:tcPr>
            <w:tcW w:w="1108" w:type="dxa"/>
            <w:vAlign w:val="center"/>
          </w:tcPr>
          <w:p w14:paraId="1289B43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0D0DC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5F7DC46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奋斗四队</w:t>
            </w:r>
          </w:p>
        </w:tc>
        <w:tc>
          <w:tcPr>
            <w:tcW w:w="1192" w:type="dxa"/>
            <w:vAlign w:val="center"/>
          </w:tcPr>
          <w:p w14:paraId="05BBEC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40541630</w:t>
            </w:r>
          </w:p>
        </w:tc>
        <w:tc>
          <w:tcPr>
            <w:tcW w:w="2224" w:type="dxa"/>
            <w:vAlign w:val="center"/>
          </w:tcPr>
          <w:p w14:paraId="338AFA8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EF1C8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240A82A">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129</w:t>
            </w:r>
          </w:p>
        </w:tc>
        <w:tc>
          <w:tcPr>
            <w:tcW w:w="1108" w:type="dxa"/>
            <w:vAlign w:val="center"/>
          </w:tcPr>
          <w:p w14:paraId="1BD152F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50661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6889810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工业园区</w:t>
            </w:r>
          </w:p>
        </w:tc>
        <w:tc>
          <w:tcPr>
            <w:tcW w:w="1192" w:type="dxa"/>
            <w:vAlign w:val="center"/>
          </w:tcPr>
          <w:p w14:paraId="3F62F36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40541960</w:t>
            </w:r>
          </w:p>
        </w:tc>
        <w:tc>
          <w:tcPr>
            <w:tcW w:w="2224" w:type="dxa"/>
            <w:vAlign w:val="center"/>
          </w:tcPr>
          <w:p w14:paraId="6A2E86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D788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A5DAE32">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130</w:t>
            </w:r>
          </w:p>
        </w:tc>
        <w:tc>
          <w:tcPr>
            <w:tcW w:w="1108" w:type="dxa"/>
            <w:vAlign w:val="center"/>
          </w:tcPr>
          <w:p w14:paraId="47544C5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68502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006AA2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哈拉图</w:t>
            </w:r>
          </w:p>
        </w:tc>
        <w:tc>
          <w:tcPr>
            <w:tcW w:w="1192" w:type="dxa"/>
            <w:vAlign w:val="center"/>
          </w:tcPr>
          <w:p w14:paraId="29E3658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40541445</w:t>
            </w:r>
          </w:p>
        </w:tc>
        <w:tc>
          <w:tcPr>
            <w:tcW w:w="2224" w:type="dxa"/>
            <w:vAlign w:val="center"/>
          </w:tcPr>
          <w:p w14:paraId="729449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21214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8162B49">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131</w:t>
            </w:r>
          </w:p>
        </w:tc>
        <w:tc>
          <w:tcPr>
            <w:tcW w:w="1108" w:type="dxa"/>
            <w:vAlign w:val="center"/>
          </w:tcPr>
          <w:p w14:paraId="2563194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AFCC02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34440C1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韩乌拉水库</w:t>
            </w:r>
          </w:p>
        </w:tc>
        <w:tc>
          <w:tcPr>
            <w:tcW w:w="1192" w:type="dxa"/>
            <w:vAlign w:val="center"/>
          </w:tcPr>
          <w:p w14:paraId="382402C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40541750</w:t>
            </w:r>
          </w:p>
        </w:tc>
        <w:tc>
          <w:tcPr>
            <w:tcW w:w="2224" w:type="dxa"/>
            <w:vAlign w:val="center"/>
          </w:tcPr>
          <w:p w14:paraId="1A4C1F2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6012C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ED8A6B0">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132</w:t>
            </w:r>
          </w:p>
        </w:tc>
        <w:tc>
          <w:tcPr>
            <w:tcW w:w="1108" w:type="dxa"/>
            <w:vAlign w:val="center"/>
          </w:tcPr>
          <w:p w14:paraId="1AEA6BE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ABAAF0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169ADD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宏丰二组</w:t>
            </w:r>
          </w:p>
        </w:tc>
        <w:tc>
          <w:tcPr>
            <w:tcW w:w="1192" w:type="dxa"/>
            <w:vAlign w:val="center"/>
          </w:tcPr>
          <w:p w14:paraId="300EC8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40541530</w:t>
            </w:r>
          </w:p>
        </w:tc>
        <w:tc>
          <w:tcPr>
            <w:tcW w:w="2224" w:type="dxa"/>
            <w:vAlign w:val="center"/>
          </w:tcPr>
          <w:p w14:paraId="46CC74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33AF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C1A650C">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133</w:t>
            </w:r>
          </w:p>
        </w:tc>
        <w:tc>
          <w:tcPr>
            <w:tcW w:w="1108" w:type="dxa"/>
            <w:vAlign w:val="center"/>
          </w:tcPr>
          <w:p w14:paraId="4433C7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CA2A7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47FBEA3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红格尔水库</w:t>
            </w:r>
          </w:p>
        </w:tc>
        <w:tc>
          <w:tcPr>
            <w:tcW w:w="1192" w:type="dxa"/>
            <w:vAlign w:val="center"/>
          </w:tcPr>
          <w:p w14:paraId="7A10F3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40541855</w:t>
            </w:r>
          </w:p>
        </w:tc>
        <w:tc>
          <w:tcPr>
            <w:tcW w:w="2224" w:type="dxa"/>
            <w:vAlign w:val="center"/>
          </w:tcPr>
          <w:p w14:paraId="4D1303D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C04F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DEE2CC0">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134</w:t>
            </w:r>
          </w:p>
        </w:tc>
        <w:tc>
          <w:tcPr>
            <w:tcW w:w="1108" w:type="dxa"/>
            <w:vAlign w:val="center"/>
          </w:tcPr>
          <w:p w14:paraId="70FB84E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EB4887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18EB49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呼勒斯太苏木</w:t>
            </w:r>
          </w:p>
        </w:tc>
        <w:tc>
          <w:tcPr>
            <w:tcW w:w="1192" w:type="dxa"/>
            <w:vAlign w:val="center"/>
          </w:tcPr>
          <w:p w14:paraId="589B5D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40541460</w:t>
            </w:r>
          </w:p>
        </w:tc>
        <w:tc>
          <w:tcPr>
            <w:tcW w:w="2224" w:type="dxa"/>
            <w:vAlign w:val="center"/>
          </w:tcPr>
          <w:p w14:paraId="0AE6FED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28CE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57C77F0">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135</w:t>
            </w:r>
          </w:p>
        </w:tc>
        <w:tc>
          <w:tcPr>
            <w:tcW w:w="1108" w:type="dxa"/>
            <w:vAlign w:val="center"/>
          </w:tcPr>
          <w:p w14:paraId="207064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09CA05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5EEDA23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狼山水库</w:t>
            </w:r>
          </w:p>
        </w:tc>
        <w:tc>
          <w:tcPr>
            <w:tcW w:w="1192" w:type="dxa"/>
            <w:vAlign w:val="center"/>
          </w:tcPr>
          <w:p w14:paraId="002A678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40541410</w:t>
            </w:r>
          </w:p>
        </w:tc>
        <w:tc>
          <w:tcPr>
            <w:tcW w:w="2224" w:type="dxa"/>
            <w:vAlign w:val="center"/>
          </w:tcPr>
          <w:p w14:paraId="0ADEDD0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C6739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2C869B1">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136</w:t>
            </w:r>
          </w:p>
        </w:tc>
        <w:tc>
          <w:tcPr>
            <w:tcW w:w="1108" w:type="dxa"/>
            <w:vAlign w:val="center"/>
          </w:tcPr>
          <w:p w14:paraId="6129127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BA431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5E06EE7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5"/>
                <w:sz w:val="22"/>
                <w:szCs w:val="22"/>
              </w:rPr>
              <w:t>李贵</w:t>
            </w:r>
          </w:p>
        </w:tc>
        <w:tc>
          <w:tcPr>
            <w:tcW w:w="1192" w:type="dxa"/>
            <w:vAlign w:val="center"/>
          </w:tcPr>
          <w:p w14:paraId="7BE2106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40541830</w:t>
            </w:r>
          </w:p>
        </w:tc>
        <w:tc>
          <w:tcPr>
            <w:tcW w:w="2224" w:type="dxa"/>
            <w:vAlign w:val="center"/>
          </w:tcPr>
          <w:p w14:paraId="4A07D76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7935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5D16AA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137</w:t>
            </w:r>
          </w:p>
        </w:tc>
        <w:tc>
          <w:tcPr>
            <w:tcW w:w="1108" w:type="dxa"/>
            <w:vAlign w:val="center"/>
          </w:tcPr>
          <w:p w14:paraId="2D8633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E63C1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197A13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联丰四队</w:t>
            </w:r>
          </w:p>
        </w:tc>
        <w:tc>
          <w:tcPr>
            <w:tcW w:w="1192" w:type="dxa"/>
            <w:vAlign w:val="center"/>
          </w:tcPr>
          <w:p w14:paraId="63FB890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40541690</w:t>
            </w:r>
          </w:p>
        </w:tc>
        <w:tc>
          <w:tcPr>
            <w:tcW w:w="2224" w:type="dxa"/>
            <w:vAlign w:val="center"/>
          </w:tcPr>
          <w:p w14:paraId="4AEA98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A930A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7C9565B">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138</w:t>
            </w:r>
          </w:p>
        </w:tc>
        <w:tc>
          <w:tcPr>
            <w:tcW w:w="1108" w:type="dxa"/>
            <w:vAlign w:val="center"/>
          </w:tcPr>
          <w:p w14:paraId="7F10C5E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AA7D05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5666139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秦达门水库</w:t>
            </w:r>
          </w:p>
        </w:tc>
        <w:tc>
          <w:tcPr>
            <w:tcW w:w="1192" w:type="dxa"/>
            <w:vAlign w:val="center"/>
          </w:tcPr>
          <w:p w14:paraId="49788F6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40541475</w:t>
            </w:r>
          </w:p>
        </w:tc>
        <w:tc>
          <w:tcPr>
            <w:tcW w:w="2224" w:type="dxa"/>
            <w:vAlign w:val="center"/>
          </w:tcPr>
          <w:p w14:paraId="49F1B4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B1F5C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8F83514">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139</w:t>
            </w:r>
          </w:p>
        </w:tc>
        <w:tc>
          <w:tcPr>
            <w:tcW w:w="1108" w:type="dxa"/>
            <w:vAlign w:val="center"/>
          </w:tcPr>
          <w:p w14:paraId="12B7D6F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D1B5DA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4000B4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石哈河水库</w:t>
            </w:r>
          </w:p>
        </w:tc>
        <w:tc>
          <w:tcPr>
            <w:tcW w:w="1192" w:type="dxa"/>
            <w:vAlign w:val="center"/>
          </w:tcPr>
          <w:p w14:paraId="118477F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40542780</w:t>
            </w:r>
          </w:p>
        </w:tc>
        <w:tc>
          <w:tcPr>
            <w:tcW w:w="2224" w:type="dxa"/>
            <w:vAlign w:val="center"/>
          </w:tcPr>
          <w:p w14:paraId="265E71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25DC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59E8A27">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140</w:t>
            </w:r>
          </w:p>
        </w:tc>
        <w:tc>
          <w:tcPr>
            <w:tcW w:w="1108" w:type="dxa"/>
            <w:vAlign w:val="center"/>
          </w:tcPr>
          <w:p w14:paraId="3D4F44A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05E567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75595F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石兰计村委</w:t>
            </w:r>
          </w:p>
        </w:tc>
        <w:tc>
          <w:tcPr>
            <w:tcW w:w="1192" w:type="dxa"/>
            <w:vAlign w:val="center"/>
          </w:tcPr>
          <w:p w14:paraId="34C9F16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40541360</w:t>
            </w:r>
          </w:p>
        </w:tc>
        <w:tc>
          <w:tcPr>
            <w:tcW w:w="2224" w:type="dxa"/>
            <w:vAlign w:val="center"/>
          </w:tcPr>
          <w:p w14:paraId="22C8575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9B0F5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3D59334">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141</w:t>
            </w:r>
          </w:p>
        </w:tc>
        <w:tc>
          <w:tcPr>
            <w:tcW w:w="1108" w:type="dxa"/>
            <w:vAlign w:val="center"/>
          </w:tcPr>
          <w:p w14:paraId="745E44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BD8E1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254116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双荣村委</w:t>
            </w:r>
          </w:p>
        </w:tc>
        <w:tc>
          <w:tcPr>
            <w:tcW w:w="1192" w:type="dxa"/>
            <w:vAlign w:val="center"/>
          </w:tcPr>
          <w:p w14:paraId="393748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40541340</w:t>
            </w:r>
          </w:p>
        </w:tc>
        <w:tc>
          <w:tcPr>
            <w:tcW w:w="2224" w:type="dxa"/>
            <w:vAlign w:val="center"/>
          </w:tcPr>
          <w:p w14:paraId="0E2FA41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67E8D5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9863DF1">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142</w:t>
            </w:r>
          </w:p>
        </w:tc>
        <w:tc>
          <w:tcPr>
            <w:tcW w:w="1108" w:type="dxa"/>
            <w:vAlign w:val="center"/>
          </w:tcPr>
          <w:p w14:paraId="7C2565B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B1E56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274EBE0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水泉组</w:t>
            </w:r>
          </w:p>
        </w:tc>
        <w:tc>
          <w:tcPr>
            <w:tcW w:w="1192" w:type="dxa"/>
            <w:vAlign w:val="center"/>
          </w:tcPr>
          <w:p w14:paraId="736041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40541980</w:t>
            </w:r>
          </w:p>
        </w:tc>
        <w:tc>
          <w:tcPr>
            <w:tcW w:w="2224" w:type="dxa"/>
            <w:vAlign w:val="center"/>
          </w:tcPr>
          <w:p w14:paraId="5221BF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8B8D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5DC02A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143</w:t>
            </w:r>
          </w:p>
        </w:tc>
        <w:tc>
          <w:tcPr>
            <w:tcW w:w="1108" w:type="dxa"/>
            <w:vAlign w:val="center"/>
          </w:tcPr>
          <w:p w14:paraId="2230540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526B9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32FE09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0"/>
                <w:sz w:val="22"/>
                <w:szCs w:val="22"/>
              </w:rPr>
              <w:t>四义堂</w:t>
            </w:r>
          </w:p>
        </w:tc>
        <w:tc>
          <w:tcPr>
            <w:tcW w:w="1192" w:type="dxa"/>
            <w:vAlign w:val="center"/>
          </w:tcPr>
          <w:p w14:paraId="350B640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40541940</w:t>
            </w:r>
          </w:p>
        </w:tc>
        <w:tc>
          <w:tcPr>
            <w:tcW w:w="2224" w:type="dxa"/>
            <w:vAlign w:val="center"/>
          </w:tcPr>
          <w:p w14:paraId="0160F0F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18FF1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778BBB8">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144</w:t>
            </w:r>
          </w:p>
        </w:tc>
        <w:tc>
          <w:tcPr>
            <w:tcW w:w="1108" w:type="dxa"/>
            <w:vAlign w:val="center"/>
          </w:tcPr>
          <w:p w14:paraId="09544A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0DDBDB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017DB9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苏独龙牧业队</w:t>
            </w:r>
          </w:p>
        </w:tc>
        <w:tc>
          <w:tcPr>
            <w:tcW w:w="1192" w:type="dxa"/>
            <w:vAlign w:val="center"/>
          </w:tcPr>
          <w:p w14:paraId="7B4A34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40541995</w:t>
            </w:r>
          </w:p>
        </w:tc>
        <w:tc>
          <w:tcPr>
            <w:tcW w:w="2224" w:type="dxa"/>
            <w:vAlign w:val="center"/>
          </w:tcPr>
          <w:p w14:paraId="0875E59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2C7B1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10EE809">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145</w:t>
            </w:r>
          </w:p>
        </w:tc>
        <w:tc>
          <w:tcPr>
            <w:tcW w:w="1108" w:type="dxa"/>
            <w:vAlign w:val="center"/>
          </w:tcPr>
          <w:p w14:paraId="7E06D5F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BD4FE7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68D845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团结嘎查</w:t>
            </w:r>
          </w:p>
        </w:tc>
        <w:tc>
          <w:tcPr>
            <w:tcW w:w="1192" w:type="dxa"/>
            <w:vAlign w:val="center"/>
          </w:tcPr>
          <w:p w14:paraId="4FB11A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40541370</w:t>
            </w:r>
          </w:p>
        </w:tc>
        <w:tc>
          <w:tcPr>
            <w:tcW w:w="2224" w:type="dxa"/>
            <w:vAlign w:val="center"/>
          </w:tcPr>
          <w:p w14:paraId="07D4DF3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ED30C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315B781">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146</w:t>
            </w:r>
          </w:p>
        </w:tc>
        <w:tc>
          <w:tcPr>
            <w:tcW w:w="1108" w:type="dxa"/>
            <w:vAlign w:val="center"/>
          </w:tcPr>
          <w:p w14:paraId="792EE7C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816F8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0BF4776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乌不浪水库</w:t>
            </w:r>
          </w:p>
        </w:tc>
        <w:tc>
          <w:tcPr>
            <w:tcW w:w="1192" w:type="dxa"/>
            <w:vAlign w:val="center"/>
          </w:tcPr>
          <w:p w14:paraId="2CE850A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40541925</w:t>
            </w:r>
          </w:p>
        </w:tc>
        <w:tc>
          <w:tcPr>
            <w:tcW w:w="2224" w:type="dxa"/>
            <w:vAlign w:val="center"/>
          </w:tcPr>
          <w:p w14:paraId="2B60CFF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EBF8B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625B0F3">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147</w:t>
            </w:r>
          </w:p>
        </w:tc>
        <w:tc>
          <w:tcPr>
            <w:tcW w:w="1108" w:type="dxa"/>
            <w:vAlign w:val="center"/>
          </w:tcPr>
          <w:p w14:paraId="3363214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F1478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10D52B6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新忽热水库</w:t>
            </w:r>
          </w:p>
        </w:tc>
        <w:tc>
          <w:tcPr>
            <w:tcW w:w="1192" w:type="dxa"/>
            <w:vAlign w:val="center"/>
          </w:tcPr>
          <w:p w14:paraId="30DC6F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40542990</w:t>
            </w:r>
          </w:p>
        </w:tc>
        <w:tc>
          <w:tcPr>
            <w:tcW w:w="2224" w:type="dxa"/>
            <w:vAlign w:val="center"/>
          </w:tcPr>
          <w:p w14:paraId="35258C0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FD42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5EFBC3D">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148</w:t>
            </w:r>
          </w:p>
        </w:tc>
        <w:tc>
          <w:tcPr>
            <w:tcW w:w="1108" w:type="dxa"/>
            <w:vAlign w:val="center"/>
          </w:tcPr>
          <w:p w14:paraId="34114E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126876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16CFC76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2"/>
                <w:sz w:val="22"/>
                <w:szCs w:val="22"/>
              </w:rPr>
              <w:t>阳光</w:t>
            </w:r>
          </w:p>
        </w:tc>
        <w:tc>
          <w:tcPr>
            <w:tcW w:w="1192" w:type="dxa"/>
            <w:vAlign w:val="center"/>
          </w:tcPr>
          <w:p w14:paraId="56F1DC7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40541810</w:t>
            </w:r>
          </w:p>
        </w:tc>
        <w:tc>
          <w:tcPr>
            <w:tcW w:w="2224" w:type="dxa"/>
            <w:vAlign w:val="center"/>
          </w:tcPr>
          <w:p w14:paraId="44566E0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C52C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E8B3CA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149</w:t>
            </w:r>
          </w:p>
        </w:tc>
        <w:tc>
          <w:tcPr>
            <w:tcW w:w="1108" w:type="dxa"/>
            <w:vAlign w:val="center"/>
          </w:tcPr>
          <w:p w14:paraId="2A525C7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4EA58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137C6F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姚亮湾</w:t>
            </w:r>
          </w:p>
        </w:tc>
        <w:tc>
          <w:tcPr>
            <w:tcW w:w="1192" w:type="dxa"/>
            <w:vAlign w:val="center"/>
          </w:tcPr>
          <w:p w14:paraId="2299097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40541730</w:t>
            </w:r>
          </w:p>
        </w:tc>
        <w:tc>
          <w:tcPr>
            <w:tcW w:w="2224" w:type="dxa"/>
            <w:vAlign w:val="center"/>
          </w:tcPr>
          <w:p w14:paraId="4334651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0F92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8DF2CD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150</w:t>
            </w:r>
          </w:p>
        </w:tc>
        <w:tc>
          <w:tcPr>
            <w:tcW w:w="1108" w:type="dxa"/>
            <w:vAlign w:val="center"/>
          </w:tcPr>
          <w:p w14:paraId="102149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70A9EF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0EA9F33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义和久</w:t>
            </w:r>
          </w:p>
        </w:tc>
        <w:tc>
          <w:tcPr>
            <w:tcW w:w="1192" w:type="dxa"/>
            <w:vAlign w:val="center"/>
          </w:tcPr>
          <w:p w14:paraId="63B978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40541430</w:t>
            </w:r>
          </w:p>
        </w:tc>
        <w:tc>
          <w:tcPr>
            <w:tcW w:w="2224" w:type="dxa"/>
            <w:vAlign w:val="center"/>
          </w:tcPr>
          <w:p w14:paraId="3B41309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24BE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9DA6818">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151</w:t>
            </w:r>
          </w:p>
        </w:tc>
        <w:tc>
          <w:tcPr>
            <w:tcW w:w="1108" w:type="dxa"/>
            <w:vAlign w:val="center"/>
          </w:tcPr>
          <w:p w14:paraId="7E0F0F6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60C170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7935BD6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永胜二组</w:t>
            </w:r>
          </w:p>
        </w:tc>
        <w:tc>
          <w:tcPr>
            <w:tcW w:w="1192" w:type="dxa"/>
            <w:vAlign w:val="center"/>
          </w:tcPr>
          <w:p w14:paraId="10F0655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40541990</w:t>
            </w:r>
          </w:p>
        </w:tc>
        <w:tc>
          <w:tcPr>
            <w:tcW w:w="2224" w:type="dxa"/>
            <w:vAlign w:val="center"/>
          </w:tcPr>
          <w:p w14:paraId="1168F73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624844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317885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152</w:t>
            </w:r>
          </w:p>
        </w:tc>
        <w:tc>
          <w:tcPr>
            <w:tcW w:w="1108" w:type="dxa"/>
            <w:vAlign w:val="center"/>
          </w:tcPr>
          <w:p w14:paraId="3A4628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C73657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2A9D743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阿贵庙</w:t>
            </w:r>
          </w:p>
        </w:tc>
        <w:tc>
          <w:tcPr>
            <w:tcW w:w="1192" w:type="dxa"/>
            <w:vAlign w:val="center"/>
          </w:tcPr>
          <w:p w14:paraId="3124BF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40540160</w:t>
            </w:r>
          </w:p>
        </w:tc>
        <w:tc>
          <w:tcPr>
            <w:tcW w:w="2224" w:type="dxa"/>
            <w:vAlign w:val="center"/>
          </w:tcPr>
          <w:p w14:paraId="328AE1D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5FC55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EF43F76">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153</w:t>
            </w:r>
          </w:p>
        </w:tc>
        <w:tc>
          <w:tcPr>
            <w:tcW w:w="1108" w:type="dxa"/>
            <w:vAlign w:val="center"/>
          </w:tcPr>
          <w:p w14:paraId="466B796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8FFAFC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56634C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布敦毛道沟</w:t>
            </w:r>
          </w:p>
        </w:tc>
        <w:tc>
          <w:tcPr>
            <w:tcW w:w="1192" w:type="dxa"/>
            <w:vAlign w:val="center"/>
          </w:tcPr>
          <w:p w14:paraId="3C0C919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40540103</w:t>
            </w:r>
          </w:p>
        </w:tc>
        <w:tc>
          <w:tcPr>
            <w:tcW w:w="2224" w:type="dxa"/>
            <w:vAlign w:val="center"/>
          </w:tcPr>
          <w:p w14:paraId="225821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AF2DF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532C703">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154</w:t>
            </w:r>
          </w:p>
        </w:tc>
        <w:tc>
          <w:tcPr>
            <w:tcW w:w="1108" w:type="dxa"/>
            <w:vAlign w:val="center"/>
          </w:tcPr>
          <w:p w14:paraId="15696B1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C3618D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636BEA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布敦毛道沟</w:t>
            </w:r>
          </w:p>
        </w:tc>
        <w:tc>
          <w:tcPr>
            <w:tcW w:w="1192" w:type="dxa"/>
            <w:vAlign w:val="center"/>
          </w:tcPr>
          <w:p w14:paraId="0EB8FA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40540105</w:t>
            </w:r>
          </w:p>
        </w:tc>
        <w:tc>
          <w:tcPr>
            <w:tcW w:w="2224" w:type="dxa"/>
            <w:vAlign w:val="center"/>
          </w:tcPr>
          <w:p w14:paraId="0432472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01A57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7D9824C">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155</w:t>
            </w:r>
          </w:p>
        </w:tc>
        <w:tc>
          <w:tcPr>
            <w:tcW w:w="1108" w:type="dxa"/>
            <w:vAlign w:val="center"/>
          </w:tcPr>
          <w:p w14:paraId="5175340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667E37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368BC1F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查斯太沟</w:t>
            </w:r>
          </w:p>
        </w:tc>
        <w:tc>
          <w:tcPr>
            <w:tcW w:w="1192" w:type="dxa"/>
            <w:vAlign w:val="center"/>
          </w:tcPr>
          <w:p w14:paraId="0759408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01749403</w:t>
            </w:r>
          </w:p>
        </w:tc>
        <w:tc>
          <w:tcPr>
            <w:tcW w:w="2224" w:type="dxa"/>
            <w:vAlign w:val="center"/>
          </w:tcPr>
          <w:p w14:paraId="45D88B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D9A1B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F039049">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156</w:t>
            </w:r>
          </w:p>
        </w:tc>
        <w:tc>
          <w:tcPr>
            <w:tcW w:w="1108" w:type="dxa"/>
            <w:vAlign w:val="center"/>
          </w:tcPr>
          <w:p w14:paraId="6F8095C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21171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518A5C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贷日格</w:t>
            </w:r>
          </w:p>
        </w:tc>
        <w:tc>
          <w:tcPr>
            <w:tcW w:w="1192" w:type="dxa"/>
            <w:vAlign w:val="center"/>
          </w:tcPr>
          <w:p w14:paraId="1CE2C24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01749603</w:t>
            </w:r>
          </w:p>
        </w:tc>
        <w:tc>
          <w:tcPr>
            <w:tcW w:w="2224" w:type="dxa"/>
            <w:vAlign w:val="center"/>
          </w:tcPr>
          <w:p w14:paraId="0AB0B55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2219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CCA80FF">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157</w:t>
            </w:r>
          </w:p>
        </w:tc>
        <w:tc>
          <w:tcPr>
            <w:tcW w:w="1108" w:type="dxa"/>
            <w:vAlign w:val="center"/>
          </w:tcPr>
          <w:p w14:paraId="1C1605A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0EB02DC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05CC8F6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额勒斯太沟</w:t>
            </w:r>
          </w:p>
        </w:tc>
        <w:tc>
          <w:tcPr>
            <w:tcW w:w="1192" w:type="dxa"/>
            <w:vAlign w:val="center"/>
          </w:tcPr>
          <w:p w14:paraId="6921BF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01749202</w:t>
            </w:r>
          </w:p>
        </w:tc>
        <w:tc>
          <w:tcPr>
            <w:tcW w:w="2224" w:type="dxa"/>
            <w:vAlign w:val="center"/>
          </w:tcPr>
          <w:p w14:paraId="580DD39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AA43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F626A3B">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158</w:t>
            </w:r>
          </w:p>
        </w:tc>
        <w:tc>
          <w:tcPr>
            <w:tcW w:w="1108" w:type="dxa"/>
            <w:vAlign w:val="center"/>
          </w:tcPr>
          <w:p w14:paraId="5FB09CF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1C4E21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036483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额勒斯太沟</w:t>
            </w:r>
          </w:p>
        </w:tc>
        <w:tc>
          <w:tcPr>
            <w:tcW w:w="1192" w:type="dxa"/>
            <w:vAlign w:val="center"/>
          </w:tcPr>
          <w:p w14:paraId="5CA150C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01749203</w:t>
            </w:r>
          </w:p>
        </w:tc>
        <w:tc>
          <w:tcPr>
            <w:tcW w:w="2224" w:type="dxa"/>
            <w:vAlign w:val="center"/>
          </w:tcPr>
          <w:p w14:paraId="1C935E0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E3FD1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F2A12C2">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159</w:t>
            </w:r>
          </w:p>
        </w:tc>
        <w:tc>
          <w:tcPr>
            <w:tcW w:w="1108" w:type="dxa"/>
            <w:vAlign w:val="center"/>
          </w:tcPr>
          <w:p w14:paraId="7193364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8DBC9B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12F2D08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格日敖包沟</w:t>
            </w:r>
          </w:p>
        </w:tc>
        <w:tc>
          <w:tcPr>
            <w:tcW w:w="1192" w:type="dxa"/>
            <w:vAlign w:val="center"/>
          </w:tcPr>
          <w:p w14:paraId="18D8DA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40540110</w:t>
            </w:r>
          </w:p>
        </w:tc>
        <w:tc>
          <w:tcPr>
            <w:tcW w:w="2224" w:type="dxa"/>
            <w:vAlign w:val="center"/>
          </w:tcPr>
          <w:p w14:paraId="513B7C0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6A559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1125B54">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160</w:t>
            </w:r>
          </w:p>
        </w:tc>
        <w:tc>
          <w:tcPr>
            <w:tcW w:w="1108" w:type="dxa"/>
            <w:vAlign w:val="center"/>
          </w:tcPr>
          <w:p w14:paraId="434C82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9FF88E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2C04C4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格日敖包沟</w:t>
            </w:r>
          </w:p>
        </w:tc>
        <w:tc>
          <w:tcPr>
            <w:tcW w:w="1192" w:type="dxa"/>
            <w:vAlign w:val="center"/>
          </w:tcPr>
          <w:p w14:paraId="4F146C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40540113</w:t>
            </w:r>
          </w:p>
        </w:tc>
        <w:tc>
          <w:tcPr>
            <w:tcW w:w="2224" w:type="dxa"/>
            <w:vAlign w:val="center"/>
          </w:tcPr>
          <w:p w14:paraId="27C307F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E9D98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40452F8">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161</w:t>
            </w:r>
          </w:p>
        </w:tc>
        <w:tc>
          <w:tcPr>
            <w:tcW w:w="1108" w:type="dxa"/>
            <w:vAlign w:val="center"/>
          </w:tcPr>
          <w:p w14:paraId="50836A1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4850EE3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520C60E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哈日萨拉沟</w:t>
            </w:r>
          </w:p>
        </w:tc>
        <w:tc>
          <w:tcPr>
            <w:tcW w:w="1192" w:type="dxa"/>
            <w:vAlign w:val="center"/>
          </w:tcPr>
          <w:p w14:paraId="7CBC5A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01749300</w:t>
            </w:r>
          </w:p>
        </w:tc>
        <w:tc>
          <w:tcPr>
            <w:tcW w:w="2224" w:type="dxa"/>
            <w:vAlign w:val="center"/>
          </w:tcPr>
          <w:p w14:paraId="7E782C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67ADD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2730915">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162</w:t>
            </w:r>
          </w:p>
        </w:tc>
        <w:tc>
          <w:tcPr>
            <w:tcW w:w="1108" w:type="dxa"/>
            <w:vAlign w:val="center"/>
          </w:tcPr>
          <w:p w14:paraId="279E3B1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21A7D7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7244CE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呼和萨拉沟</w:t>
            </w:r>
          </w:p>
        </w:tc>
        <w:tc>
          <w:tcPr>
            <w:tcW w:w="1192" w:type="dxa"/>
            <w:vAlign w:val="center"/>
          </w:tcPr>
          <w:p w14:paraId="0C25F70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01749100</w:t>
            </w:r>
          </w:p>
        </w:tc>
        <w:tc>
          <w:tcPr>
            <w:tcW w:w="2224" w:type="dxa"/>
            <w:vAlign w:val="center"/>
          </w:tcPr>
          <w:p w14:paraId="448F813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7EED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1FE3F124">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163</w:t>
            </w:r>
          </w:p>
        </w:tc>
        <w:tc>
          <w:tcPr>
            <w:tcW w:w="1108" w:type="dxa"/>
            <w:vAlign w:val="center"/>
          </w:tcPr>
          <w:p w14:paraId="2CF3F66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7824ED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3BD2DFD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那仁宝力格沟</w:t>
            </w:r>
          </w:p>
        </w:tc>
        <w:tc>
          <w:tcPr>
            <w:tcW w:w="1192" w:type="dxa"/>
            <w:vAlign w:val="center"/>
          </w:tcPr>
          <w:p w14:paraId="7343B54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40540100</w:t>
            </w:r>
          </w:p>
        </w:tc>
        <w:tc>
          <w:tcPr>
            <w:tcW w:w="2224" w:type="dxa"/>
            <w:vAlign w:val="center"/>
          </w:tcPr>
          <w:p w14:paraId="6FDD3A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518AB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49BEDAAF">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164</w:t>
            </w:r>
          </w:p>
        </w:tc>
        <w:tc>
          <w:tcPr>
            <w:tcW w:w="1108" w:type="dxa"/>
            <w:vAlign w:val="center"/>
          </w:tcPr>
          <w:p w14:paraId="6E0C1F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8B5C2C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3F3A1AA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舒日根高勒沟</w:t>
            </w:r>
          </w:p>
        </w:tc>
        <w:tc>
          <w:tcPr>
            <w:tcW w:w="1192" w:type="dxa"/>
            <w:vAlign w:val="center"/>
          </w:tcPr>
          <w:p w14:paraId="1174DAB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40540180</w:t>
            </w:r>
          </w:p>
        </w:tc>
        <w:tc>
          <w:tcPr>
            <w:tcW w:w="2224" w:type="dxa"/>
            <w:vAlign w:val="center"/>
          </w:tcPr>
          <w:p w14:paraId="443E8A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3A2E8B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2B8572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165</w:t>
            </w:r>
          </w:p>
        </w:tc>
        <w:tc>
          <w:tcPr>
            <w:tcW w:w="1108" w:type="dxa"/>
            <w:vAlign w:val="center"/>
          </w:tcPr>
          <w:p w14:paraId="19AD8F0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11F83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6FB171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舒日根高勒沟</w:t>
            </w:r>
          </w:p>
        </w:tc>
        <w:tc>
          <w:tcPr>
            <w:tcW w:w="1192" w:type="dxa"/>
            <w:vAlign w:val="center"/>
          </w:tcPr>
          <w:p w14:paraId="4E85DB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40540183</w:t>
            </w:r>
          </w:p>
        </w:tc>
        <w:tc>
          <w:tcPr>
            <w:tcW w:w="2224" w:type="dxa"/>
            <w:vAlign w:val="center"/>
          </w:tcPr>
          <w:p w14:paraId="7BE70C2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391C0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7EABCF64">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166</w:t>
            </w:r>
          </w:p>
        </w:tc>
        <w:tc>
          <w:tcPr>
            <w:tcW w:w="1108" w:type="dxa"/>
            <w:vAlign w:val="center"/>
          </w:tcPr>
          <w:p w14:paraId="3DC4CF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8931E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4DF4AB4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4"/>
                <w:sz w:val="22"/>
                <w:szCs w:val="22"/>
              </w:rPr>
              <w:t>苏木图沟</w:t>
            </w:r>
          </w:p>
        </w:tc>
        <w:tc>
          <w:tcPr>
            <w:tcW w:w="1192" w:type="dxa"/>
            <w:vAlign w:val="center"/>
          </w:tcPr>
          <w:p w14:paraId="6D45416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40540190</w:t>
            </w:r>
          </w:p>
        </w:tc>
        <w:tc>
          <w:tcPr>
            <w:tcW w:w="2224" w:type="dxa"/>
            <w:vAlign w:val="center"/>
          </w:tcPr>
          <w:p w14:paraId="1C5DF53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03F7C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98803D0">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167</w:t>
            </w:r>
          </w:p>
        </w:tc>
        <w:tc>
          <w:tcPr>
            <w:tcW w:w="1108" w:type="dxa"/>
            <w:vAlign w:val="center"/>
          </w:tcPr>
          <w:p w14:paraId="1F06EA5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BA72EB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724513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乌斯台沟</w:t>
            </w:r>
          </w:p>
        </w:tc>
        <w:tc>
          <w:tcPr>
            <w:tcW w:w="1192" w:type="dxa"/>
            <w:vAlign w:val="center"/>
          </w:tcPr>
          <w:p w14:paraId="0BA3C4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01749500</w:t>
            </w:r>
          </w:p>
        </w:tc>
        <w:tc>
          <w:tcPr>
            <w:tcW w:w="2224" w:type="dxa"/>
            <w:vAlign w:val="center"/>
          </w:tcPr>
          <w:p w14:paraId="2501A43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0800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91A5897">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168</w:t>
            </w:r>
          </w:p>
        </w:tc>
        <w:tc>
          <w:tcPr>
            <w:tcW w:w="1108" w:type="dxa"/>
            <w:vAlign w:val="center"/>
          </w:tcPr>
          <w:p w14:paraId="481795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5108C1E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磴口县</w:t>
            </w:r>
          </w:p>
        </w:tc>
        <w:tc>
          <w:tcPr>
            <w:tcW w:w="2964" w:type="dxa"/>
            <w:vAlign w:val="center"/>
          </w:tcPr>
          <w:p w14:paraId="716853F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3"/>
                <w:sz w:val="22"/>
                <w:szCs w:val="22"/>
              </w:rPr>
              <w:t>乌斯台沟</w:t>
            </w:r>
          </w:p>
        </w:tc>
        <w:tc>
          <w:tcPr>
            <w:tcW w:w="1192" w:type="dxa"/>
            <w:vAlign w:val="center"/>
          </w:tcPr>
          <w:p w14:paraId="25AEFD0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01749503</w:t>
            </w:r>
          </w:p>
        </w:tc>
        <w:tc>
          <w:tcPr>
            <w:tcW w:w="2224" w:type="dxa"/>
            <w:vAlign w:val="center"/>
          </w:tcPr>
          <w:p w14:paraId="480D8F7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71E65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2F10FA4">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169</w:t>
            </w:r>
          </w:p>
        </w:tc>
        <w:tc>
          <w:tcPr>
            <w:tcW w:w="1108" w:type="dxa"/>
            <w:vAlign w:val="center"/>
          </w:tcPr>
          <w:p w14:paraId="43E8F1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244E12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34679F4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5"/>
                <w:sz w:val="22"/>
                <w:szCs w:val="22"/>
              </w:rPr>
              <w:t>白彦花小庙沟雨量站</w:t>
            </w:r>
          </w:p>
        </w:tc>
        <w:tc>
          <w:tcPr>
            <w:tcW w:w="1192" w:type="dxa"/>
            <w:vAlign w:val="center"/>
          </w:tcPr>
          <w:p w14:paraId="5F0E5E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40544612</w:t>
            </w:r>
          </w:p>
        </w:tc>
        <w:tc>
          <w:tcPr>
            <w:tcW w:w="2224" w:type="dxa"/>
            <w:vAlign w:val="center"/>
          </w:tcPr>
          <w:p w14:paraId="7CDCF43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8A2C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0D544672">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170</w:t>
            </w:r>
          </w:p>
        </w:tc>
        <w:tc>
          <w:tcPr>
            <w:tcW w:w="1108" w:type="dxa"/>
            <w:vAlign w:val="center"/>
          </w:tcPr>
          <w:p w14:paraId="4C058A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2F452E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1FB625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额尔登布拉格雨量站</w:t>
            </w:r>
          </w:p>
        </w:tc>
        <w:tc>
          <w:tcPr>
            <w:tcW w:w="1192" w:type="dxa"/>
            <w:vAlign w:val="center"/>
          </w:tcPr>
          <w:p w14:paraId="6A90224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40544481</w:t>
            </w:r>
          </w:p>
        </w:tc>
        <w:tc>
          <w:tcPr>
            <w:tcW w:w="2224" w:type="dxa"/>
            <w:vAlign w:val="center"/>
          </w:tcPr>
          <w:p w14:paraId="16D34F6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202B3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3F5DB6F5">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171</w:t>
            </w:r>
          </w:p>
        </w:tc>
        <w:tc>
          <w:tcPr>
            <w:tcW w:w="1108" w:type="dxa"/>
            <w:vAlign w:val="center"/>
          </w:tcPr>
          <w:p w14:paraId="3357D70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1996F8E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1E7D96B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沙德格雨量站</w:t>
            </w:r>
          </w:p>
        </w:tc>
        <w:tc>
          <w:tcPr>
            <w:tcW w:w="1192" w:type="dxa"/>
            <w:vAlign w:val="center"/>
          </w:tcPr>
          <w:p w14:paraId="5DBC6FB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40542788</w:t>
            </w:r>
          </w:p>
        </w:tc>
        <w:tc>
          <w:tcPr>
            <w:tcW w:w="2224" w:type="dxa"/>
            <w:vAlign w:val="center"/>
          </w:tcPr>
          <w:p w14:paraId="77F47A2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436CBB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758BCE3">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172</w:t>
            </w:r>
          </w:p>
        </w:tc>
        <w:tc>
          <w:tcPr>
            <w:tcW w:w="1108" w:type="dxa"/>
            <w:vAlign w:val="center"/>
          </w:tcPr>
          <w:p w14:paraId="1F8D05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3A72514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4923F0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增隆昌水库视频雨量</w:t>
            </w:r>
            <w:r>
              <w:rPr>
                <w:rFonts w:ascii="宋体" w:hAnsi="宋体" w:eastAsia="宋体" w:cs="宋体"/>
                <w:spacing w:val="-4"/>
                <w:sz w:val="22"/>
                <w:szCs w:val="22"/>
              </w:rPr>
              <w:t>一体站</w:t>
            </w:r>
          </w:p>
        </w:tc>
        <w:tc>
          <w:tcPr>
            <w:tcW w:w="1192" w:type="dxa"/>
            <w:vAlign w:val="center"/>
          </w:tcPr>
          <w:p w14:paraId="038F941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40543124</w:t>
            </w:r>
          </w:p>
        </w:tc>
        <w:tc>
          <w:tcPr>
            <w:tcW w:w="2224" w:type="dxa"/>
            <w:vAlign w:val="center"/>
          </w:tcPr>
          <w:p w14:paraId="12EADE6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1BA85D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2F40D366">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173</w:t>
            </w:r>
          </w:p>
        </w:tc>
        <w:tc>
          <w:tcPr>
            <w:tcW w:w="1108" w:type="dxa"/>
            <w:vAlign w:val="center"/>
          </w:tcPr>
          <w:p w14:paraId="0F7D71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6CE76B7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乌拉特前旗</w:t>
            </w:r>
          </w:p>
        </w:tc>
        <w:tc>
          <w:tcPr>
            <w:tcW w:w="2964" w:type="dxa"/>
            <w:vAlign w:val="center"/>
          </w:tcPr>
          <w:p w14:paraId="6BDC7F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增隆昌水库雨量站</w:t>
            </w:r>
          </w:p>
        </w:tc>
        <w:tc>
          <w:tcPr>
            <w:tcW w:w="1192" w:type="dxa"/>
            <w:vAlign w:val="center"/>
          </w:tcPr>
          <w:p w14:paraId="73E646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40543127</w:t>
            </w:r>
          </w:p>
        </w:tc>
        <w:tc>
          <w:tcPr>
            <w:tcW w:w="2224" w:type="dxa"/>
            <w:vAlign w:val="center"/>
          </w:tcPr>
          <w:p w14:paraId="12B61E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538E4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57ABDC11">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174</w:t>
            </w:r>
          </w:p>
        </w:tc>
        <w:tc>
          <w:tcPr>
            <w:tcW w:w="1108" w:type="dxa"/>
            <w:vAlign w:val="center"/>
          </w:tcPr>
          <w:p w14:paraId="1AA4D8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2E8EF71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6E8AFD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海流图雨量站</w:t>
            </w:r>
          </w:p>
        </w:tc>
        <w:tc>
          <w:tcPr>
            <w:tcW w:w="1192" w:type="dxa"/>
            <w:vAlign w:val="center"/>
          </w:tcPr>
          <w:p w14:paraId="36F9F60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40542377</w:t>
            </w:r>
          </w:p>
        </w:tc>
        <w:tc>
          <w:tcPr>
            <w:tcW w:w="2224" w:type="dxa"/>
            <w:vAlign w:val="center"/>
          </w:tcPr>
          <w:p w14:paraId="4645F65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r w14:paraId="097C87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66" w:type="dxa"/>
            <w:vAlign w:val="center"/>
          </w:tcPr>
          <w:p w14:paraId="6DED458C">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firstLine="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175</w:t>
            </w:r>
          </w:p>
        </w:tc>
        <w:tc>
          <w:tcPr>
            <w:tcW w:w="1108" w:type="dxa"/>
            <w:vAlign w:val="center"/>
          </w:tcPr>
          <w:p w14:paraId="3E6E9D7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7"/>
                <w:sz w:val="22"/>
                <w:szCs w:val="22"/>
              </w:rPr>
              <w:t>巴彦淖尔市</w:t>
            </w:r>
          </w:p>
        </w:tc>
        <w:tc>
          <w:tcPr>
            <w:tcW w:w="1338" w:type="dxa"/>
            <w:vAlign w:val="center"/>
          </w:tcPr>
          <w:p w14:paraId="7C0074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乌拉特中旗</w:t>
            </w:r>
          </w:p>
        </w:tc>
        <w:tc>
          <w:tcPr>
            <w:tcW w:w="2964" w:type="dxa"/>
            <w:vAlign w:val="center"/>
          </w:tcPr>
          <w:p w14:paraId="244376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2"/>
                <w:sz w:val="22"/>
                <w:szCs w:val="22"/>
              </w:rPr>
              <w:t>乌盖雨量站</w:t>
            </w:r>
          </w:p>
        </w:tc>
        <w:tc>
          <w:tcPr>
            <w:tcW w:w="1192" w:type="dxa"/>
            <w:vAlign w:val="center"/>
          </w:tcPr>
          <w:p w14:paraId="22B337F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1"/>
                <w:sz w:val="22"/>
                <w:szCs w:val="22"/>
              </w:rPr>
              <w:t>40540543</w:t>
            </w:r>
          </w:p>
        </w:tc>
        <w:tc>
          <w:tcPr>
            <w:tcW w:w="2224" w:type="dxa"/>
            <w:vAlign w:val="center"/>
          </w:tcPr>
          <w:p w14:paraId="28F26E6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rPr>
                <w:rFonts w:ascii="宋体" w:hAnsi="宋体" w:eastAsia="宋体" w:cs="宋体"/>
                <w:sz w:val="22"/>
                <w:szCs w:val="22"/>
              </w:rPr>
            </w:pPr>
            <w:r>
              <w:rPr>
                <w:rFonts w:ascii="宋体" w:hAnsi="宋体" w:eastAsia="宋体" w:cs="宋体"/>
                <w:spacing w:val="-6"/>
                <w:sz w:val="22"/>
                <w:szCs w:val="22"/>
              </w:rPr>
              <w:t>雨量站</w:t>
            </w:r>
          </w:p>
        </w:tc>
      </w:tr>
    </w:tbl>
    <w:p w14:paraId="5E525DE0">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7"/>
        <w:jc w:val="both"/>
        <w:textAlignment w:val="baseline"/>
        <w:rPr>
          <w:rFonts w:hint="eastAsia" w:ascii="宋体" w:hAnsi="宋体" w:eastAsia="宋体" w:cs="宋体"/>
          <w:b/>
          <w:bCs/>
          <w:spacing w:val="-6"/>
          <w:sz w:val="28"/>
          <w:szCs w:val="28"/>
          <w:lang w:eastAsia="zh-CN"/>
        </w:rPr>
      </w:pPr>
      <w:bookmarkStart w:id="16" w:name="bookmark18"/>
      <w:bookmarkEnd w:id="16"/>
      <w:r>
        <w:rPr>
          <w:rFonts w:ascii="宋体" w:hAnsi="宋体" w:eastAsia="宋体" w:cs="宋体"/>
          <w:b/>
          <w:bCs/>
          <w:spacing w:val="-6"/>
          <w:sz w:val="28"/>
          <w:szCs w:val="28"/>
        </w:rPr>
        <w:t>3.</w:t>
      </w:r>
      <w:r>
        <w:rPr>
          <w:rFonts w:hint="eastAsia" w:ascii="宋体" w:hAnsi="宋体" w:eastAsia="宋体" w:cs="宋体"/>
          <w:b/>
          <w:bCs/>
          <w:spacing w:val="-6"/>
          <w:sz w:val="28"/>
          <w:szCs w:val="28"/>
          <w:lang w:val="en-US" w:eastAsia="zh-CN"/>
        </w:rPr>
        <w:t>1</w:t>
      </w:r>
      <w:r>
        <w:rPr>
          <w:rFonts w:ascii="宋体" w:hAnsi="宋体" w:eastAsia="宋体" w:cs="宋体"/>
          <w:b/>
          <w:bCs/>
          <w:spacing w:val="-6"/>
          <w:sz w:val="28"/>
          <w:szCs w:val="28"/>
        </w:rPr>
        <w:t>.1</w:t>
      </w:r>
      <w:r>
        <w:rPr>
          <w:rFonts w:ascii="宋体" w:hAnsi="宋体" w:eastAsia="宋体" w:cs="宋体"/>
          <w:spacing w:val="-52"/>
          <w:sz w:val="28"/>
          <w:szCs w:val="28"/>
        </w:rPr>
        <w:t xml:space="preserve"> </w:t>
      </w:r>
      <w:r>
        <w:rPr>
          <w:rFonts w:ascii="宋体" w:hAnsi="宋体" w:eastAsia="宋体" w:cs="宋体"/>
          <w:b/>
          <w:bCs/>
          <w:spacing w:val="-6"/>
          <w:sz w:val="28"/>
          <w:szCs w:val="28"/>
        </w:rPr>
        <w:t>总体要求</w:t>
      </w:r>
    </w:p>
    <w:p w14:paraId="01649946">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7"/>
        <w:jc w:val="both"/>
        <w:textAlignment w:val="baseline"/>
        <w:rPr>
          <w:rFonts w:ascii="宋体" w:hAnsi="宋体" w:eastAsia="宋体" w:cs="宋体"/>
          <w:spacing w:val="-1"/>
          <w:sz w:val="24"/>
          <w:szCs w:val="24"/>
        </w:rPr>
      </w:pPr>
      <w:r>
        <w:rPr>
          <w:rFonts w:ascii="宋体" w:hAnsi="宋体" w:eastAsia="宋体" w:cs="宋体"/>
          <w:spacing w:val="-3"/>
          <w:sz w:val="24"/>
          <w:szCs w:val="24"/>
        </w:rPr>
        <w:t>盟市水利部门统一组织实施本地区自动监测站点日常运维工作</w:t>
      </w:r>
      <w:r>
        <w:rPr>
          <w:rFonts w:hint="eastAsia" w:ascii="宋体" w:hAnsi="宋体" w:eastAsia="宋体" w:cs="宋体"/>
          <w:spacing w:val="-3"/>
          <w:sz w:val="24"/>
          <w:szCs w:val="24"/>
          <w:lang w:eastAsia="zh-CN"/>
        </w:rPr>
        <w:t>，</w:t>
      </w:r>
      <w:r>
        <w:rPr>
          <w:rFonts w:ascii="宋体" w:hAnsi="宋体" w:eastAsia="宋体" w:cs="宋体"/>
          <w:spacing w:val="-3"/>
          <w:sz w:val="24"/>
          <w:szCs w:val="24"/>
        </w:rPr>
        <w:t>运维</w:t>
      </w:r>
      <w:r>
        <w:rPr>
          <w:rFonts w:ascii="宋体" w:hAnsi="宋体" w:eastAsia="宋体" w:cs="宋体"/>
          <w:spacing w:val="-4"/>
          <w:sz w:val="24"/>
          <w:szCs w:val="24"/>
        </w:rPr>
        <w:t>工作要</w:t>
      </w:r>
      <w:r>
        <w:rPr>
          <w:rFonts w:ascii="宋体" w:hAnsi="宋体" w:eastAsia="宋体" w:cs="宋体"/>
          <w:spacing w:val="1"/>
          <w:sz w:val="24"/>
          <w:szCs w:val="24"/>
        </w:rPr>
        <w:t>参照《水文自动测报系统技术规范》（</w:t>
      </w:r>
      <w:r>
        <w:rPr>
          <w:rFonts w:ascii="宋体" w:hAnsi="宋体" w:eastAsia="宋体" w:cs="宋体"/>
          <w:sz w:val="24"/>
          <w:szCs w:val="24"/>
        </w:rPr>
        <w:t>SL</w:t>
      </w:r>
      <w:r>
        <w:rPr>
          <w:rFonts w:ascii="宋体" w:hAnsi="宋体" w:eastAsia="宋体" w:cs="宋体"/>
          <w:spacing w:val="1"/>
          <w:sz w:val="24"/>
          <w:szCs w:val="24"/>
        </w:rPr>
        <w:t>61-2015）</w:t>
      </w:r>
      <w:r>
        <w:rPr>
          <w:rFonts w:ascii="宋体" w:hAnsi="宋体" w:eastAsia="宋体" w:cs="宋体"/>
          <w:sz w:val="24"/>
          <w:szCs w:val="24"/>
        </w:rPr>
        <w:t>相关要求</w:t>
      </w:r>
      <w:r>
        <w:rPr>
          <w:rFonts w:hint="eastAsia" w:ascii="宋体" w:hAnsi="宋体" w:eastAsia="宋体" w:cs="宋体"/>
          <w:sz w:val="24"/>
          <w:szCs w:val="24"/>
          <w:lang w:eastAsia="zh-CN"/>
        </w:rPr>
        <w:t>，</w:t>
      </w:r>
      <w:r>
        <w:rPr>
          <w:rFonts w:ascii="宋体" w:hAnsi="宋体" w:eastAsia="宋体" w:cs="宋体"/>
          <w:sz w:val="24"/>
          <w:szCs w:val="24"/>
        </w:rPr>
        <w:t>及时清理雨量筒</w:t>
      </w:r>
      <w:r>
        <w:rPr>
          <w:rFonts w:ascii="宋体" w:hAnsi="宋体" w:eastAsia="宋体" w:cs="宋体"/>
          <w:spacing w:val="-2"/>
          <w:sz w:val="24"/>
          <w:szCs w:val="24"/>
        </w:rPr>
        <w:t>中的杂物、淤泥</w:t>
      </w:r>
      <w:r>
        <w:rPr>
          <w:rFonts w:hint="eastAsia" w:ascii="宋体" w:hAnsi="宋体" w:eastAsia="宋体" w:cs="宋体"/>
          <w:spacing w:val="-2"/>
          <w:sz w:val="24"/>
          <w:szCs w:val="24"/>
          <w:lang w:eastAsia="zh-CN"/>
        </w:rPr>
        <w:t>，</w:t>
      </w:r>
      <w:r>
        <w:rPr>
          <w:rFonts w:ascii="宋体" w:hAnsi="宋体" w:eastAsia="宋体" w:cs="宋体"/>
          <w:spacing w:val="-2"/>
          <w:sz w:val="24"/>
          <w:szCs w:val="24"/>
        </w:rPr>
        <w:t>清理水位计周边的水草、淤沙；对于工作中发现的站点问题</w:t>
      </w:r>
      <w:r>
        <w:rPr>
          <w:rFonts w:hint="eastAsia" w:ascii="宋体" w:hAnsi="宋体" w:eastAsia="宋体" w:cs="宋体"/>
          <w:spacing w:val="-2"/>
          <w:sz w:val="24"/>
          <w:szCs w:val="24"/>
          <w:lang w:eastAsia="zh-CN"/>
        </w:rPr>
        <w:t>，</w:t>
      </w:r>
      <w:r>
        <w:rPr>
          <w:rFonts w:ascii="宋体" w:hAnsi="宋体" w:eastAsia="宋体" w:cs="宋体"/>
          <w:spacing w:val="-3"/>
          <w:sz w:val="24"/>
          <w:szCs w:val="24"/>
        </w:rPr>
        <w:t>及时组织现场核查并反馈有关情况；定期校核水位、雨量等数据准确度；定期和不定期对设备的运行状态进行全面检查和测试</w:t>
      </w:r>
      <w:r>
        <w:rPr>
          <w:rFonts w:hint="eastAsia" w:ascii="宋体" w:hAnsi="宋体" w:eastAsia="宋体" w:cs="宋体"/>
          <w:spacing w:val="-3"/>
          <w:sz w:val="24"/>
          <w:szCs w:val="24"/>
          <w:lang w:eastAsia="zh-CN"/>
        </w:rPr>
        <w:t>，</w:t>
      </w:r>
      <w:r>
        <w:rPr>
          <w:rFonts w:ascii="宋体" w:hAnsi="宋体" w:eastAsia="宋体" w:cs="宋体"/>
          <w:spacing w:val="-3"/>
          <w:sz w:val="24"/>
          <w:szCs w:val="24"/>
        </w:rPr>
        <w:t>及时发现和排除故障</w:t>
      </w:r>
      <w:r>
        <w:rPr>
          <w:rFonts w:hint="eastAsia" w:ascii="宋体" w:hAnsi="宋体" w:eastAsia="宋体" w:cs="宋体"/>
          <w:spacing w:val="-3"/>
          <w:sz w:val="24"/>
          <w:szCs w:val="24"/>
          <w:lang w:eastAsia="zh-CN"/>
        </w:rPr>
        <w:t>，</w:t>
      </w:r>
      <w:r>
        <w:rPr>
          <w:rFonts w:ascii="宋体" w:hAnsi="宋体" w:eastAsia="宋体" w:cs="宋体"/>
          <w:spacing w:val="-3"/>
          <w:sz w:val="24"/>
          <w:szCs w:val="24"/>
        </w:rPr>
        <w:t>更换存在问题的零部件；及时缴纳站点通信费用</w:t>
      </w:r>
      <w:r>
        <w:rPr>
          <w:rFonts w:hint="eastAsia" w:ascii="宋体" w:hAnsi="宋体" w:eastAsia="宋体" w:cs="宋体"/>
          <w:spacing w:val="-3"/>
          <w:sz w:val="24"/>
          <w:szCs w:val="24"/>
          <w:lang w:eastAsia="zh-CN"/>
        </w:rPr>
        <w:t>，</w:t>
      </w:r>
      <w:r>
        <w:rPr>
          <w:rFonts w:ascii="宋体" w:hAnsi="宋体" w:eastAsia="宋体" w:cs="宋体"/>
          <w:spacing w:val="-3"/>
          <w:sz w:val="24"/>
          <w:szCs w:val="24"/>
        </w:rPr>
        <w:t>确保通信畅通</w:t>
      </w:r>
      <w:r>
        <w:rPr>
          <w:rFonts w:hint="eastAsia" w:ascii="宋体" w:hAnsi="宋体" w:eastAsia="宋体" w:cs="宋体"/>
          <w:spacing w:val="-3"/>
          <w:sz w:val="24"/>
          <w:szCs w:val="24"/>
          <w:lang w:eastAsia="zh-CN"/>
        </w:rPr>
        <w:t>，</w:t>
      </w:r>
      <w:r>
        <w:rPr>
          <w:rFonts w:ascii="宋体" w:hAnsi="宋体" w:eastAsia="宋体" w:cs="宋体"/>
          <w:spacing w:val="-3"/>
          <w:sz w:val="24"/>
          <w:szCs w:val="24"/>
        </w:rPr>
        <w:t>站点通信费用缴纳时间</w:t>
      </w:r>
      <w:r>
        <w:rPr>
          <w:rFonts w:ascii="宋体" w:hAnsi="宋体" w:eastAsia="宋体" w:cs="宋体"/>
          <w:spacing w:val="1"/>
          <w:sz w:val="24"/>
          <w:szCs w:val="24"/>
        </w:rPr>
        <w:t>为</w:t>
      </w:r>
      <w:r>
        <w:rPr>
          <w:rFonts w:ascii="宋体" w:hAnsi="宋体" w:eastAsia="宋体" w:cs="宋体"/>
          <w:spacing w:val="-17"/>
          <w:sz w:val="24"/>
          <w:szCs w:val="24"/>
        </w:rPr>
        <w:t xml:space="preserve"> </w:t>
      </w:r>
      <w:r>
        <w:rPr>
          <w:rFonts w:ascii="宋体" w:hAnsi="宋体" w:eastAsia="宋体" w:cs="宋体"/>
          <w:spacing w:val="1"/>
          <w:sz w:val="24"/>
          <w:szCs w:val="24"/>
        </w:rPr>
        <w:t>1</w:t>
      </w:r>
      <w:r>
        <w:rPr>
          <w:rFonts w:ascii="宋体" w:hAnsi="宋体" w:eastAsia="宋体" w:cs="宋体"/>
          <w:spacing w:val="-45"/>
          <w:sz w:val="24"/>
          <w:szCs w:val="24"/>
        </w:rPr>
        <w:t xml:space="preserve"> </w:t>
      </w:r>
      <w:r>
        <w:rPr>
          <w:rFonts w:ascii="宋体" w:hAnsi="宋体" w:eastAsia="宋体" w:cs="宋体"/>
          <w:spacing w:val="1"/>
          <w:sz w:val="24"/>
          <w:szCs w:val="24"/>
        </w:rPr>
        <w:t>年；建立运维工作台账</w:t>
      </w:r>
      <w:r>
        <w:rPr>
          <w:rFonts w:hint="eastAsia" w:ascii="宋体" w:hAnsi="宋体" w:eastAsia="宋体" w:cs="宋体"/>
          <w:spacing w:val="1"/>
          <w:sz w:val="24"/>
          <w:szCs w:val="24"/>
          <w:lang w:eastAsia="zh-CN"/>
        </w:rPr>
        <w:t>，</w:t>
      </w:r>
      <w:r>
        <w:rPr>
          <w:rFonts w:ascii="宋体" w:hAnsi="宋体" w:eastAsia="宋体" w:cs="宋体"/>
          <w:spacing w:val="-67"/>
          <w:sz w:val="24"/>
          <w:szCs w:val="24"/>
        </w:rPr>
        <w:t xml:space="preserve"> </w:t>
      </w:r>
      <w:r>
        <w:rPr>
          <w:rFonts w:ascii="宋体" w:hAnsi="宋体" w:eastAsia="宋体" w:cs="宋体"/>
          <w:spacing w:val="1"/>
          <w:sz w:val="24"/>
          <w:szCs w:val="24"/>
        </w:rPr>
        <w:t>自治区水利厅统一组织开发了自动监测站点运维</w:t>
      </w:r>
      <w:r>
        <w:rPr>
          <w:rFonts w:ascii="宋体" w:hAnsi="宋体" w:eastAsia="宋体" w:cs="宋体"/>
          <w:sz w:val="24"/>
          <w:szCs w:val="24"/>
        </w:rPr>
        <w:t>APP</w:t>
      </w:r>
      <w:r>
        <w:rPr>
          <w:rFonts w:hint="eastAsia" w:ascii="宋体" w:hAnsi="宋体" w:eastAsia="宋体" w:cs="宋体"/>
          <w:spacing w:val="2"/>
          <w:sz w:val="24"/>
          <w:szCs w:val="24"/>
          <w:lang w:eastAsia="zh-CN"/>
        </w:rPr>
        <w:t>，</w:t>
      </w:r>
      <w:r>
        <w:rPr>
          <w:rFonts w:ascii="宋体" w:hAnsi="宋体" w:eastAsia="宋体" w:cs="宋体"/>
          <w:spacing w:val="2"/>
          <w:sz w:val="24"/>
          <w:szCs w:val="24"/>
        </w:rPr>
        <w:t>各地要组织运维单位利用</w:t>
      </w:r>
      <w:r>
        <w:rPr>
          <w:rFonts w:ascii="宋体" w:hAnsi="宋体" w:eastAsia="宋体" w:cs="宋体"/>
          <w:sz w:val="24"/>
          <w:szCs w:val="24"/>
        </w:rPr>
        <w:t>APP</w:t>
      </w:r>
      <w:r>
        <w:rPr>
          <w:rFonts w:ascii="宋体" w:hAnsi="宋体" w:eastAsia="宋体" w:cs="宋体"/>
          <w:spacing w:val="2"/>
          <w:sz w:val="24"/>
          <w:szCs w:val="24"/>
        </w:rPr>
        <w:t>开展运维工作</w:t>
      </w:r>
      <w:r>
        <w:rPr>
          <w:rFonts w:hint="eastAsia" w:ascii="宋体" w:hAnsi="宋体" w:eastAsia="宋体" w:cs="宋体"/>
          <w:spacing w:val="2"/>
          <w:sz w:val="24"/>
          <w:szCs w:val="24"/>
          <w:lang w:eastAsia="zh-CN"/>
        </w:rPr>
        <w:t>，</w:t>
      </w:r>
      <w:r>
        <w:rPr>
          <w:rFonts w:ascii="宋体" w:hAnsi="宋体" w:eastAsia="宋体" w:cs="宋体"/>
          <w:spacing w:val="2"/>
          <w:sz w:val="24"/>
          <w:szCs w:val="24"/>
        </w:rPr>
        <w:t>明确记录每个监测站点的设</w:t>
      </w:r>
      <w:r>
        <w:rPr>
          <w:rFonts w:ascii="宋体" w:hAnsi="宋体" w:eastAsia="宋体" w:cs="宋体"/>
          <w:spacing w:val="-3"/>
          <w:sz w:val="24"/>
          <w:szCs w:val="24"/>
        </w:rPr>
        <w:t>备清单、设备型号、设备更换时间等详细运维情况</w:t>
      </w:r>
      <w:r>
        <w:rPr>
          <w:rFonts w:hint="eastAsia" w:ascii="宋体" w:hAnsi="宋体" w:eastAsia="宋体" w:cs="宋体"/>
          <w:spacing w:val="-3"/>
          <w:sz w:val="24"/>
          <w:szCs w:val="24"/>
          <w:lang w:eastAsia="zh-CN"/>
        </w:rPr>
        <w:t>，</w:t>
      </w:r>
      <w:r>
        <w:rPr>
          <w:rFonts w:ascii="宋体" w:hAnsi="宋体" w:eastAsia="宋体" w:cs="宋体"/>
          <w:spacing w:val="-3"/>
          <w:sz w:val="24"/>
          <w:szCs w:val="24"/>
        </w:rPr>
        <w:t>对原有基础信息有误的站点要及时反馈相关信息；地方水文部门要配合对自动监测站点编码进行维护</w:t>
      </w:r>
      <w:r>
        <w:rPr>
          <w:rFonts w:hint="eastAsia" w:ascii="宋体" w:hAnsi="宋体" w:eastAsia="宋体" w:cs="宋体"/>
          <w:spacing w:val="-3"/>
          <w:sz w:val="24"/>
          <w:szCs w:val="24"/>
          <w:lang w:eastAsia="zh-CN"/>
        </w:rPr>
        <w:t>，</w:t>
      </w:r>
      <w:r>
        <w:rPr>
          <w:rFonts w:ascii="宋体" w:hAnsi="宋体" w:eastAsia="宋体" w:cs="宋体"/>
          <w:spacing w:val="-3"/>
          <w:sz w:val="24"/>
          <w:szCs w:val="24"/>
        </w:rPr>
        <w:t>对非</w:t>
      </w:r>
      <w:r>
        <w:rPr>
          <w:rFonts w:ascii="宋体" w:hAnsi="宋体" w:eastAsia="宋体" w:cs="宋体"/>
          <w:spacing w:val="-1"/>
          <w:sz w:val="24"/>
          <w:szCs w:val="24"/>
        </w:rPr>
        <w:t>水文编码和无编码的站点统一进行水文编码。</w:t>
      </w:r>
    </w:p>
    <w:p w14:paraId="6449F0D5">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94"/>
        <w:jc w:val="both"/>
        <w:textAlignment w:val="baseline"/>
        <w:rPr>
          <w:rFonts w:ascii="宋体" w:hAnsi="宋体" w:eastAsia="宋体" w:cs="宋体"/>
          <w:sz w:val="24"/>
          <w:szCs w:val="24"/>
        </w:rPr>
      </w:pPr>
      <w:r>
        <w:rPr>
          <w:rFonts w:ascii="宋体" w:hAnsi="宋体" w:eastAsia="宋体" w:cs="宋体"/>
          <w:spacing w:val="-3"/>
          <w:sz w:val="24"/>
          <w:szCs w:val="24"/>
        </w:rPr>
        <w:t>各盟市要做好上一年度运维衔接工作</w:t>
      </w:r>
      <w:r>
        <w:rPr>
          <w:rFonts w:hint="eastAsia" w:ascii="宋体" w:hAnsi="宋体" w:eastAsia="宋体" w:cs="宋体"/>
          <w:spacing w:val="-3"/>
          <w:sz w:val="24"/>
          <w:szCs w:val="24"/>
          <w:lang w:eastAsia="zh-CN"/>
        </w:rPr>
        <w:t>，</w:t>
      </w:r>
      <w:r>
        <w:rPr>
          <w:rFonts w:ascii="宋体" w:hAnsi="宋体" w:eastAsia="宋体" w:cs="宋体"/>
          <w:spacing w:val="-3"/>
          <w:sz w:val="24"/>
          <w:szCs w:val="24"/>
        </w:rPr>
        <w:t>山洪灾害自动监测站点</w:t>
      </w:r>
      <w:r>
        <w:rPr>
          <w:rFonts w:ascii="宋体" w:hAnsi="宋体" w:eastAsia="宋体" w:cs="宋体"/>
          <w:spacing w:val="-4"/>
          <w:sz w:val="24"/>
          <w:szCs w:val="24"/>
        </w:rPr>
        <w:t>数据传输采用</w:t>
      </w:r>
      <w:r>
        <w:rPr>
          <w:rFonts w:ascii="宋体" w:hAnsi="宋体" w:eastAsia="宋体" w:cs="宋体"/>
          <w:spacing w:val="-11"/>
          <w:sz w:val="24"/>
          <w:szCs w:val="24"/>
        </w:rPr>
        <w:t>“一站多发”</w:t>
      </w:r>
      <w:r>
        <w:rPr>
          <w:rFonts w:hint="eastAsia" w:ascii="宋体" w:hAnsi="宋体" w:eastAsia="宋体" w:cs="宋体"/>
          <w:spacing w:val="-11"/>
          <w:sz w:val="24"/>
          <w:szCs w:val="24"/>
          <w:lang w:eastAsia="zh-CN"/>
        </w:rPr>
        <w:t>，</w:t>
      </w:r>
      <w:r>
        <w:rPr>
          <w:rFonts w:ascii="宋体" w:hAnsi="宋体" w:eastAsia="宋体" w:cs="宋体"/>
          <w:spacing w:val="-11"/>
          <w:sz w:val="24"/>
          <w:szCs w:val="24"/>
        </w:rPr>
        <w:t>确保监测数据能够及时上传至各级山洪平台</w:t>
      </w:r>
      <w:r>
        <w:rPr>
          <w:rFonts w:hint="eastAsia" w:ascii="宋体" w:hAnsi="宋体" w:eastAsia="宋体" w:cs="宋体"/>
          <w:spacing w:val="-11"/>
          <w:sz w:val="24"/>
          <w:szCs w:val="24"/>
          <w:lang w:eastAsia="zh-CN"/>
        </w:rPr>
        <w:t>，</w:t>
      </w:r>
      <w:r>
        <w:rPr>
          <w:rFonts w:ascii="宋体" w:hAnsi="宋体" w:eastAsia="宋体" w:cs="宋体"/>
          <w:b/>
          <w:bCs/>
          <w:spacing w:val="-11"/>
          <w:sz w:val="24"/>
          <w:szCs w:val="24"/>
        </w:rPr>
        <w:t>汛期站点到报率（以</w:t>
      </w:r>
      <w:r>
        <w:rPr>
          <w:rFonts w:ascii="宋体" w:hAnsi="宋体" w:eastAsia="宋体" w:cs="宋体"/>
          <w:b/>
          <w:bCs/>
          <w:spacing w:val="-1"/>
          <w:sz w:val="24"/>
          <w:szCs w:val="24"/>
        </w:rPr>
        <w:t>自治区平台到报率为准）要达到95%以上。</w:t>
      </w:r>
      <w:r>
        <w:rPr>
          <w:rFonts w:ascii="宋体" w:hAnsi="宋体" w:eastAsia="宋体" w:cs="宋体"/>
          <w:spacing w:val="-1"/>
          <w:sz w:val="24"/>
          <w:szCs w:val="24"/>
        </w:rPr>
        <w:t>自动监测站点运行维护要满足自治区</w:t>
      </w:r>
      <w:r>
        <w:rPr>
          <w:rFonts w:ascii="宋体" w:hAnsi="宋体" w:eastAsia="宋体" w:cs="宋体"/>
          <w:spacing w:val="-3"/>
          <w:sz w:val="24"/>
          <w:szCs w:val="24"/>
        </w:rPr>
        <w:t>网络安全有关要求</w:t>
      </w:r>
      <w:r>
        <w:rPr>
          <w:rFonts w:hint="eastAsia" w:ascii="宋体" w:hAnsi="宋体" w:eastAsia="宋体" w:cs="宋体"/>
          <w:spacing w:val="-3"/>
          <w:sz w:val="24"/>
          <w:szCs w:val="24"/>
          <w:lang w:eastAsia="zh-CN"/>
        </w:rPr>
        <w:t>，</w:t>
      </w:r>
      <w:r>
        <w:rPr>
          <w:rFonts w:ascii="宋体" w:hAnsi="宋体" w:eastAsia="宋体" w:cs="宋体"/>
          <w:spacing w:val="-3"/>
          <w:sz w:val="24"/>
          <w:szCs w:val="24"/>
        </w:rPr>
        <w:t>为保证数据的安全性</w:t>
      </w:r>
      <w:r>
        <w:rPr>
          <w:rFonts w:hint="eastAsia" w:ascii="宋体" w:hAnsi="宋体" w:eastAsia="宋体" w:cs="宋体"/>
          <w:spacing w:val="-3"/>
          <w:sz w:val="24"/>
          <w:szCs w:val="24"/>
          <w:lang w:eastAsia="zh-CN"/>
        </w:rPr>
        <w:t>，</w:t>
      </w:r>
      <w:r>
        <w:rPr>
          <w:rFonts w:ascii="宋体" w:hAnsi="宋体" w:eastAsia="宋体" w:cs="宋体"/>
          <w:spacing w:val="-3"/>
          <w:sz w:val="24"/>
          <w:szCs w:val="24"/>
        </w:rPr>
        <w:t>监测数据必须按要求直传至各级水利</w:t>
      </w:r>
      <w:r>
        <w:rPr>
          <w:rFonts w:ascii="宋体" w:hAnsi="宋体" w:eastAsia="宋体" w:cs="宋体"/>
          <w:sz w:val="24"/>
          <w:szCs w:val="24"/>
        </w:rPr>
        <w:t>部门建设的平台</w:t>
      </w:r>
      <w:r>
        <w:rPr>
          <w:rFonts w:hint="eastAsia" w:ascii="宋体" w:hAnsi="宋体" w:eastAsia="宋体" w:cs="宋体"/>
          <w:sz w:val="24"/>
          <w:szCs w:val="24"/>
          <w:lang w:eastAsia="zh-CN"/>
        </w:rPr>
        <w:t>，</w:t>
      </w:r>
      <w:r>
        <w:rPr>
          <w:rFonts w:ascii="宋体" w:hAnsi="宋体" w:eastAsia="宋体" w:cs="宋体"/>
          <w:sz w:val="24"/>
          <w:szCs w:val="24"/>
        </w:rPr>
        <w:t>严禁将监测数据传输至企业或公司数据平台。</w:t>
      </w:r>
    </w:p>
    <w:p w14:paraId="339350CE">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5"/>
        <w:jc w:val="both"/>
        <w:textAlignment w:val="baseline"/>
        <w:rPr>
          <w:rFonts w:ascii="宋体" w:hAnsi="宋体" w:eastAsia="宋体" w:cs="宋体"/>
          <w:sz w:val="24"/>
          <w:szCs w:val="24"/>
        </w:rPr>
      </w:pPr>
      <w:r>
        <w:rPr>
          <w:rFonts w:ascii="宋体" w:hAnsi="宋体" w:eastAsia="宋体" w:cs="宋体"/>
          <w:spacing w:val="-2"/>
          <w:sz w:val="24"/>
          <w:szCs w:val="24"/>
        </w:rPr>
        <w:t>定期巡检服务频次为：每年汛前需完成一次现场巡检</w:t>
      </w:r>
      <w:r>
        <w:rPr>
          <w:rFonts w:hint="eastAsia" w:ascii="宋体" w:hAnsi="宋体" w:eastAsia="宋体" w:cs="宋体"/>
          <w:spacing w:val="-2"/>
          <w:sz w:val="24"/>
          <w:szCs w:val="24"/>
          <w:lang w:eastAsia="zh-CN"/>
        </w:rPr>
        <w:t>，</w:t>
      </w:r>
      <w:r>
        <w:rPr>
          <w:rFonts w:ascii="宋体" w:hAnsi="宋体" w:eastAsia="宋体" w:cs="宋体"/>
          <w:spacing w:val="-2"/>
          <w:sz w:val="24"/>
          <w:szCs w:val="24"/>
        </w:rPr>
        <w:t>汛期内不定期巡检</w:t>
      </w:r>
      <w:r>
        <w:rPr>
          <w:rFonts w:hint="eastAsia" w:ascii="宋体" w:hAnsi="宋体" w:eastAsia="宋体" w:cs="宋体"/>
          <w:spacing w:val="-2"/>
          <w:sz w:val="24"/>
          <w:szCs w:val="24"/>
          <w:lang w:eastAsia="zh-CN"/>
        </w:rPr>
        <w:t>，</w:t>
      </w:r>
      <w:r>
        <w:rPr>
          <w:rFonts w:ascii="宋体" w:hAnsi="宋体" w:eastAsia="宋体" w:cs="宋体"/>
          <w:spacing w:val="-3"/>
          <w:sz w:val="24"/>
          <w:szCs w:val="24"/>
        </w:rPr>
        <w:t>每次巡检要覆盖全部站点。其中汛前巡检重点做好站点设备上线、设备清淤、设</w:t>
      </w:r>
      <w:r>
        <w:rPr>
          <w:rFonts w:ascii="宋体" w:hAnsi="宋体" w:eastAsia="宋体" w:cs="宋体"/>
          <w:spacing w:val="-1"/>
          <w:sz w:val="24"/>
          <w:szCs w:val="24"/>
        </w:rPr>
        <w:t>备校准等工作。每次巡检发现的系统故障需</w:t>
      </w:r>
      <w:r>
        <w:rPr>
          <w:rFonts w:ascii="宋体" w:hAnsi="宋体" w:eastAsia="宋体" w:cs="宋体"/>
          <w:spacing w:val="-2"/>
          <w:sz w:val="24"/>
          <w:szCs w:val="24"/>
        </w:rPr>
        <w:t>要在巡检结束后一个月内完成维护、</w:t>
      </w:r>
      <w:r>
        <w:rPr>
          <w:rFonts w:ascii="宋体" w:hAnsi="宋体" w:eastAsia="宋体" w:cs="宋体"/>
          <w:spacing w:val="-1"/>
          <w:sz w:val="24"/>
          <w:szCs w:val="24"/>
        </w:rPr>
        <w:t>维修工作</w:t>
      </w:r>
      <w:r>
        <w:rPr>
          <w:rFonts w:hint="eastAsia" w:ascii="宋体" w:hAnsi="宋体" w:eastAsia="宋体" w:cs="宋体"/>
          <w:spacing w:val="-1"/>
          <w:sz w:val="24"/>
          <w:szCs w:val="24"/>
          <w:lang w:eastAsia="zh-CN"/>
        </w:rPr>
        <w:t>，</w:t>
      </w:r>
      <w:r>
        <w:rPr>
          <w:rFonts w:ascii="宋体" w:hAnsi="宋体" w:eastAsia="宋体" w:cs="宋体"/>
          <w:spacing w:val="-1"/>
          <w:sz w:val="24"/>
          <w:szCs w:val="24"/>
        </w:rPr>
        <w:t>并提供巡检工作报告。</w:t>
      </w:r>
    </w:p>
    <w:p w14:paraId="7CCE582C">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6" w:firstLineChars="200"/>
        <w:textAlignment w:val="baseline"/>
        <w:rPr>
          <w:rFonts w:hint="eastAsia" w:ascii="宋体" w:hAnsi="宋体" w:eastAsia="宋体" w:cs="宋体"/>
          <w:b/>
          <w:bCs/>
          <w:spacing w:val="-4"/>
          <w:sz w:val="24"/>
          <w:szCs w:val="24"/>
          <w:lang w:eastAsia="zh-CN"/>
        </w:rPr>
      </w:pPr>
      <w:r>
        <w:rPr>
          <w:rFonts w:ascii="宋体" w:hAnsi="宋体" w:eastAsia="宋体" w:cs="宋体"/>
          <w:b/>
          <w:bCs/>
          <w:spacing w:val="-4"/>
          <w:sz w:val="24"/>
          <w:szCs w:val="24"/>
        </w:rPr>
        <w:t>表</w:t>
      </w:r>
      <w:r>
        <w:rPr>
          <w:rFonts w:ascii="宋体" w:hAnsi="宋体" w:eastAsia="宋体" w:cs="宋体"/>
          <w:spacing w:val="-45"/>
          <w:sz w:val="24"/>
          <w:szCs w:val="24"/>
        </w:rPr>
        <w:t xml:space="preserve"> </w:t>
      </w:r>
      <w:r>
        <w:rPr>
          <w:rFonts w:ascii="宋体" w:hAnsi="宋体" w:eastAsia="宋体" w:cs="宋体"/>
          <w:b/>
          <w:bCs/>
          <w:spacing w:val="-4"/>
          <w:sz w:val="24"/>
          <w:szCs w:val="24"/>
        </w:rPr>
        <w:t>3-3</w:t>
      </w:r>
      <w:r>
        <w:rPr>
          <w:rFonts w:ascii="宋体" w:hAnsi="宋体" w:eastAsia="宋体" w:cs="宋体"/>
          <w:spacing w:val="-49"/>
          <w:sz w:val="24"/>
          <w:szCs w:val="24"/>
        </w:rPr>
        <w:t xml:space="preserve"> </w:t>
      </w:r>
      <w:r>
        <w:rPr>
          <w:rFonts w:ascii="宋体" w:hAnsi="宋体" w:eastAsia="宋体" w:cs="宋体"/>
          <w:b/>
          <w:bCs/>
          <w:spacing w:val="-4"/>
          <w:sz w:val="24"/>
          <w:szCs w:val="24"/>
        </w:rPr>
        <w:t>监测站点定期巡检主要内容</w:t>
      </w:r>
    </w:p>
    <w:tbl>
      <w:tblPr>
        <w:tblStyle w:val="7"/>
        <w:tblW w:w="865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4"/>
        <w:gridCol w:w="1730"/>
        <w:gridCol w:w="5387"/>
      </w:tblGrid>
      <w:tr w14:paraId="1D8E9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Align w:val="center"/>
          </w:tcPr>
          <w:p w14:paraId="0CE2286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检查对象</w:t>
            </w:r>
          </w:p>
        </w:tc>
        <w:tc>
          <w:tcPr>
            <w:tcW w:w="1730" w:type="dxa"/>
            <w:vAlign w:val="center"/>
          </w:tcPr>
          <w:p w14:paraId="6EFDD34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检查内容</w:t>
            </w:r>
          </w:p>
        </w:tc>
        <w:tc>
          <w:tcPr>
            <w:tcW w:w="5387" w:type="dxa"/>
            <w:vAlign w:val="center"/>
          </w:tcPr>
          <w:p w14:paraId="44150C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维护内容</w:t>
            </w:r>
          </w:p>
        </w:tc>
      </w:tr>
      <w:tr w14:paraId="13970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restart"/>
            <w:tcBorders>
              <w:bottom w:val="nil"/>
            </w:tcBorders>
            <w:vAlign w:val="center"/>
          </w:tcPr>
          <w:p w14:paraId="6BFF465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0"/>
                <w:sz w:val="24"/>
                <w:szCs w:val="24"/>
              </w:rPr>
              <w:t>自动雨量站</w:t>
            </w:r>
          </w:p>
        </w:tc>
        <w:tc>
          <w:tcPr>
            <w:tcW w:w="1730" w:type="dxa"/>
            <w:vAlign w:val="center"/>
          </w:tcPr>
          <w:p w14:paraId="3807BB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外观检查</w:t>
            </w:r>
          </w:p>
        </w:tc>
        <w:tc>
          <w:tcPr>
            <w:tcW w:w="5387" w:type="dxa"/>
            <w:vAlign w:val="center"/>
          </w:tcPr>
          <w:p w14:paraId="7C5553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站点外观完好、堵塞物清理、传感器维护到位、平</w:t>
            </w:r>
            <w:r>
              <w:rPr>
                <w:rFonts w:ascii="宋体" w:hAnsi="宋体" w:eastAsia="宋体" w:cs="宋体"/>
                <w:spacing w:val="-1"/>
                <w:sz w:val="24"/>
                <w:szCs w:val="24"/>
              </w:rPr>
              <w:t>衡性良好、设备完整、除尘除锈</w:t>
            </w:r>
          </w:p>
        </w:tc>
      </w:tr>
      <w:tr w14:paraId="0ABFC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continue"/>
            <w:tcBorders>
              <w:top w:val="nil"/>
              <w:bottom w:val="nil"/>
            </w:tcBorders>
            <w:vAlign w:val="center"/>
          </w:tcPr>
          <w:p w14:paraId="7526F66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30" w:type="dxa"/>
            <w:vAlign w:val="center"/>
          </w:tcPr>
          <w:p w14:paraId="0D2371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安全性检查</w:t>
            </w:r>
          </w:p>
        </w:tc>
        <w:tc>
          <w:tcPr>
            <w:tcW w:w="5387" w:type="dxa"/>
            <w:vAlign w:val="center"/>
          </w:tcPr>
          <w:p w14:paraId="74A7954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
                <w:sz w:val="24"/>
                <w:szCs w:val="24"/>
              </w:rPr>
              <w:t>接地地阻正常、电源电压正常</w:t>
            </w:r>
          </w:p>
        </w:tc>
      </w:tr>
      <w:tr w14:paraId="2B586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continue"/>
            <w:tcBorders>
              <w:top w:val="nil"/>
              <w:bottom w:val="nil"/>
            </w:tcBorders>
            <w:vAlign w:val="center"/>
          </w:tcPr>
          <w:p w14:paraId="5DB49F6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30" w:type="dxa"/>
            <w:vAlign w:val="center"/>
          </w:tcPr>
          <w:p w14:paraId="6EA7DD3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通信状态检查</w:t>
            </w:r>
          </w:p>
        </w:tc>
        <w:tc>
          <w:tcPr>
            <w:tcW w:w="5387" w:type="dxa"/>
            <w:vAlign w:val="center"/>
          </w:tcPr>
          <w:p w14:paraId="4EFC1AE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
                <w:sz w:val="24"/>
                <w:szCs w:val="24"/>
              </w:rPr>
              <w:t>通信强度好、设备间线路正常、RTU运行正常</w:t>
            </w:r>
          </w:p>
        </w:tc>
      </w:tr>
      <w:tr w14:paraId="3E8FA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continue"/>
            <w:tcBorders>
              <w:top w:val="nil"/>
            </w:tcBorders>
            <w:vAlign w:val="center"/>
          </w:tcPr>
          <w:p w14:paraId="56A8C85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30" w:type="dxa"/>
            <w:vAlign w:val="center"/>
          </w:tcPr>
          <w:p w14:paraId="70593E7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数据检查</w:t>
            </w:r>
          </w:p>
        </w:tc>
        <w:tc>
          <w:tcPr>
            <w:tcW w:w="5387" w:type="dxa"/>
            <w:vAlign w:val="center"/>
          </w:tcPr>
          <w:p w14:paraId="00CAD6F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雨量校核、传输及时性</w:t>
            </w:r>
            <w:r>
              <w:rPr>
                <w:rFonts w:hint="eastAsia" w:ascii="宋体" w:hAnsi="宋体" w:eastAsia="宋体" w:cs="宋体"/>
                <w:spacing w:val="-6"/>
                <w:sz w:val="24"/>
                <w:szCs w:val="24"/>
                <w:lang w:eastAsia="zh-CN"/>
              </w:rPr>
              <w:t>，</w:t>
            </w:r>
            <w:r>
              <w:rPr>
                <w:rFonts w:ascii="宋体" w:hAnsi="宋体" w:eastAsia="宋体" w:cs="宋体"/>
                <w:spacing w:val="-6"/>
                <w:sz w:val="24"/>
                <w:szCs w:val="24"/>
              </w:rPr>
              <w:t>传感器经加水测试后正常</w:t>
            </w:r>
            <w:r>
              <w:rPr>
                <w:rFonts w:ascii="宋体" w:hAnsi="宋体" w:eastAsia="宋体" w:cs="宋体"/>
                <w:spacing w:val="-1"/>
                <w:sz w:val="24"/>
                <w:szCs w:val="24"/>
              </w:rPr>
              <w:t>报汛</w:t>
            </w:r>
            <w:r>
              <w:rPr>
                <w:rFonts w:hint="eastAsia" w:ascii="宋体" w:hAnsi="宋体" w:eastAsia="宋体" w:cs="宋体"/>
                <w:spacing w:val="-1"/>
                <w:sz w:val="24"/>
                <w:szCs w:val="24"/>
                <w:lang w:eastAsia="zh-CN"/>
              </w:rPr>
              <w:t>，</w:t>
            </w:r>
            <w:r>
              <w:rPr>
                <w:rFonts w:ascii="宋体" w:hAnsi="宋体" w:eastAsia="宋体" w:cs="宋体"/>
                <w:spacing w:val="-1"/>
                <w:sz w:val="24"/>
                <w:szCs w:val="24"/>
              </w:rPr>
              <w:t>且加水量值与监测预警平台接收数据一致</w:t>
            </w:r>
          </w:p>
        </w:tc>
      </w:tr>
      <w:tr w14:paraId="1A347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restart"/>
            <w:tcBorders>
              <w:bottom w:val="nil"/>
            </w:tcBorders>
            <w:vAlign w:val="center"/>
          </w:tcPr>
          <w:p w14:paraId="265BF2F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0"/>
                <w:sz w:val="24"/>
                <w:szCs w:val="24"/>
              </w:rPr>
              <w:t>自动水位站</w:t>
            </w:r>
          </w:p>
        </w:tc>
        <w:tc>
          <w:tcPr>
            <w:tcW w:w="1730" w:type="dxa"/>
            <w:vAlign w:val="center"/>
          </w:tcPr>
          <w:p w14:paraId="0D0CC2F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外观检查</w:t>
            </w:r>
          </w:p>
        </w:tc>
        <w:tc>
          <w:tcPr>
            <w:tcW w:w="5387" w:type="dxa"/>
            <w:vAlign w:val="center"/>
          </w:tcPr>
          <w:p w14:paraId="1C445C7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站点外观完好、传感器维护到位、平衡性良好、设</w:t>
            </w:r>
            <w:r>
              <w:rPr>
                <w:rFonts w:ascii="宋体" w:hAnsi="宋体" w:eastAsia="宋体" w:cs="宋体"/>
                <w:spacing w:val="-1"/>
                <w:sz w:val="24"/>
                <w:szCs w:val="24"/>
              </w:rPr>
              <w:t>备完整、除尘除锈、堵塞物清理</w:t>
            </w:r>
          </w:p>
        </w:tc>
      </w:tr>
      <w:tr w14:paraId="6FE79A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continue"/>
            <w:tcBorders>
              <w:top w:val="nil"/>
              <w:bottom w:val="nil"/>
            </w:tcBorders>
            <w:vAlign w:val="center"/>
          </w:tcPr>
          <w:p w14:paraId="76BABE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30" w:type="dxa"/>
            <w:vAlign w:val="center"/>
          </w:tcPr>
          <w:p w14:paraId="21CD0F1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安全性检查</w:t>
            </w:r>
          </w:p>
        </w:tc>
        <w:tc>
          <w:tcPr>
            <w:tcW w:w="5387" w:type="dxa"/>
            <w:vAlign w:val="center"/>
          </w:tcPr>
          <w:p w14:paraId="3DC8C12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
                <w:sz w:val="24"/>
                <w:szCs w:val="24"/>
              </w:rPr>
              <w:t>接地地阻正常、电源电压正常、RTU运行正常</w:t>
            </w:r>
          </w:p>
        </w:tc>
      </w:tr>
      <w:tr w14:paraId="218C5C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continue"/>
            <w:tcBorders>
              <w:top w:val="nil"/>
              <w:bottom w:val="nil"/>
            </w:tcBorders>
            <w:vAlign w:val="center"/>
          </w:tcPr>
          <w:p w14:paraId="59177A0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30" w:type="dxa"/>
            <w:vAlign w:val="center"/>
          </w:tcPr>
          <w:p w14:paraId="3DA2FA9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通信状态检查</w:t>
            </w:r>
          </w:p>
        </w:tc>
        <w:tc>
          <w:tcPr>
            <w:tcW w:w="5387" w:type="dxa"/>
            <w:vAlign w:val="center"/>
          </w:tcPr>
          <w:p w14:paraId="7151850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
                <w:sz w:val="24"/>
                <w:szCs w:val="24"/>
              </w:rPr>
              <w:t>通信强度好、设备间线路正常</w:t>
            </w:r>
          </w:p>
        </w:tc>
      </w:tr>
      <w:tr w14:paraId="4EA50E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continue"/>
            <w:tcBorders>
              <w:top w:val="nil"/>
            </w:tcBorders>
            <w:vAlign w:val="center"/>
          </w:tcPr>
          <w:p w14:paraId="6B6CE0E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30" w:type="dxa"/>
            <w:vAlign w:val="center"/>
          </w:tcPr>
          <w:p w14:paraId="6E8E7C0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数据检查</w:t>
            </w:r>
          </w:p>
        </w:tc>
        <w:tc>
          <w:tcPr>
            <w:tcW w:w="5387" w:type="dxa"/>
            <w:vAlign w:val="center"/>
          </w:tcPr>
          <w:p w14:paraId="35CBC4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水位校核、传输及时性</w:t>
            </w:r>
          </w:p>
        </w:tc>
      </w:tr>
      <w:tr w14:paraId="77E52C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restart"/>
            <w:tcBorders>
              <w:bottom w:val="nil"/>
            </w:tcBorders>
            <w:vAlign w:val="center"/>
          </w:tcPr>
          <w:p w14:paraId="14F87D2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0"/>
                <w:sz w:val="24"/>
                <w:szCs w:val="24"/>
              </w:rPr>
              <w:t>自动图像视</w:t>
            </w:r>
            <w:r>
              <w:rPr>
                <w:rFonts w:ascii="宋体" w:hAnsi="宋体" w:eastAsia="宋体" w:cs="宋体"/>
                <w:spacing w:val="-6"/>
                <w:sz w:val="24"/>
                <w:szCs w:val="24"/>
              </w:rPr>
              <w:t>频站</w:t>
            </w:r>
          </w:p>
        </w:tc>
        <w:tc>
          <w:tcPr>
            <w:tcW w:w="1730" w:type="dxa"/>
            <w:vAlign w:val="center"/>
          </w:tcPr>
          <w:p w14:paraId="5ACE090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外观检查</w:t>
            </w:r>
          </w:p>
        </w:tc>
        <w:tc>
          <w:tcPr>
            <w:tcW w:w="5387" w:type="dxa"/>
            <w:vAlign w:val="center"/>
          </w:tcPr>
          <w:p w14:paraId="154BC9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站点外观完好、传感器维护到位、平衡性良好、设</w:t>
            </w:r>
            <w:r>
              <w:rPr>
                <w:rFonts w:ascii="宋体" w:hAnsi="宋体" w:eastAsia="宋体" w:cs="宋体"/>
                <w:spacing w:val="-1"/>
                <w:sz w:val="24"/>
                <w:szCs w:val="24"/>
              </w:rPr>
              <w:t>备完整、除尘除锈、影响观测的障碍物清理</w:t>
            </w:r>
          </w:p>
        </w:tc>
      </w:tr>
      <w:tr w14:paraId="6FDE2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continue"/>
            <w:tcBorders>
              <w:top w:val="nil"/>
              <w:bottom w:val="nil"/>
            </w:tcBorders>
            <w:vAlign w:val="center"/>
          </w:tcPr>
          <w:p w14:paraId="6C3F81B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30" w:type="dxa"/>
            <w:vAlign w:val="center"/>
          </w:tcPr>
          <w:p w14:paraId="65A1299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安全性检查</w:t>
            </w:r>
          </w:p>
        </w:tc>
        <w:tc>
          <w:tcPr>
            <w:tcW w:w="5387" w:type="dxa"/>
            <w:vAlign w:val="center"/>
          </w:tcPr>
          <w:p w14:paraId="40C62D8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
                <w:sz w:val="24"/>
                <w:szCs w:val="24"/>
              </w:rPr>
              <w:t>接地地阻正常、电源电压正常</w:t>
            </w:r>
          </w:p>
        </w:tc>
      </w:tr>
      <w:tr w14:paraId="600E4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continue"/>
            <w:tcBorders>
              <w:top w:val="nil"/>
              <w:bottom w:val="nil"/>
            </w:tcBorders>
            <w:vAlign w:val="center"/>
          </w:tcPr>
          <w:p w14:paraId="45C171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30" w:type="dxa"/>
            <w:vAlign w:val="center"/>
          </w:tcPr>
          <w:p w14:paraId="147EC5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通信状态检查</w:t>
            </w:r>
          </w:p>
        </w:tc>
        <w:tc>
          <w:tcPr>
            <w:tcW w:w="5387" w:type="dxa"/>
            <w:vAlign w:val="center"/>
          </w:tcPr>
          <w:p w14:paraId="2CFEE80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
                <w:sz w:val="24"/>
                <w:szCs w:val="24"/>
              </w:rPr>
              <w:t>通信强度好、设备间线路正常</w:t>
            </w:r>
          </w:p>
        </w:tc>
      </w:tr>
      <w:tr w14:paraId="609460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34" w:type="dxa"/>
            <w:vMerge w:val="continue"/>
            <w:tcBorders>
              <w:top w:val="nil"/>
            </w:tcBorders>
            <w:vAlign w:val="center"/>
          </w:tcPr>
          <w:p w14:paraId="1FBB51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30" w:type="dxa"/>
            <w:vAlign w:val="center"/>
          </w:tcPr>
          <w:p w14:paraId="7D48862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数据检查</w:t>
            </w:r>
          </w:p>
        </w:tc>
        <w:tc>
          <w:tcPr>
            <w:tcW w:w="5387" w:type="dxa"/>
            <w:vAlign w:val="center"/>
          </w:tcPr>
          <w:p w14:paraId="006B6FF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图像画面清晰、传输及时</w:t>
            </w:r>
          </w:p>
        </w:tc>
      </w:tr>
      <w:tr w14:paraId="60C810A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567" w:hRule="atLeast"/>
        </w:trPr>
        <w:tc>
          <w:tcPr>
            <w:tcW w:w="8651" w:type="dxa"/>
            <w:gridSpan w:val="3"/>
            <w:vAlign w:val="center"/>
          </w:tcPr>
          <w:p w14:paraId="25FDFE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474" w:firstLineChars="200"/>
              <w:jc w:val="left"/>
              <w:textAlignment w:val="baseline"/>
              <w:rPr>
                <w:rFonts w:ascii="宋体" w:hAnsi="宋体" w:eastAsia="宋体" w:cs="宋体"/>
                <w:sz w:val="24"/>
                <w:szCs w:val="24"/>
              </w:rPr>
            </w:pPr>
            <w:r>
              <w:rPr>
                <w:rFonts w:ascii="宋体" w:hAnsi="宋体" w:eastAsia="宋体" w:cs="宋体"/>
                <w:b/>
                <w:bCs/>
                <w:spacing w:val="-2"/>
                <w:sz w:val="24"/>
                <w:szCs w:val="24"/>
              </w:rPr>
              <w:t>其他类型的站点的运行维护内容与水雨情监测站点的运行维护内容类似</w:t>
            </w:r>
            <w:r>
              <w:rPr>
                <w:rFonts w:hint="eastAsia" w:ascii="宋体" w:hAnsi="宋体" w:eastAsia="宋体" w:cs="宋体"/>
                <w:b/>
                <w:bCs/>
                <w:spacing w:val="-2"/>
                <w:sz w:val="24"/>
                <w:szCs w:val="24"/>
                <w:lang w:eastAsia="zh-CN"/>
              </w:rPr>
              <w:t>，</w:t>
            </w:r>
            <w:r>
              <w:rPr>
                <w:rFonts w:ascii="宋体" w:hAnsi="宋体" w:eastAsia="宋体" w:cs="宋体"/>
                <w:b/>
                <w:bCs/>
                <w:spacing w:val="-2"/>
                <w:sz w:val="24"/>
                <w:szCs w:val="24"/>
              </w:rPr>
              <w:t>参</w:t>
            </w:r>
            <w:r>
              <w:rPr>
                <w:rFonts w:ascii="宋体" w:hAnsi="宋体" w:eastAsia="宋体" w:cs="宋体"/>
                <w:b/>
                <w:bCs/>
                <w:spacing w:val="-7"/>
                <w:sz w:val="24"/>
                <w:szCs w:val="24"/>
              </w:rPr>
              <w:t>照执行。</w:t>
            </w:r>
          </w:p>
        </w:tc>
      </w:tr>
    </w:tbl>
    <w:p w14:paraId="13C0501E">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519"/>
        <w:textAlignment w:val="baseline"/>
        <w:rPr>
          <w:rFonts w:hint="eastAsia" w:ascii="宋体" w:hAnsi="宋体" w:eastAsia="宋体" w:cs="宋体"/>
          <w:b/>
          <w:bCs/>
          <w:spacing w:val="-10"/>
          <w:sz w:val="24"/>
          <w:szCs w:val="24"/>
          <w:lang w:eastAsia="zh-CN"/>
        </w:rPr>
      </w:pPr>
      <w:bookmarkStart w:id="17" w:name="bookmark19"/>
      <w:bookmarkEnd w:id="17"/>
      <w:r>
        <w:rPr>
          <w:rFonts w:hint="eastAsia" w:ascii="宋体" w:hAnsi="宋体" w:eastAsia="宋体" w:cs="宋体"/>
          <w:b/>
          <w:bCs/>
          <w:spacing w:val="-10"/>
          <w:sz w:val="24"/>
          <w:szCs w:val="24"/>
        </w:rPr>
        <w:t>3.</w:t>
      </w:r>
      <w:r>
        <w:rPr>
          <w:rFonts w:hint="eastAsia" w:ascii="宋体" w:hAnsi="宋体" w:eastAsia="宋体" w:cs="宋体"/>
          <w:b/>
          <w:bCs/>
          <w:spacing w:val="-10"/>
          <w:sz w:val="24"/>
          <w:szCs w:val="24"/>
          <w:lang w:val="en-US" w:eastAsia="zh-CN"/>
        </w:rPr>
        <w:t>1</w:t>
      </w:r>
      <w:r>
        <w:rPr>
          <w:rFonts w:hint="eastAsia" w:ascii="宋体" w:hAnsi="宋体" w:eastAsia="宋体" w:cs="宋体"/>
          <w:b/>
          <w:bCs/>
          <w:spacing w:val="-10"/>
          <w:sz w:val="24"/>
          <w:szCs w:val="24"/>
        </w:rPr>
        <w:t>.2</w:t>
      </w:r>
      <w:r>
        <w:rPr>
          <w:rFonts w:hint="eastAsia" w:ascii="宋体" w:hAnsi="宋体" w:eastAsia="宋体" w:cs="宋体"/>
          <w:spacing w:val="-10"/>
          <w:sz w:val="24"/>
          <w:szCs w:val="24"/>
        </w:rPr>
        <w:t xml:space="preserve"> </w:t>
      </w:r>
      <w:r>
        <w:rPr>
          <w:rFonts w:hint="eastAsia" w:ascii="宋体" w:hAnsi="宋体" w:eastAsia="宋体" w:cs="宋体"/>
          <w:b/>
          <w:bCs/>
          <w:spacing w:val="-10"/>
          <w:sz w:val="24"/>
          <w:szCs w:val="24"/>
        </w:rPr>
        <w:t>自动雨量站</w:t>
      </w:r>
    </w:p>
    <w:p w14:paraId="5732F4B1">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519"/>
        <w:textAlignment w:val="baseline"/>
        <w:rPr>
          <w:rFonts w:hint="eastAsia" w:ascii="宋体" w:hAnsi="宋体" w:eastAsia="宋体" w:cs="宋体"/>
          <w:sz w:val="24"/>
          <w:szCs w:val="24"/>
        </w:rPr>
      </w:pPr>
      <w:r>
        <w:rPr>
          <w:rFonts w:hint="eastAsia" w:ascii="宋体" w:hAnsi="宋体" w:eastAsia="宋体" w:cs="宋体"/>
          <w:spacing w:val="-4"/>
          <w:sz w:val="24"/>
          <w:szCs w:val="24"/>
        </w:rPr>
        <w:t>自动雨量站一般由传感器、传输单元、供电单元、防雷</w:t>
      </w:r>
      <w:r>
        <w:rPr>
          <w:rFonts w:hint="eastAsia" w:ascii="宋体" w:hAnsi="宋体" w:eastAsia="宋体" w:cs="宋体"/>
          <w:spacing w:val="-5"/>
          <w:sz w:val="24"/>
          <w:szCs w:val="24"/>
        </w:rPr>
        <w:t>系统、基础设施等五</w:t>
      </w:r>
      <w:r>
        <w:rPr>
          <w:rFonts w:hint="eastAsia" w:ascii="宋体" w:hAnsi="宋体" w:eastAsia="宋体" w:cs="宋体"/>
          <w:sz w:val="24"/>
          <w:szCs w:val="24"/>
        </w:rPr>
        <w:t>个部分构成</w:t>
      </w:r>
      <w:r>
        <w:rPr>
          <w:rFonts w:hint="eastAsia" w:ascii="宋体" w:hAnsi="宋体" w:eastAsia="宋体" w:cs="宋体"/>
          <w:sz w:val="24"/>
          <w:szCs w:val="24"/>
          <w:lang w:eastAsia="zh-CN"/>
        </w:rPr>
        <w:t>，</w:t>
      </w:r>
      <w:r>
        <w:rPr>
          <w:rFonts w:hint="eastAsia" w:ascii="宋体" w:hAnsi="宋体" w:eastAsia="宋体" w:cs="宋体"/>
          <w:sz w:val="24"/>
          <w:szCs w:val="24"/>
        </w:rPr>
        <w:t>数据传输方式一般采用GPRS/G</w:t>
      </w:r>
      <w:r>
        <w:rPr>
          <w:rFonts w:hint="eastAsia" w:ascii="宋体" w:hAnsi="宋体" w:eastAsia="宋体" w:cs="宋体"/>
          <w:spacing w:val="-1"/>
          <w:sz w:val="24"/>
          <w:szCs w:val="24"/>
        </w:rPr>
        <w:t>SM、超短波、卫星等。</w:t>
      </w:r>
    </w:p>
    <w:p w14:paraId="39C9456A">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（1）巡检频次</w:t>
      </w:r>
    </w:p>
    <w:p w14:paraId="6B5C4ECC">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每年巡检至少3次</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汛前完成1次现场巡检</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汛期内完成2次现场巡检。</w:t>
      </w:r>
    </w:p>
    <w:p w14:paraId="47D42F4C">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（2）巡检任务</w:t>
      </w:r>
    </w:p>
    <w:p w14:paraId="70F32EA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5"/>
        <w:textAlignment w:val="baseline"/>
        <w:rPr>
          <w:rFonts w:hint="eastAsia" w:ascii="宋体" w:hAnsi="宋体" w:eastAsia="宋体" w:cs="宋体"/>
          <w:sz w:val="24"/>
          <w:szCs w:val="24"/>
        </w:rPr>
      </w:pPr>
      <w:r>
        <w:rPr>
          <w:rFonts w:hint="eastAsia" w:ascii="宋体" w:hAnsi="宋体" w:eastAsia="宋体" w:cs="宋体"/>
          <w:spacing w:val="-3"/>
          <w:sz w:val="24"/>
          <w:szCs w:val="24"/>
        </w:rPr>
        <w:t>设备加电运行、除尘、清理、电压测试、设备运行状况观察</w:t>
      </w:r>
      <w:r>
        <w:rPr>
          <w:rFonts w:hint="eastAsia" w:ascii="宋体" w:hAnsi="宋体" w:eastAsia="宋体" w:cs="宋体"/>
          <w:spacing w:val="-4"/>
          <w:sz w:val="24"/>
          <w:szCs w:val="24"/>
        </w:rPr>
        <w:t>；硬件安装、设</w:t>
      </w:r>
      <w:r>
        <w:rPr>
          <w:rFonts w:hint="eastAsia" w:ascii="宋体" w:hAnsi="宋体" w:eastAsia="宋体" w:cs="宋体"/>
          <w:spacing w:val="-1"/>
          <w:sz w:val="24"/>
          <w:szCs w:val="24"/>
        </w:rPr>
        <w:t>置、升级、故障修复；注水试验</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数据调试等。</w:t>
      </w:r>
    </w:p>
    <w:p w14:paraId="35C2F30C">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（3）应急维修</w:t>
      </w:r>
    </w:p>
    <w:p w14:paraId="1E4B4478">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textAlignment w:val="baseline"/>
        <w:rPr>
          <w:rFonts w:hint="eastAsia" w:ascii="宋体" w:hAnsi="宋体" w:eastAsia="宋体" w:cs="宋体"/>
          <w:sz w:val="24"/>
          <w:szCs w:val="24"/>
        </w:rPr>
      </w:pPr>
      <w:r>
        <w:rPr>
          <w:rFonts w:hint="eastAsia" w:ascii="宋体" w:hAnsi="宋体" w:eastAsia="宋体" w:cs="宋体"/>
          <w:spacing w:val="-3"/>
          <w:sz w:val="24"/>
          <w:szCs w:val="24"/>
        </w:rPr>
        <w:t>站点出现故障应及时进行维修调试</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对部分设备损坏、丢失的站点</w:t>
      </w:r>
      <w:r>
        <w:rPr>
          <w:rFonts w:hint="eastAsia" w:ascii="宋体" w:hAnsi="宋体" w:eastAsia="宋体" w:cs="宋体"/>
          <w:spacing w:val="-4"/>
          <w:sz w:val="24"/>
          <w:szCs w:val="24"/>
        </w:rPr>
        <w:t>及时更换</w:t>
      </w:r>
      <w:r>
        <w:rPr>
          <w:rFonts w:hint="eastAsia" w:ascii="宋体" w:hAnsi="宋体" w:eastAsia="宋体" w:cs="宋体"/>
          <w:spacing w:val="-2"/>
          <w:sz w:val="24"/>
          <w:szCs w:val="24"/>
        </w:rPr>
        <w:t>相应设备。</w:t>
      </w:r>
    </w:p>
    <w:p w14:paraId="25EFECB4">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（4）响应时间</w:t>
      </w:r>
    </w:p>
    <w:p w14:paraId="1E5F515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5"/>
        <w:textAlignment w:val="baseline"/>
        <w:rPr>
          <w:rFonts w:hint="eastAsia" w:ascii="宋体" w:hAnsi="宋体" w:eastAsia="宋体" w:cs="宋体"/>
          <w:sz w:val="24"/>
          <w:szCs w:val="24"/>
        </w:rPr>
      </w:pPr>
      <w:r>
        <w:rPr>
          <w:rFonts w:hint="eastAsia" w:ascii="宋体" w:hAnsi="宋体" w:eastAsia="宋体" w:cs="宋体"/>
          <w:spacing w:val="-6"/>
          <w:sz w:val="24"/>
          <w:szCs w:val="24"/>
        </w:rPr>
        <w:t>遥测设备应急维修</w:t>
      </w:r>
      <w:r>
        <w:rPr>
          <w:rFonts w:hint="eastAsia" w:ascii="宋体" w:hAnsi="宋体" w:eastAsia="宋体" w:cs="宋体"/>
          <w:spacing w:val="-6"/>
          <w:sz w:val="24"/>
          <w:szCs w:val="24"/>
          <w:lang w:eastAsia="zh-CN"/>
        </w:rPr>
        <w:t>，</w:t>
      </w:r>
      <w:r>
        <w:rPr>
          <w:rFonts w:hint="eastAsia" w:ascii="宋体" w:hAnsi="宋体" w:eastAsia="宋体" w:cs="宋体"/>
          <w:spacing w:val="-6"/>
          <w:sz w:val="24"/>
          <w:szCs w:val="24"/>
        </w:rPr>
        <w:t>运维单位应在2小时内响应</w:t>
      </w:r>
      <w:r>
        <w:rPr>
          <w:rFonts w:hint="eastAsia" w:ascii="宋体" w:hAnsi="宋体" w:eastAsia="宋体" w:cs="宋体"/>
          <w:spacing w:val="-6"/>
          <w:sz w:val="24"/>
          <w:szCs w:val="24"/>
          <w:lang w:eastAsia="zh-CN"/>
        </w:rPr>
        <w:t>，</w:t>
      </w:r>
      <w:r>
        <w:rPr>
          <w:rFonts w:hint="eastAsia" w:ascii="宋体" w:hAnsi="宋体" w:eastAsia="宋体" w:cs="宋体"/>
          <w:spacing w:val="-7"/>
          <w:sz w:val="24"/>
          <w:szCs w:val="24"/>
        </w:rPr>
        <w:t>汛期雨量站24小时恢复</w:t>
      </w:r>
      <w:r>
        <w:rPr>
          <w:rFonts w:hint="eastAsia" w:ascii="宋体" w:hAnsi="宋体" w:eastAsia="宋体" w:cs="宋体"/>
          <w:spacing w:val="-7"/>
          <w:sz w:val="24"/>
          <w:szCs w:val="24"/>
          <w:lang w:eastAsia="zh-CN"/>
        </w:rPr>
        <w:t>，</w:t>
      </w:r>
      <w:r>
        <w:rPr>
          <w:rFonts w:hint="eastAsia" w:ascii="宋体" w:hAnsi="宋体" w:eastAsia="宋体" w:cs="宋体"/>
          <w:spacing w:val="-4"/>
          <w:sz w:val="24"/>
          <w:szCs w:val="24"/>
        </w:rPr>
        <w:t>非汛期72小时内恢复正常。</w:t>
      </w:r>
    </w:p>
    <w:p w14:paraId="6E901505">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（5）设备维护耗材管理</w:t>
      </w:r>
    </w:p>
    <w:p w14:paraId="752E4906">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4"/>
          <w:sz w:val="24"/>
          <w:szCs w:val="24"/>
        </w:rPr>
        <w:t>设备维护耗材应由设备管理单位统一管理</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运维单位根据实际需求采购更</w:t>
      </w:r>
      <w:r>
        <w:rPr>
          <w:rFonts w:hint="eastAsia" w:ascii="宋体" w:hAnsi="宋体" w:eastAsia="宋体" w:cs="宋体"/>
          <w:spacing w:val="-3"/>
          <w:sz w:val="24"/>
          <w:szCs w:val="24"/>
        </w:rPr>
        <w:t>换</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并提交耗材更换证明材料。运维更换的耗材以及备品备件应交还管理单位统一保管。</w:t>
      </w:r>
    </w:p>
    <w:p w14:paraId="3A2E9FB1">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519"/>
        <w:jc w:val="both"/>
        <w:textAlignment w:val="baseline"/>
        <w:rPr>
          <w:rFonts w:hint="eastAsia" w:ascii="宋体" w:hAnsi="宋体" w:eastAsia="宋体" w:cs="宋体"/>
          <w:b/>
          <w:bCs/>
          <w:spacing w:val="-10"/>
          <w:sz w:val="24"/>
          <w:szCs w:val="24"/>
          <w:lang w:eastAsia="zh-CN"/>
        </w:rPr>
      </w:pPr>
      <w:bookmarkStart w:id="18" w:name="bookmark20"/>
      <w:bookmarkEnd w:id="18"/>
      <w:r>
        <w:rPr>
          <w:rFonts w:hint="eastAsia" w:ascii="宋体" w:hAnsi="宋体" w:eastAsia="宋体" w:cs="宋体"/>
          <w:b/>
          <w:bCs/>
          <w:spacing w:val="-10"/>
          <w:sz w:val="24"/>
          <w:szCs w:val="24"/>
        </w:rPr>
        <w:t>3.</w:t>
      </w:r>
      <w:r>
        <w:rPr>
          <w:rFonts w:hint="eastAsia" w:ascii="宋体" w:hAnsi="宋体" w:eastAsia="宋体" w:cs="宋体"/>
          <w:b/>
          <w:bCs/>
          <w:spacing w:val="-10"/>
          <w:sz w:val="24"/>
          <w:szCs w:val="24"/>
          <w:lang w:val="en-US" w:eastAsia="zh-CN"/>
        </w:rPr>
        <w:t>1</w:t>
      </w:r>
      <w:r>
        <w:rPr>
          <w:rFonts w:hint="eastAsia" w:ascii="宋体" w:hAnsi="宋体" w:eastAsia="宋体" w:cs="宋体"/>
          <w:b/>
          <w:bCs/>
          <w:spacing w:val="-10"/>
          <w:sz w:val="24"/>
          <w:szCs w:val="24"/>
        </w:rPr>
        <w:t>.3</w:t>
      </w:r>
      <w:r>
        <w:rPr>
          <w:rFonts w:hint="eastAsia" w:ascii="宋体" w:hAnsi="宋体" w:eastAsia="宋体" w:cs="宋体"/>
          <w:spacing w:val="-10"/>
          <w:sz w:val="24"/>
          <w:szCs w:val="24"/>
        </w:rPr>
        <w:t xml:space="preserve"> </w:t>
      </w:r>
      <w:r>
        <w:rPr>
          <w:rFonts w:hint="eastAsia" w:ascii="宋体" w:hAnsi="宋体" w:eastAsia="宋体" w:cs="宋体"/>
          <w:b/>
          <w:bCs/>
          <w:spacing w:val="-10"/>
          <w:sz w:val="24"/>
          <w:szCs w:val="24"/>
        </w:rPr>
        <w:t>自动水位站</w:t>
      </w:r>
    </w:p>
    <w:p w14:paraId="589B3488">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519"/>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自动水位站一般由传感器、传输单元、供电单元、防雷</w:t>
      </w:r>
      <w:r>
        <w:rPr>
          <w:rFonts w:hint="eastAsia" w:ascii="宋体" w:hAnsi="宋体" w:eastAsia="宋体" w:cs="宋体"/>
          <w:spacing w:val="-5"/>
          <w:sz w:val="24"/>
          <w:szCs w:val="24"/>
        </w:rPr>
        <w:t>系统、基础设施等五</w:t>
      </w:r>
      <w:r>
        <w:rPr>
          <w:rFonts w:hint="eastAsia" w:ascii="宋体" w:hAnsi="宋体" w:eastAsia="宋体" w:cs="宋体"/>
          <w:spacing w:val="-2"/>
          <w:sz w:val="24"/>
          <w:szCs w:val="24"/>
        </w:rPr>
        <w:t>个部分构成</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按照传感器类型一般可分为浮子式、压力式、雷达式、气泡式等</w:t>
      </w:r>
      <w:r>
        <w:rPr>
          <w:rFonts w:hint="eastAsia" w:ascii="宋体" w:hAnsi="宋体" w:eastAsia="宋体" w:cs="宋体"/>
          <w:spacing w:val="-2"/>
          <w:sz w:val="24"/>
          <w:szCs w:val="24"/>
          <w:lang w:eastAsia="zh-CN"/>
        </w:rPr>
        <w:t>，</w:t>
      </w:r>
      <w:r>
        <w:rPr>
          <w:rFonts w:hint="eastAsia" w:ascii="宋体" w:hAnsi="宋体" w:eastAsia="宋体" w:cs="宋体"/>
          <w:spacing w:val="-1"/>
          <w:sz w:val="24"/>
          <w:szCs w:val="24"/>
        </w:rPr>
        <w:t>数据传输方式一般采用GPRS/GSM、超短波、卫星等。</w:t>
      </w:r>
    </w:p>
    <w:p w14:paraId="76359BAA">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（1）巡检频次</w:t>
      </w:r>
    </w:p>
    <w:p w14:paraId="5CE92B04">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每年巡检至少2次</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汛前完成1次现场巡检</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汛期内完成1次现场巡检。</w:t>
      </w:r>
    </w:p>
    <w:p w14:paraId="10E6D293">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（2）巡检任务</w:t>
      </w:r>
    </w:p>
    <w:p w14:paraId="78DC0416">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遥测水位（浮子式</w:t>
      </w:r>
      <w:r>
        <w:rPr>
          <w:rFonts w:hint="eastAsia" w:ascii="宋体" w:hAnsi="宋体" w:eastAsia="宋体" w:cs="宋体"/>
          <w:spacing w:val="-4"/>
          <w:sz w:val="24"/>
          <w:szCs w:val="24"/>
        </w:rPr>
        <w:t>）：</w:t>
      </w:r>
      <w:r>
        <w:rPr>
          <w:rFonts w:hint="eastAsia" w:ascii="宋体" w:hAnsi="宋体" w:eastAsia="宋体" w:cs="宋体"/>
          <w:spacing w:val="-3"/>
          <w:sz w:val="24"/>
          <w:szCs w:val="24"/>
        </w:rPr>
        <w:t>设备加电运行、除尘、清理、电压测试、设备运行状况观察；硬件安装、设置、升级、故障修复；码头及水尺清理、每年汛前对水位</w:t>
      </w:r>
      <w:r>
        <w:rPr>
          <w:rFonts w:hint="eastAsia" w:ascii="宋体" w:hAnsi="宋体" w:eastAsia="宋体" w:cs="宋体"/>
          <w:spacing w:val="-1"/>
          <w:sz w:val="24"/>
          <w:szCs w:val="24"/>
        </w:rPr>
        <w:t>井清淤（浮子）1次、注水试验（雨量</w:t>
      </w:r>
      <w:r>
        <w:rPr>
          <w:rFonts w:hint="eastAsia" w:ascii="宋体" w:hAnsi="宋体" w:eastAsia="宋体" w:cs="宋体"/>
          <w:spacing w:val="5"/>
          <w:sz w:val="24"/>
          <w:szCs w:val="24"/>
        </w:rPr>
        <w:t>）</w:t>
      </w:r>
      <w:r>
        <w:rPr>
          <w:rFonts w:hint="eastAsia" w:ascii="宋体" w:hAnsi="宋体" w:eastAsia="宋体" w:cs="宋体"/>
          <w:spacing w:val="5"/>
          <w:sz w:val="24"/>
          <w:szCs w:val="24"/>
          <w:lang w:eastAsia="zh-CN"/>
        </w:rPr>
        <w:t>，</w:t>
      </w:r>
      <w:r>
        <w:rPr>
          <w:rFonts w:hint="eastAsia" w:ascii="宋体" w:hAnsi="宋体" w:eastAsia="宋体" w:cs="宋体"/>
          <w:spacing w:val="-1"/>
          <w:sz w:val="24"/>
          <w:szCs w:val="24"/>
        </w:rPr>
        <w:t>人工水位校</w:t>
      </w:r>
      <w:r>
        <w:rPr>
          <w:rFonts w:hint="eastAsia" w:ascii="宋体" w:hAnsi="宋体" w:eastAsia="宋体" w:cs="宋体"/>
          <w:spacing w:val="-2"/>
          <w:sz w:val="24"/>
          <w:szCs w:val="24"/>
        </w:rPr>
        <w:t>核</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数据调试等。</w:t>
      </w:r>
    </w:p>
    <w:p w14:paraId="5DA0AC8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7"/>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遥测水位（雷达式</w:t>
      </w:r>
      <w:r>
        <w:rPr>
          <w:rFonts w:hint="eastAsia" w:ascii="宋体" w:hAnsi="宋体" w:eastAsia="宋体" w:cs="宋体"/>
          <w:spacing w:val="-4"/>
          <w:sz w:val="24"/>
          <w:szCs w:val="24"/>
        </w:rPr>
        <w:t>）：</w:t>
      </w:r>
      <w:r>
        <w:rPr>
          <w:rFonts w:hint="eastAsia" w:ascii="宋体" w:hAnsi="宋体" w:eastAsia="宋体" w:cs="宋体"/>
          <w:spacing w:val="-3"/>
          <w:sz w:val="24"/>
          <w:szCs w:val="24"/>
        </w:rPr>
        <w:t>设备加电运行、除尘、清理、电压测试、设备运行状况观察；硬件安装、设置、升级、故障修复；码头及水尺清理、清理雷达水位计</w:t>
      </w:r>
      <w:r>
        <w:rPr>
          <w:rFonts w:hint="eastAsia" w:ascii="宋体" w:hAnsi="宋体" w:eastAsia="宋体" w:cs="宋体"/>
          <w:spacing w:val="-1"/>
          <w:sz w:val="24"/>
          <w:szCs w:val="24"/>
        </w:rPr>
        <w:t>下方的漂浮物、注水试验（雨量</w:t>
      </w:r>
      <w:r>
        <w:rPr>
          <w:rFonts w:hint="eastAsia" w:ascii="宋体" w:hAnsi="宋体" w:eastAsia="宋体" w:cs="宋体"/>
          <w:spacing w:val="7"/>
          <w:sz w:val="24"/>
          <w:szCs w:val="24"/>
        </w:rPr>
        <w:t>）</w:t>
      </w:r>
      <w:r>
        <w:rPr>
          <w:rFonts w:hint="eastAsia" w:ascii="宋体" w:hAnsi="宋体" w:eastAsia="宋体" w:cs="宋体"/>
          <w:spacing w:val="7"/>
          <w:sz w:val="24"/>
          <w:szCs w:val="24"/>
          <w:lang w:eastAsia="zh-CN"/>
        </w:rPr>
        <w:t>，</w:t>
      </w:r>
      <w:r>
        <w:rPr>
          <w:rFonts w:hint="eastAsia" w:ascii="宋体" w:hAnsi="宋体" w:eastAsia="宋体" w:cs="宋体"/>
          <w:spacing w:val="-1"/>
          <w:sz w:val="24"/>
          <w:szCs w:val="24"/>
        </w:rPr>
        <w:t>人工水位校核</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数据调试等。</w:t>
      </w:r>
    </w:p>
    <w:p w14:paraId="17381E2F">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textAlignment w:val="baseline"/>
        <w:rPr>
          <w:rFonts w:hint="eastAsia" w:ascii="宋体" w:hAnsi="宋体" w:eastAsia="宋体" w:cs="宋体"/>
          <w:sz w:val="24"/>
          <w:szCs w:val="24"/>
        </w:rPr>
      </w:pPr>
      <w:r>
        <w:rPr>
          <w:rFonts w:hint="eastAsia" w:ascii="宋体" w:hAnsi="宋体" w:eastAsia="宋体" w:cs="宋体"/>
          <w:spacing w:val="-3"/>
          <w:sz w:val="24"/>
          <w:szCs w:val="24"/>
        </w:rPr>
        <w:t>遥测雨量：设备加电运行、除尘、清理、电压测试、设备运行状况观察</w:t>
      </w:r>
      <w:r>
        <w:rPr>
          <w:rFonts w:hint="eastAsia" w:ascii="宋体" w:hAnsi="宋体" w:eastAsia="宋体" w:cs="宋体"/>
          <w:spacing w:val="-4"/>
          <w:sz w:val="24"/>
          <w:szCs w:val="24"/>
        </w:rPr>
        <w:t>；硬</w:t>
      </w:r>
      <w:r>
        <w:rPr>
          <w:rFonts w:hint="eastAsia" w:ascii="宋体" w:hAnsi="宋体" w:eastAsia="宋体" w:cs="宋体"/>
          <w:spacing w:val="-1"/>
          <w:sz w:val="24"/>
          <w:szCs w:val="24"/>
        </w:rPr>
        <w:t>件安装、设置、升级、故障修复；注水试验</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数据调试等。</w:t>
      </w:r>
    </w:p>
    <w:p w14:paraId="309AC696">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（3）应急维修</w:t>
      </w:r>
    </w:p>
    <w:p w14:paraId="09658C0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textAlignment w:val="baseline"/>
        <w:rPr>
          <w:rFonts w:hint="eastAsia" w:ascii="宋体" w:hAnsi="宋体" w:eastAsia="宋体" w:cs="宋体"/>
          <w:sz w:val="24"/>
          <w:szCs w:val="24"/>
        </w:rPr>
      </w:pPr>
      <w:r>
        <w:rPr>
          <w:rFonts w:hint="eastAsia" w:ascii="宋体" w:hAnsi="宋体" w:eastAsia="宋体" w:cs="宋体"/>
          <w:spacing w:val="-3"/>
          <w:sz w:val="24"/>
          <w:szCs w:val="24"/>
        </w:rPr>
        <w:t>站点出现故障应及时进行维修调试</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对部分设备损坏、丢失的站点</w:t>
      </w:r>
      <w:r>
        <w:rPr>
          <w:rFonts w:hint="eastAsia" w:ascii="宋体" w:hAnsi="宋体" w:eastAsia="宋体" w:cs="宋体"/>
          <w:spacing w:val="-4"/>
          <w:sz w:val="24"/>
          <w:szCs w:val="24"/>
        </w:rPr>
        <w:t>及时更换</w:t>
      </w:r>
      <w:r>
        <w:rPr>
          <w:rFonts w:hint="eastAsia" w:ascii="宋体" w:hAnsi="宋体" w:eastAsia="宋体" w:cs="宋体"/>
          <w:spacing w:val="-2"/>
          <w:sz w:val="24"/>
          <w:szCs w:val="24"/>
        </w:rPr>
        <w:t>相应设备。</w:t>
      </w:r>
    </w:p>
    <w:p w14:paraId="64D3995C">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（4）响应时间</w:t>
      </w:r>
    </w:p>
    <w:p w14:paraId="016F5A6C">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5"/>
        <w:textAlignment w:val="baseline"/>
        <w:rPr>
          <w:rFonts w:hint="eastAsia" w:ascii="宋体" w:hAnsi="宋体" w:eastAsia="宋体" w:cs="宋体"/>
          <w:sz w:val="24"/>
          <w:szCs w:val="24"/>
        </w:rPr>
      </w:pPr>
      <w:r>
        <w:rPr>
          <w:rFonts w:hint="eastAsia" w:ascii="宋体" w:hAnsi="宋体" w:eastAsia="宋体" w:cs="宋体"/>
          <w:spacing w:val="-6"/>
          <w:sz w:val="24"/>
          <w:szCs w:val="24"/>
        </w:rPr>
        <w:t>遥测设备应急维修</w:t>
      </w:r>
      <w:r>
        <w:rPr>
          <w:rFonts w:hint="eastAsia" w:ascii="宋体" w:hAnsi="宋体" w:eastAsia="宋体" w:cs="宋体"/>
          <w:spacing w:val="-6"/>
          <w:sz w:val="24"/>
          <w:szCs w:val="24"/>
          <w:lang w:eastAsia="zh-CN"/>
        </w:rPr>
        <w:t>，</w:t>
      </w:r>
      <w:r>
        <w:rPr>
          <w:rFonts w:hint="eastAsia" w:ascii="宋体" w:hAnsi="宋体" w:eastAsia="宋体" w:cs="宋体"/>
          <w:spacing w:val="-6"/>
          <w:sz w:val="24"/>
          <w:szCs w:val="24"/>
        </w:rPr>
        <w:t>运维单位应在2小时内响应</w:t>
      </w:r>
      <w:r>
        <w:rPr>
          <w:rFonts w:hint="eastAsia" w:ascii="宋体" w:hAnsi="宋体" w:eastAsia="宋体" w:cs="宋体"/>
          <w:spacing w:val="-6"/>
          <w:sz w:val="24"/>
          <w:szCs w:val="24"/>
          <w:lang w:eastAsia="zh-CN"/>
        </w:rPr>
        <w:t>，</w:t>
      </w:r>
      <w:r>
        <w:rPr>
          <w:rFonts w:hint="eastAsia" w:ascii="宋体" w:hAnsi="宋体" w:eastAsia="宋体" w:cs="宋体"/>
          <w:spacing w:val="-7"/>
          <w:sz w:val="24"/>
          <w:szCs w:val="24"/>
        </w:rPr>
        <w:t>汛期水位站24小时恢复</w:t>
      </w:r>
      <w:r>
        <w:rPr>
          <w:rFonts w:hint="eastAsia" w:ascii="宋体" w:hAnsi="宋体" w:eastAsia="宋体" w:cs="宋体"/>
          <w:spacing w:val="-7"/>
          <w:sz w:val="24"/>
          <w:szCs w:val="24"/>
          <w:lang w:eastAsia="zh-CN"/>
        </w:rPr>
        <w:t>，</w:t>
      </w:r>
      <w:r>
        <w:rPr>
          <w:rFonts w:hint="eastAsia" w:ascii="宋体" w:hAnsi="宋体" w:eastAsia="宋体" w:cs="宋体"/>
          <w:spacing w:val="-4"/>
          <w:sz w:val="24"/>
          <w:szCs w:val="24"/>
        </w:rPr>
        <w:t>非汛期72小时内恢复正常。</w:t>
      </w:r>
    </w:p>
    <w:p w14:paraId="5CB9E538">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（5）设备维护耗材管理</w:t>
      </w:r>
    </w:p>
    <w:p w14:paraId="48E87541">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4"/>
          <w:sz w:val="24"/>
          <w:szCs w:val="24"/>
        </w:rPr>
        <w:t>设备维护耗材应由设备管理单位统一管理</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运维单位根据实际需求采购更</w:t>
      </w:r>
      <w:r>
        <w:rPr>
          <w:rFonts w:hint="eastAsia" w:ascii="宋体" w:hAnsi="宋体" w:eastAsia="宋体" w:cs="宋体"/>
          <w:spacing w:val="-3"/>
          <w:sz w:val="24"/>
          <w:szCs w:val="24"/>
        </w:rPr>
        <w:t>换</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并提交耗材更换证明材料。运维更换的耗材以及备品备件应交还管理单位统一保管。</w:t>
      </w:r>
    </w:p>
    <w:p w14:paraId="1FA66DC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91"/>
        <w:textAlignment w:val="baseline"/>
        <w:rPr>
          <w:rFonts w:hint="eastAsia" w:ascii="宋体" w:hAnsi="宋体" w:eastAsia="宋体" w:cs="宋体"/>
          <w:b/>
          <w:bCs/>
          <w:spacing w:val="-8"/>
          <w:sz w:val="24"/>
          <w:szCs w:val="24"/>
          <w:lang w:eastAsia="zh-CN"/>
        </w:rPr>
      </w:pPr>
      <w:bookmarkStart w:id="19" w:name="bookmark21"/>
      <w:bookmarkEnd w:id="19"/>
      <w:r>
        <w:rPr>
          <w:rFonts w:hint="eastAsia" w:ascii="宋体" w:hAnsi="宋体" w:eastAsia="宋体" w:cs="宋体"/>
          <w:b/>
          <w:bCs/>
          <w:spacing w:val="-8"/>
          <w:sz w:val="24"/>
          <w:szCs w:val="24"/>
        </w:rPr>
        <w:t>3.</w:t>
      </w:r>
      <w:r>
        <w:rPr>
          <w:rFonts w:hint="eastAsia" w:ascii="宋体" w:hAnsi="宋体" w:eastAsia="宋体" w:cs="宋体"/>
          <w:b/>
          <w:bCs/>
          <w:spacing w:val="-8"/>
          <w:sz w:val="24"/>
          <w:szCs w:val="24"/>
          <w:lang w:val="en-US" w:eastAsia="zh-CN"/>
        </w:rPr>
        <w:t>1</w:t>
      </w:r>
      <w:r>
        <w:rPr>
          <w:rFonts w:hint="eastAsia" w:ascii="宋体" w:hAnsi="宋体" w:eastAsia="宋体" w:cs="宋体"/>
          <w:b/>
          <w:bCs/>
          <w:spacing w:val="-8"/>
          <w:sz w:val="24"/>
          <w:szCs w:val="24"/>
        </w:rPr>
        <w:t>.4</w:t>
      </w:r>
      <w:r>
        <w:rPr>
          <w:rFonts w:hint="eastAsia" w:ascii="宋体" w:hAnsi="宋体" w:eastAsia="宋体" w:cs="宋体"/>
          <w:b/>
          <w:bCs/>
          <w:spacing w:val="-8"/>
          <w:sz w:val="24"/>
          <w:szCs w:val="24"/>
          <w:lang w:val="en-US" w:eastAsia="zh-CN"/>
        </w:rPr>
        <w:t xml:space="preserve"> </w:t>
      </w:r>
      <w:r>
        <w:rPr>
          <w:rFonts w:hint="eastAsia" w:ascii="宋体" w:hAnsi="宋体" w:eastAsia="宋体" w:cs="宋体"/>
          <w:b/>
          <w:bCs/>
          <w:spacing w:val="-8"/>
          <w:sz w:val="24"/>
          <w:szCs w:val="24"/>
        </w:rPr>
        <w:t>自动视频/图像监测站</w:t>
      </w:r>
    </w:p>
    <w:p w14:paraId="5E1B7FB0">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91"/>
        <w:textAlignment w:val="baseline"/>
        <w:rPr>
          <w:rFonts w:hint="eastAsia" w:ascii="宋体" w:hAnsi="宋体" w:eastAsia="宋体" w:cs="宋体"/>
          <w:sz w:val="24"/>
          <w:szCs w:val="24"/>
        </w:rPr>
      </w:pPr>
      <w:r>
        <w:rPr>
          <w:rFonts w:hint="eastAsia" w:ascii="宋体" w:hAnsi="宋体" w:eastAsia="宋体" w:cs="宋体"/>
          <w:spacing w:val="-1"/>
          <w:sz w:val="24"/>
          <w:szCs w:val="24"/>
        </w:rPr>
        <w:t>自动视频/图像监测站一般由摄像头、编码器、视频存储介质、光端机、供</w:t>
      </w:r>
      <w:r>
        <w:rPr>
          <w:rFonts w:hint="eastAsia" w:ascii="宋体" w:hAnsi="宋体" w:eastAsia="宋体" w:cs="宋体"/>
          <w:spacing w:val="-2"/>
          <w:sz w:val="24"/>
          <w:szCs w:val="24"/>
        </w:rPr>
        <w:t>电系统、安装基础支架、防雷接地等七个部分构成。</w:t>
      </w:r>
    </w:p>
    <w:p w14:paraId="6CFE1A06">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（1）巡检频次</w:t>
      </w:r>
    </w:p>
    <w:p w14:paraId="3EDB70A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每年巡检至少3次</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汛前完成1次现场巡检</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汛期内完成2次现场巡检。</w:t>
      </w:r>
    </w:p>
    <w:p w14:paraId="00C4E9D5">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（2）巡检任务</w:t>
      </w:r>
    </w:p>
    <w:p w14:paraId="1B805A96">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5"/>
        <w:textAlignment w:val="baseline"/>
        <w:rPr>
          <w:rFonts w:hint="eastAsia" w:ascii="宋体" w:hAnsi="宋体" w:eastAsia="宋体" w:cs="宋体"/>
          <w:sz w:val="24"/>
          <w:szCs w:val="24"/>
        </w:rPr>
      </w:pPr>
      <w:r>
        <w:rPr>
          <w:rFonts w:hint="eastAsia" w:ascii="宋体" w:hAnsi="宋体" w:eastAsia="宋体" w:cs="宋体"/>
          <w:spacing w:val="-3"/>
          <w:sz w:val="24"/>
          <w:szCs w:val="24"/>
        </w:rPr>
        <w:t>设备加电运行、除尘、清理、电压测试、设备运行状况观察</w:t>
      </w:r>
      <w:r>
        <w:rPr>
          <w:rFonts w:hint="eastAsia" w:ascii="宋体" w:hAnsi="宋体" w:eastAsia="宋体" w:cs="宋体"/>
          <w:spacing w:val="-4"/>
          <w:sz w:val="24"/>
          <w:szCs w:val="24"/>
        </w:rPr>
        <w:t>；硬件安装、设</w:t>
      </w:r>
      <w:r>
        <w:rPr>
          <w:rFonts w:hint="eastAsia" w:ascii="宋体" w:hAnsi="宋体" w:eastAsia="宋体" w:cs="宋体"/>
          <w:spacing w:val="-1"/>
          <w:sz w:val="24"/>
          <w:szCs w:val="24"/>
        </w:rPr>
        <w:t>置、升级、光纤电路的连接测试及维护；支架等</w:t>
      </w:r>
      <w:r>
        <w:rPr>
          <w:rFonts w:hint="eastAsia" w:ascii="宋体" w:hAnsi="宋体" w:eastAsia="宋体" w:cs="宋体"/>
          <w:spacing w:val="-2"/>
          <w:sz w:val="24"/>
          <w:szCs w:val="24"/>
        </w:rPr>
        <w:t>零部件更换、故障处理修复等。</w:t>
      </w:r>
    </w:p>
    <w:p w14:paraId="02B43CD8">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（3）应急维修</w:t>
      </w:r>
    </w:p>
    <w:p w14:paraId="4425F25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textAlignment w:val="baseline"/>
        <w:rPr>
          <w:rFonts w:hint="eastAsia" w:ascii="宋体" w:hAnsi="宋体" w:eastAsia="宋体" w:cs="宋体"/>
          <w:sz w:val="24"/>
          <w:szCs w:val="24"/>
        </w:rPr>
      </w:pPr>
      <w:r>
        <w:rPr>
          <w:rFonts w:hint="eastAsia" w:ascii="宋体" w:hAnsi="宋体" w:eastAsia="宋体" w:cs="宋体"/>
          <w:spacing w:val="-3"/>
          <w:sz w:val="24"/>
          <w:szCs w:val="24"/>
        </w:rPr>
        <w:t>站点出现故障应及时进行维修调试</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对部分设备损坏、丢失的站点</w:t>
      </w:r>
      <w:r>
        <w:rPr>
          <w:rFonts w:hint="eastAsia" w:ascii="宋体" w:hAnsi="宋体" w:eastAsia="宋体" w:cs="宋体"/>
          <w:spacing w:val="-4"/>
          <w:sz w:val="24"/>
          <w:szCs w:val="24"/>
        </w:rPr>
        <w:t>及时更换</w:t>
      </w:r>
      <w:r>
        <w:rPr>
          <w:rFonts w:hint="eastAsia" w:ascii="宋体" w:hAnsi="宋体" w:eastAsia="宋体" w:cs="宋体"/>
          <w:spacing w:val="-2"/>
          <w:sz w:val="24"/>
          <w:szCs w:val="24"/>
        </w:rPr>
        <w:t>相应设备。</w:t>
      </w:r>
    </w:p>
    <w:p w14:paraId="0668AD47">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（4）响应时间</w:t>
      </w:r>
    </w:p>
    <w:p w14:paraId="1FA95F7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7"/>
        <w:textAlignment w:val="baseline"/>
        <w:rPr>
          <w:rFonts w:hint="eastAsia" w:ascii="宋体" w:hAnsi="宋体" w:eastAsia="宋体" w:cs="宋体"/>
          <w:sz w:val="24"/>
          <w:szCs w:val="24"/>
        </w:rPr>
      </w:pPr>
      <w:r>
        <w:rPr>
          <w:rFonts w:hint="eastAsia" w:ascii="宋体" w:hAnsi="宋体" w:eastAsia="宋体" w:cs="宋体"/>
          <w:spacing w:val="-1"/>
          <w:sz w:val="24"/>
          <w:szCs w:val="24"/>
        </w:rPr>
        <w:t>视频监控设备应急维修</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运维单位应在2小时内响应</w:t>
      </w:r>
      <w:r>
        <w:rPr>
          <w:rFonts w:hint="eastAsia" w:ascii="宋体" w:hAnsi="宋体" w:eastAsia="宋体" w:cs="宋体"/>
          <w:spacing w:val="-1"/>
          <w:sz w:val="24"/>
          <w:szCs w:val="24"/>
          <w:lang w:eastAsia="zh-CN"/>
        </w:rPr>
        <w:t>，</w:t>
      </w:r>
      <w:r>
        <w:rPr>
          <w:rFonts w:hint="eastAsia" w:ascii="宋体" w:hAnsi="宋体" w:eastAsia="宋体" w:cs="宋体"/>
          <w:spacing w:val="-2"/>
          <w:sz w:val="24"/>
          <w:szCs w:val="24"/>
        </w:rPr>
        <w:t>汛期监测站24小时</w:t>
      </w:r>
      <w:r>
        <w:rPr>
          <w:rFonts w:hint="eastAsia" w:ascii="宋体" w:hAnsi="宋体" w:eastAsia="宋体" w:cs="宋体"/>
          <w:spacing w:val="-3"/>
          <w:sz w:val="24"/>
          <w:szCs w:val="24"/>
        </w:rPr>
        <w:t>恢复</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非汛期72小时内恢复正常。</w:t>
      </w:r>
    </w:p>
    <w:p w14:paraId="4DD8930F">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（5）设备维护耗材管理</w:t>
      </w:r>
    </w:p>
    <w:p w14:paraId="7ECAF56E">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4"/>
          <w:sz w:val="24"/>
          <w:szCs w:val="24"/>
        </w:rPr>
        <w:t>设备维护耗材应由设备管理单位统一管理</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运维单位根据实际需求采购更</w:t>
      </w:r>
      <w:r>
        <w:rPr>
          <w:rFonts w:hint="eastAsia" w:ascii="宋体" w:hAnsi="宋体" w:eastAsia="宋体" w:cs="宋体"/>
          <w:spacing w:val="-3"/>
          <w:sz w:val="24"/>
          <w:szCs w:val="24"/>
        </w:rPr>
        <w:t>换</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并提交耗材更换证明材料。运维更换的耗材以及备品备件应交还管理单位统一保管。</w:t>
      </w:r>
    </w:p>
    <w:p w14:paraId="0B4DD1A8">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（6）视频数据接入：</w:t>
      </w:r>
    </w:p>
    <w:p w14:paraId="2D6AEB05">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2"/>
        <w:textAlignment w:val="baseline"/>
        <w:rPr>
          <w:rFonts w:hint="eastAsia" w:ascii="宋体" w:hAnsi="宋体" w:eastAsia="宋体" w:cs="宋体"/>
          <w:sz w:val="24"/>
          <w:szCs w:val="24"/>
        </w:rPr>
      </w:pPr>
      <w:r>
        <w:rPr>
          <w:rFonts w:hint="eastAsia" w:ascii="宋体" w:hAnsi="宋体" w:eastAsia="宋体" w:cs="宋体"/>
          <w:b/>
          <w:bCs/>
          <w:spacing w:val="4"/>
          <w:sz w:val="24"/>
          <w:szCs w:val="24"/>
        </w:rPr>
        <w:t>本年度视频站要实现4G网络传输并统一接入自治区山洪灾害</w:t>
      </w:r>
      <w:r>
        <w:rPr>
          <w:rFonts w:hint="eastAsia" w:ascii="宋体" w:hAnsi="宋体" w:eastAsia="宋体" w:cs="宋体"/>
          <w:b/>
          <w:bCs/>
          <w:spacing w:val="3"/>
          <w:sz w:val="24"/>
          <w:szCs w:val="24"/>
        </w:rPr>
        <w:t>监测预警平</w:t>
      </w:r>
      <w:r>
        <w:rPr>
          <w:rFonts w:hint="eastAsia" w:ascii="宋体" w:hAnsi="宋体" w:eastAsia="宋体" w:cs="宋体"/>
          <w:b/>
          <w:bCs/>
          <w:spacing w:val="-17"/>
          <w:sz w:val="24"/>
          <w:szCs w:val="24"/>
        </w:rPr>
        <w:t>台</w:t>
      </w:r>
    </w:p>
    <w:tbl>
      <w:tblPr>
        <w:tblStyle w:val="7"/>
        <w:tblW w:w="85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95"/>
        <w:gridCol w:w="2095"/>
        <w:gridCol w:w="2532"/>
      </w:tblGrid>
      <w:tr w14:paraId="2E450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3895" w:type="dxa"/>
            <w:vAlign w:val="center"/>
          </w:tcPr>
          <w:p w14:paraId="3C8B937F">
            <w:pPr>
              <w:keepNext w:val="0"/>
              <w:keepLines w:val="0"/>
              <w:pageBreakBefore w:val="0"/>
              <w:widowControl w:val="0"/>
              <w:kinsoku w:val="0"/>
              <w:wordWrap w:val="0"/>
              <w:overflowPunct/>
              <w:topLinePunct w:val="0"/>
              <w:autoSpaceDE w:val="0"/>
              <w:autoSpaceDN w:val="0"/>
              <w:bidi w:val="0"/>
              <w:adjustRightInd w:val="0"/>
              <w:snapToGrid w:val="0"/>
              <w:spacing w:line="219" w:lineRule="auto"/>
              <w:ind w:left="0" w:right="0"/>
              <w:jc w:val="center"/>
              <w:rPr>
                <w:rFonts w:ascii="宋体" w:hAnsi="宋体" w:eastAsia="宋体" w:cs="宋体"/>
                <w:sz w:val="24"/>
                <w:szCs w:val="24"/>
              </w:rPr>
            </w:pPr>
            <w:r>
              <w:rPr>
                <w:rFonts w:ascii="宋体" w:hAnsi="宋体" w:eastAsia="宋体" w:cs="宋体"/>
                <w:spacing w:val="-5"/>
                <w:sz w:val="24"/>
                <w:szCs w:val="24"/>
              </w:rPr>
              <w:t>类型</w:t>
            </w:r>
          </w:p>
        </w:tc>
        <w:tc>
          <w:tcPr>
            <w:tcW w:w="2095" w:type="dxa"/>
            <w:vAlign w:val="center"/>
          </w:tcPr>
          <w:p w14:paraId="79685133">
            <w:pPr>
              <w:keepNext w:val="0"/>
              <w:keepLines w:val="0"/>
              <w:pageBreakBefore w:val="0"/>
              <w:widowControl w:val="0"/>
              <w:kinsoku w:val="0"/>
              <w:wordWrap w:val="0"/>
              <w:overflowPunct/>
              <w:topLinePunct w:val="0"/>
              <w:autoSpaceDE w:val="0"/>
              <w:autoSpaceDN w:val="0"/>
              <w:bidi w:val="0"/>
              <w:adjustRightInd w:val="0"/>
              <w:snapToGrid w:val="0"/>
              <w:spacing w:line="234" w:lineRule="auto"/>
              <w:ind w:left="0" w:right="0"/>
              <w:jc w:val="center"/>
              <w:rPr>
                <w:rFonts w:ascii="宋体" w:hAnsi="宋体" w:eastAsia="宋体" w:cs="宋体"/>
                <w:sz w:val="24"/>
                <w:szCs w:val="24"/>
              </w:rPr>
            </w:pPr>
            <w:r>
              <w:rPr>
                <w:rFonts w:ascii="宋体" w:hAnsi="宋体" w:eastAsia="宋体" w:cs="宋体"/>
                <w:spacing w:val="-12"/>
                <w:sz w:val="24"/>
                <w:szCs w:val="24"/>
              </w:rPr>
              <w:t>IP</w:t>
            </w:r>
          </w:p>
        </w:tc>
        <w:tc>
          <w:tcPr>
            <w:tcW w:w="2532" w:type="dxa"/>
            <w:vAlign w:val="center"/>
          </w:tcPr>
          <w:p w14:paraId="0C4E5C4F">
            <w:pPr>
              <w:keepNext w:val="0"/>
              <w:keepLines w:val="0"/>
              <w:pageBreakBefore w:val="0"/>
              <w:widowControl w:val="0"/>
              <w:kinsoku w:val="0"/>
              <w:wordWrap w:val="0"/>
              <w:overflowPunct/>
              <w:topLinePunct w:val="0"/>
              <w:autoSpaceDE w:val="0"/>
              <w:autoSpaceDN w:val="0"/>
              <w:bidi w:val="0"/>
              <w:adjustRightInd w:val="0"/>
              <w:snapToGrid w:val="0"/>
              <w:spacing w:line="219" w:lineRule="auto"/>
              <w:ind w:left="0" w:right="0"/>
              <w:jc w:val="center"/>
              <w:rPr>
                <w:rFonts w:ascii="宋体" w:hAnsi="宋体" w:eastAsia="宋体" w:cs="宋体"/>
                <w:sz w:val="24"/>
                <w:szCs w:val="24"/>
              </w:rPr>
            </w:pPr>
            <w:r>
              <w:rPr>
                <w:rFonts w:ascii="宋体" w:hAnsi="宋体" w:eastAsia="宋体" w:cs="宋体"/>
                <w:spacing w:val="-6"/>
                <w:sz w:val="24"/>
                <w:szCs w:val="24"/>
              </w:rPr>
              <w:t>端口</w:t>
            </w:r>
          </w:p>
        </w:tc>
      </w:tr>
      <w:tr w14:paraId="0C390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3895" w:type="dxa"/>
            <w:vAlign w:val="center"/>
          </w:tcPr>
          <w:p w14:paraId="58822DFD">
            <w:pPr>
              <w:keepNext w:val="0"/>
              <w:keepLines w:val="0"/>
              <w:pageBreakBefore w:val="0"/>
              <w:widowControl w:val="0"/>
              <w:kinsoku w:val="0"/>
              <w:wordWrap w:val="0"/>
              <w:overflowPunct/>
              <w:topLinePunct w:val="0"/>
              <w:autoSpaceDE w:val="0"/>
              <w:autoSpaceDN w:val="0"/>
              <w:bidi w:val="0"/>
              <w:adjustRightInd w:val="0"/>
              <w:snapToGrid w:val="0"/>
              <w:spacing w:line="220" w:lineRule="auto"/>
              <w:ind w:left="0" w:right="0"/>
              <w:jc w:val="center"/>
              <w:rPr>
                <w:rFonts w:ascii="宋体" w:hAnsi="宋体" w:eastAsia="宋体" w:cs="宋体"/>
                <w:sz w:val="24"/>
                <w:szCs w:val="24"/>
              </w:rPr>
            </w:pPr>
            <w:r>
              <w:rPr>
                <w:rFonts w:ascii="宋体" w:hAnsi="宋体" w:eastAsia="宋体" w:cs="宋体"/>
                <w:spacing w:val="-3"/>
                <w:sz w:val="24"/>
                <w:szCs w:val="24"/>
              </w:rPr>
              <w:t>EHOME（4.0以下）视频接入地址</w:t>
            </w:r>
          </w:p>
        </w:tc>
        <w:tc>
          <w:tcPr>
            <w:tcW w:w="2095" w:type="dxa"/>
            <w:vAlign w:val="center"/>
          </w:tcPr>
          <w:p w14:paraId="49FAEC2F">
            <w:pPr>
              <w:keepNext w:val="0"/>
              <w:keepLines w:val="0"/>
              <w:pageBreakBefore w:val="0"/>
              <w:widowControl w:val="0"/>
              <w:kinsoku w:val="0"/>
              <w:wordWrap w:val="0"/>
              <w:overflowPunct/>
              <w:topLinePunct w:val="0"/>
              <w:autoSpaceDE w:val="0"/>
              <w:autoSpaceDN w:val="0"/>
              <w:bidi w:val="0"/>
              <w:adjustRightInd w:val="0"/>
              <w:snapToGrid w:val="0"/>
              <w:spacing w:line="239" w:lineRule="auto"/>
              <w:ind w:left="0" w:right="0"/>
              <w:jc w:val="center"/>
              <w:rPr>
                <w:rFonts w:ascii="宋体" w:hAnsi="宋体" w:eastAsia="宋体" w:cs="宋体"/>
                <w:sz w:val="24"/>
                <w:szCs w:val="24"/>
              </w:rPr>
            </w:pPr>
            <w:r>
              <w:rPr>
                <w:rFonts w:ascii="宋体" w:hAnsi="宋体" w:eastAsia="宋体" w:cs="宋体"/>
                <w:spacing w:val="-3"/>
                <w:sz w:val="24"/>
                <w:szCs w:val="24"/>
              </w:rPr>
              <w:t>116.113.33.53</w:t>
            </w:r>
          </w:p>
        </w:tc>
        <w:tc>
          <w:tcPr>
            <w:tcW w:w="2532" w:type="dxa"/>
            <w:vAlign w:val="center"/>
          </w:tcPr>
          <w:p w14:paraId="64965E1E">
            <w:pPr>
              <w:keepNext w:val="0"/>
              <w:keepLines w:val="0"/>
              <w:pageBreakBefore w:val="0"/>
              <w:widowControl w:val="0"/>
              <w:kinsoku w:val="0"/>
              <w:wordWrap w:val="0"/>
              <w:overflowPunct/>
              <w:topLinePunct w:val="0"/>
              <w:autoSpaceDE w:val="0"/>
              <w:autoSpaceDN w:val="0"/>
              <w:bidi w:val="0"/>
              <w:adjustRightInd w:val="0"/>
              <w:snapToGrid w:val="0"/>
              <w:ind w:left="0" w:right="0"/>
              <w:jc w:val="center"/>
              <w:rPr>
                <w:rFonts w:ascii="宋体" w:hAnsi="宋体" w:eastAsia="宋体" w:cs="宋体"/>
                <w:sz w:val="24"/>
                <w:szCs w:val="24"/>
              </w:rPr>
            </w:pPr>
            <w:r>
              <w:rPr>
                <w:rFonts w:ascii="宋体" w:hAnsi="宋体" w:eastAsia="宋体" w:cs="宋体"/>
                <w:spacing w:val="-4"/>
                <w:sz w:val="24"/>
                <w:szCs w:val="24"/>
              </w:rPr>
              <w:t>7660</w:t>
            </w:r>
          </w:p>
        </w:tc>
      </w:tr>
      <w:tr w14:paraId="706658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3895" w:type="dxa"/>
            <w:vAlign w:val="center"/>
          </w:tcPr>
          <w:p w14:paraId="225DE5A7">
            <w:pPr>
              <w:keepNext w:val="0"/>
              <w:keepLines w:val="0"/>
              <w:pageBreakBefore w:val="0"/>
              <w:widowControl w:val="0"/>
              <w:kinsoku w:val="0"/>
              <w:wordWrap w:val="0"/>
              <w:overflowPunct/>
              <w:topLinePunct w:val="0"/>
              <w:autoSpaceDE w:val="0"/>
              <w:autoSpaceDN w:val="0"/>
              <w:bidi w:val="0"/>
              <w:adjustRightInd w:val="0"/>
              <w:snapToGrid w:val="0"/>
              <w:spacing w:line="220" w:lineRule="auto"/>
              <w:ind w:left="0" w:right="0"/>
              <w:jc w:val="center"/>
              <w:rPr>
                <w:rFonts w:ascii="宋体" w:hAnsi="宋体" w:eastAsia="宋体" w:cs="宋体"/>
                <w:sz w:val="24"/>
                <w:szCs w:val="24"/>
              </w:rPr>
            </w:pPr>
            <w:r>
              <w:rPr>
                <w:rFonts w:ascii="宋体" w:hAnsi="宋体" w:eastAsia="宋体" w:cs="宋体"/>
                <w:spacing w:val="-1"/>
                <w:sz w:val="24"/>
                <w:szCs w:val="24"/>
              </w:rPr>
              <w:t>EHOME（5.0）视频接入地址</w:t>
            </w:r>
          </w:p>
        </w:tc>
        <w:tc>
          <w:tcPr>
            <w:tcW w:w="2095" w:type="dxa"/>
            <w:vAlign w:val="center"/>
          </w:tcPr>
          <w:p w14:paraId="5D85F3B9">
            <w:pPr>
              <w:keepNext w:val="0"/>
              <w:keepLines w:val="0"/>
              <w:pageBreakBefore w:val="0"/>
              <w:widowControl w:val="0"/>
              <w:kinsoku w:val="0"/>
              <w:wordWrap w:val="0"/>
              <w:overflowPunct/>
              <w:topLinePunct w:val="0"/>
              <w:autoSpaceDE w:val="0"/>
              <w:autoSpaceDN w:val="0"/>
              <w:bidi w:val="0"/>
              <w:adjustRightInd w:val="0"/>
              <w:snapToGrid w:val="0"/>
              <w:spacing w:line="239" w:lineRule="auto"/>
              <w:ind w:left="0" w:right="0"/>
              <w:jc w:val="center"/>
              <w:rPr>
                <w:rFonts w:ascii="宋体" w:hAnsi="宋体" w:eastAsia="宋体" w:cs="宋体"/>
                <w:sz w:val="24"/>
                <w:szCs w:val="24"/>
              </w:rPr>
            </w:pPr>
            <w:r>
              <w:rPr>
                <w:rFonts w:ascii="宋体" w:hAnsi="宋体" w:eastAsia="宋体" w:cs="宋体"/>
                <w:spacing w:val="-3"/>
                <w:sz w:val="24"/>
                <w:szCs w:val="24"/>
              </w:rPr>
              <w:t>116.113.33.53</w:t>
            </w:r>
          </w:p>
        </w:tc>
        <w:tc>
          <w:tcPr>
            <w:tcW w:w="2532" w:type="dxa"/>
            <w:vAlign w:val="center"/>
          </w:tcPr>
          <w:p w14:paraId="434D9221">
            <w:pPr>
              <w:keepNext w:val="0"/>
              <w:keepLines w:val="0"/>
              <w:pageBreakBefore w:val="0"/>
              <w:widowControl w:val="0"/>
              <w:kinsoku w:val="0"/>
              <w:wordWrap w:val="0"/>
              <w:overflowPunct/>
              <w:topLinePunct w:val="0"/>
              <w:autoSpaceDE w:val="0"/>
              <w:autoSpaceDN w:val="0"/>
              <w:bidi w:val="0"/>
              <w:adjustRightInd w:val="0"/>
              <w:snapToGrid w:val="0"/>
              <w:ind w:left="0" w:right="0"/>
              <w:jc w:val="center"/>
              <w:rPr>
                <w:rFonts w:ascii="宋体" w:hAnsi="宋体" w:eastAsia="宋体" w:cs="宋体"/>
                <w:sz w:val="24"/>
                <w:szCs w:val="24"/>
              </w:rPr>
            </w:pPr>
            <w:r>
              <w:rPr>
                <w:rFonts w:ascii="宋体" w:hAnsi="宋体" w:eastAsia="宋体" w:cs="宋体"/>
                <w:spacing w:val="-4"/>
                <w:sz w:val="24"/>
                <w:szCs w:val="24"/>
              </w:rPr>
              <w:t>7031</w:t>
            </w:r>
          </w:p>
        </w:tc>
      </w:tr>
      <w:tr w14:paraId="115DA9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3895" w:type="dxa"/>
            <w:vAlign w:val="center"/>
          </w:tcPr>
          <w:p w14:paraId="3C8CEC62">
            <w:pPr>
              <w:keepNext w:val="0"/>
              <w:keepLines w:val="0"/>
              <w:pageBreakBefore w:val="0"/>
              <w:widowControl w:val="0"/>
              <w:kinsoku w:val="0"/>
              <w:wordWrap w:val="0"/>
              <w:overflowPunct/>
              <w:topLinePunct w:val="0"/>
              <w:autoSpaceDE w:val="0"/>
              <w:autoSpaceDN w:val="0"/>
              <w:bidi w:val="0"/>
              <w:adjustRightInd w:val="0"/>
              <w:snapToGrid w:val="0"/>
              <w:spacing w:line="220" w:lineRule="auto"/>
              <w:ind w:left="0" w:right="0"/>
              <w:jc w:val="center"/>
              <w:rPr>
                <w:rFonts w:ascii="宋体" w:hAnsi="宋体" w:eastAsia="宋体" w:cs="宋体"/>
                <w:sz w:val="24"/>
                <w:szCs w:val="24"/>
              </w:rPr>
            </w:pPr>
            <w:r>
              <w:rPr>
                <w:rFonts w:ascii="宋体" w:hAnsi="宋体" w:eastAsia="宋体" w:cs="宋体"/>
                <w:spacing w:val="-6"/>
                <w:sz w:val="24"/>
                <w:szCs w:val="24"/>
              </w:rPr>
              <w:t>国标协议发送</w:t>
            </w:r>
          </w:p>
          <w:p w14:paraId="6D613FB2">
            <w:pPr>
              <w:keepNext w:val="0"/>
              <w:keepLines w:val="0"/>
              <w:pageBreakBefore w:val="0"/>
              <w:widowControl w:val="0"/>
              <w:kinsoku w:val="0"/>
              <w:wordWrap w:val="0"/>
              <w:overflowPunct/>
              <w:topLinePunct w:val="0"/>
              <w:autoSpaceDE w:val="0"/>
              <w:autoSpaceDN w:val="0"/>
              <w:bidi w:val="0"/>
              <w:adjustRightInd w:val="0"/>
              <w:snapToGrid w:val="0"/>
              <w:spacing w:line="219" w:lineRule="auto"/>
              <w:ind w:left="0" w:right="0"/>
              <w:jc w:val="center"/>
              <w:rPr>
                <w:rFonts w:ascii="宋体" w:hAnsi="宋体" w:eastAsia="宋体" w:cs="宋体"/>
                <w:sz w:val="24"/>
                <w:szCs w:val="24"/>
              </w:rPr>
            </w:pPr>
            <w:r>
              <w:rPr>
                <w:rFonts w:ascii="宋体" w:hAnsi="宋体" w:eastAsia="宋体" w:cs="宋体"/>
                <w:spacing w:val="-1"/>
                <w:sz w:val="24"/>
                <w:szCs w:val="24"/>
              </w:rPr>
              <w:t>服务编号：34020000002000000001</w:t>
            </w:r>
          </w:p>
        </w:tc>
        <w:tc>
          <w:tcPr>
            <w:tcW w:w="2095" w:type="dxa"/>
            <w:vAlign w:val="center"/>
          </w:tcPr>
          <w:p w14:paraId="64BA11D5">
            <w:pPr>
              <w:keepNext w:val="0"/>
              <w:keepLines w:val="0"/>
              <w:pageBreakBefore w:val="0"/>
              <w:widowControl w:val="0"/>
              <w:kinsoku w:val="0"/>
              <w:wordWrap w:val="0"/>
              <w:overflowPunct/>
              <w:topLinePunct w:val="0"/>
              <w:autoSpaceDE w:val="0"/>
              <w:autoSpaceDN w:val="0"/>
              <w:bidi w:val="0"/>
              <w:adjustRightInd w:val="0"/>
              <w:snapToGrid w:val="0"/>
              <w:spacing w:line="239" w:lineRule="auto"/>
              <w:ind w:left="0" w:right="0"/>
              <w:jc w:val="center"/>
              <w:rPr>
                <w:rFonts w:ascii="宋体" w:hAnsi="宋体" w:eastAsia="宋体" w:cs="宋体"/>
                <w:sz w:val="24"/>
                <w:szCs w:val="24"/>
              </w:rPr>
            </w:pPr>
            <w:r>
              <w:rPr>
                <w:rFonts w:ascii="宋体" w:hAnsi="宋体" w:eastAsia="宋体" w:cs="宋体"/>
                <w:spacing w:val="-3"/>
                <w:sz w:val="24"/>
                <w:szCs w:val="24"/>
              </w:rPr>
              <w:t>116.113.33.53</w:t>
            </w:r>
          </w:p>
        </w:tc>
        <w:tc>
          <w:tcPr>
            <w:tcW w:w="2532" w:type="dxa"/>
            <w:vAlign w:val="center"/>
          </w:tcPr>
          <w:p w14:paraId="520A4AE5">
            <w:pPr>
              <w:keepNext w:val="0"/>
              <w:keepLines w:val="0"/>
              <w:pageBreakBefore w:val="0"/>
              <w:widowControl w:val="0"/>
              <w:kinsoku w:val="0"/>
              <w:wordWrap w:val="0"/>
              <w:overflowPunct/>
              <w:topLinePunct w:val="0"/>
              <w:autoSpaceDE w:val="0"/>
              <w:autoSpaceDN w:val="0"/>
              <w:bidi w:val="0"/>
              <w:adjustRightInd w:val="0"/>
              <w:snapToGrid w:val="0"/>
              <w:ind w:left="0" w:right="0"/>
              <w:jc w:val="center"/>
              <w:rPr>
                <w:rFonts w:ascii="宋体" w:hAnsi="宋体" w:eastAsia="宋体" w:cs="宋体"/>
                <w:sz w:val="24"/>
                <w:szCs w:val="24"/>
              </w:rPr>
            </w:pPr>
            <w:r>
              <w:rPr>
                <w:rFonts w:ascii="宋体" w:hAnsi="宋体" w:eastAsia="宋体" w:cs="宋体"/>
                <w:spacing w:val="-4"/>
                <w:sz w:val="24"/>
                <w:szCs w:val="24"/>
              </w:rPr>
              <w:t>5060</w:t>
            </w:r>
          </w:p>
        </w:tc>
      </w:tr>
    </w:tbl>
    <w:p w14:paraId="4CD9913E">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9"/>
        <w:textAlignment w:val="baseline"/>
        <w:rPr>
          <w:rFonts w:hint="eastAsia" w:ascii="宋体" w:hAnsi="宋体" w:eastAsia="宋体" w:cs="宋体"/>
          <w:sz w:val="24"/>
          <w:szCs w:val="24"/>
        </w:rPr>
      </w:pPr>
      <w:r>
        <w:rPr>
          <w:rFonts w:hint="eastAsia" w:ascii="宋体" w:hAnsi="宋体" w:eastAsia="宋体" w:cs="宋体"/>
          <w:b/>
          <w:bCs/>
          <w:sz w:val="24"/>
          <w:szCs w:val="24"/>
        </w:rPr>
        <w:t>其他类型的站点的运行维护内容与水雨情监测站点的运行维护内容类</w:t>
      </w:r>
      <w:r>
        <w:rPr>
          <w:rFonts w:hint="eastAsia" w:ascii="宋体" w:hAnsi="宋体" w:eastAsia="宋体" w:cs="宋体"/>
          <w:b/>
          <w:bCs/>
          <w:spacing w:val="-1"/>
          <w:sz w:val="24"/>
          <w:szCs w:val="24"/>
        </w:rPr>
        <w:t>似</w:t>
      </w:r>
      <w:r>
        <w:rPr>
          <w:rFonts w:hint="eastAsia" w:ascii="宋体" w:hAnsi="宋体" w:eastAsia="宋体" w:cs="宋体"/>
          <w:b/>
          <w:bCs/>
          <w:spacing w:val="-1"/>
          <w:sz w:val="24"/>
          <w:szCs w:val="24"/>
          <w:lang w:eastAsia="zh-CN"/>
        </w:rPr>
        <w:t>，</w:t>
      </w:r>
      <w:r>
        <w:rPr>
          <w:rFonts w:hint="eastAsia" w:ascii="宋体" w:hAnsi="宋体" w:eastAsia="宋体" w:cs="宋体"/>
          <w:b/>
          <w:bCs/>
          <w:spacing w:val="-5"/>
          <w:sz w:val="24"/>
          <w:szCs w:val="24"/>
        </w:rPr>
        <w:t>参照执行。</w:t>
      </w:r>
    </w:p>
    <w:p w14:paraId="7999824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2"/>
        <w:jc w:val="both"/>
        <w:textAlignment w:val="baseline"/>
        <w:rPr>
          <w:rFonts w:hint="eastAsia" w:ascii="宋体" w:hAnsi="宋体" w:eastAsia="宋体" w:cs="宋体"/>
          <w:b/>
          <w:bCs/>
          <w:spacing w:val="-9"/>
          <w:sz w:val="24"/>
          <w:szCs w:val="24"/>
          <w:lang w:eastAsia="zh-CN"/>
        </w:rPr>
      </w:pPr>
      <w:bookmarkStart w:id="20" w:name="bookmark22"/>
      <w:bookmarkEnd w:id="20"/>
      <w:r>
        <w:rPr>
          <w:rFonts w:hint="eastAsia" w:ascii="宋体" w:hAnsi="宋体" w:eastAsia="宋体" w:cs="宋体"/>
          <w:b/>
          <w:bCs/>
          <w:spacing w:val="-9"/>
          <w:sz w:val="24"/>
          <w:szCs w:val="24"/>
        </w:rPr>
        <w:t>3.</w:t>
      </w:r>
      <w:r>
        <w:rPr>
          <w:rFonts w:hint="eastAsia" w:ascii="宋体" w:hAnsi="宋体" w:eastAsia="宋体" w:cs="宋体"/>
          <w:b/>
          <w:bCs/>
          <w:spacing w:val="-9"/>
          <w:sz w:val="24"/>
          <w:szCs w:val="24"/>
          <w:lang w:val="en-US" w:eastAsia="zh-CN"/>
        </w:rPr>
        <w:t>2</w:t>
      </w:r>
      <w:r>
        <w:rPr>
          <w:rFonts w:hint="eastAsia" w:ascii="宋体" w:hAnsi="宋体" w:eastAsia="宋体" w:cs="宋体"/>
          <w:spacing w:val="-9"/>
          <w:sz w:val="24"/>
          <w:szCs w:val="24"/>
        </w:rPr>
        <w:t xml:space="preserve"> </w:t>
      </w:r>
      <w:r>
        <w:rPr>
          <w:rFonts w:hint="eastAsia" w:ascii="宋体" w:hAnsi="宋体" w:eastAsia="宋体" w:cs="宋体"/>
          <w:b/>
          <w:bCs/>
          <w:spacing w:val="-9"/>
          <w:sz w:val="24"/>
          <w:szCs w:val="24"/>
        </w:rPr>
        <w:t>自动监测站点布局优化</w:t>
      </w:r>
    </w:p>
    <w:p w14:paraId="2C811773">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2"/>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各盟市需对现有站网（包括气象站、水文站等可用于山洪灾害</w:t>
      </w:r>
      <w:r>
        <w:rPr>
          <w:rFonts w:hint="eastAsia" w:ascii="宋体" w:hAnsi="宋体" w:eastAsia="宋体" w:cs="宋体"/>
          <w:spacing w:val="-4"/>
          <w:sz w:val="24"/>
          <w:szCs w:val="24"/>
        </w:rPr>
        <w:t>监测预警的站</w:t>
      </w:r>
      <w:r>
        <w:rPr>
          <w:rFonts w:hint="eastAsia" w:ascii="宋体" w:hAnsi="宋体" w:eastAsia="宋体" w:cs="宋体"/>
          <w:spacing w:val="-3"/>
          <w:sz w:val="24"/>
          <w:szCs w:val="24"/>
        </w:rPr>
        <w:t>点）布局进行评估</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按照区域内山洪灾害雨水情监测现状</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评估现有自动监测站点布局情况</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分析需要迁移的自动监测站点名录</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同步确定监测盲区</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按照站岗</w:t>
      </w:r>
      <w:r>
        <w:rPr>
          <w:rFonts w:hint="eastAsia" w:ascii="宋体" w:hAnsi="宋体" w:eastAsia="宋体" w:cs="宋体"/>
          <w:spacing w:val="-1"/>
          <w:sz w:val="24"/>
          <w:szCs w:val="24"/>
        </w:rPr>
        <w:t>放哨原则</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确定迁移位置并进行迁移。</w:t>
      </w:r>
    </w:p>
    <w:p w14:paraId="257ECC0C">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8"/>
        <w:jc w:val="both"/>
        <w:textAlignment w:val="baseline"/>
        <w:rPr>
          <w:rFonts w:hint="eastAsia" w:ascii="宋体" w:hAnsi="宋体" w:eastAsia="宋体" w:cs="宋体"/>
          <w:spacing w:val="-2"/>
          <w:sz w:val="24"/>
          <w:szCs w:val="24"/>
          <w:lang w:eastAsia="zh-CN"/>
        </w:rPr>
      </w:pPr>
      <w:r>
        <w:rPr>
          <w:rFonts w:hint="eastAsia" w:ascii="宋体" w:hAnsi="宋体" w:eastAsia="宋体" w:cs="宋体"/>
          <w:b/>
          <w:bCs/>
          <w:sz w:val="24"/>
          <w:szCs w:val="24"/>
        </w:rPr>
        <w:t>迁移后的站点要求同步并在山洪灾害自动监测站点运维</w:t>
      </w:r>
      <w:r>
        <w:rPr>
          <w:rFonts w:hint="eastAsia" w:ascii="宋体" w:hAnsi="宋体" w:eastAsia="宋体" w:cs="宋体"/>
          <w:spacing w:val="-41"/>
          <w:sz w:val="24"/>
          <w:szCs w:val="24"/>
        </w:rPr>
        <w:t xml:space="preserve"> </w:t>
      </w:r>
      <w:r>
        <w:rPr>
          <w:rFonts w:hint="eastAsia" w:ascii="宋体" w:hAnsi="宋体" w:eastAsia="宋体" w:cs="宋体"/>
          <w:b/>
          <w:bCs/>
          <w:sz w:val="24"/>
          <w:szCs w:val="24"/>
        </w:rPr>
        <w:t>APP</w:t>
      </w:r>
      <w:r>
        <w:rPr>
          <w:rFonts w:hint="eastAsia" w:ascii="宋体" w:hAnsi="宋体" w:eastAsia="宋体" w:cs="宋体"/>
          <w:spacing w:val="-23"/>
          <w:sz w:val="24"/>
          <w:szCs w:val="24"/>
        </w:rPr>
        <w:t xml:space="preserve"> </w:t>
      </w:r>
      <w:r>
        <w:rPr>
          <w:rFonts w:hint="eastAsia" w:ascii="宋体" w:hAnsi="宋体" w:eastAsia="宋体" w:cs="宋体"/>
          <w:b/>
          <w:bCs/>
          <w:sz w:val="24"/>
          <w:szCs w:val="24"/>
        </w:rPr>
        <w:t>中做好迁移记</w:t>
      </w:r>
      <w:r>
        <w:rPr>
          <w:rFonts w:hint="eastAsia" w:ascii="宋体" w:hAnsi="宋体" w:eastAsia="宋体" w:cs="宋体"/>
          <w:b/>
          <w:bCs/>
          <w:spacing w:val="1"/>
          <w:sz w:val="24"/>
          <w:szCs w:val="24"/>
        </w:rPr>
        <w:t>录</w:t>
      </w:r>
      <w:r>
        <w:rPr>
          <w:rFonts w:hint="eastAsia" w:ascii="宋体" w:hAnsi="宋体" w:eastAsia="宋体" w:cs="宋体"/>
          <w:b/>
          <w:bCs/>
          <w:spacing w:val="1"/>
          <w:sz w:val="24"/>
          <w:szCs w:val="24"/>
          <w:lang w:eastAsia="zh-CN"/>
        </w:rPr>
        <w:t>，</w:t>
      </w:r>
      <w:r>
        <w:rPr>
          <w:rFonts w:hint="eastAsia" w:ascii="宋体" w:hAnsi="宋体" w:eastAsia="宋体" w:cs="宋体"/>
          <w:b/>
          <w:bCs/>
          <w:spacing w:val="1"/>
          <w:sz w:val="24"/>
          <w:szCs w:val="24"/>
        </w:rPr>
        <w:t>盟市同步做好自治区山洪平台内迁移后的站点与所处危险区关联关系</w:t>
      </w:r>
      <w:r>
        <w:rPr>
          <w:rFonts w:hint="eastAsia" w:ascii="宋体" w:hAnsi="宋体" w:eastAsia="宋体" w:cs="宋体"/>
          <w:b/>
          <w:bCs/>
          <w:spacing w:val="1"/>
          <w:sz w:val="24"/>
          <w:szCs w:val="24"/>
          <w:lang w:eastAsia="zh-CN"/>
        </w:rPr>
        <w:t>，</w:t>
      </w:r>
      <w:r>
        <w:rPr>
          <w:rFonts w:hint="eastAsia" w:ascii="宋体" w:hAnsi="宋体" w:eastAsia="宋体" w:cs="宋体"/>
          <w:b/>
          <w:bCs/>
          <w:spacing w:val="1"/>
          <w:sz w:val="24"/>
          <w:szCs w:val="24"/>
        </w:rPr>
        <w:t>迁</w:t>
      </w:r>
      <w:r>
        <w:rPr>
          <w:rFonts w:hint="eastAsia" w:ascii="宋体" w:hAnsi="宋体" w:eastAsia="宋体" w:cs="宋体"/>
          <w:b/>
          <w:bCs/>
          <w:spacing w:val="-1"/>
          <w:sz w:val="24"/>
          <w:szCs w:val="24"/>
        </w:rPr>
        <w:t>移后的站点基础信息同步更新至三级山洪灾害监测预警平台（自治区平</w:t>
      </w:r>
      <w:r>
        <w:rPr>
          <w:rFonts w:hint="eastAsia" w:ascii="宋体" w:hAnsi="宋体" w:eastAsia="宋体" w:cs="宋体"/>
          <w:b/>
          <w:bCs/>
          <w:spacing w:val="-2"/>
          <w:sz w:val="24"/>
          <w:szCs w:val="24"/>
        </w:rPr>
        <w:t>台由水</w:t>
      </w:r>
      <w:r>
        <w:rPr>
          <w:rFonts w:hint="eastAsia" w:ascii="宋体" w:hAnsi="宋体" w:eastAsia="宋体" w:cs="宋体"/>
          <w:b/>
          <w:bCs/>
          <w:spacing w:val="-3"/>
          <w:sz w:val="24"/>
          <w:szCs w:val="24"/>
        </w:rPr>
        <w:t>利厅防御中心统一收集后更新）。</w:t>
      </w:r>
      <w:r>
        <w:rPr>
          <w:rFonts w:hint="eastAsia" w:ascii="宋体" w:hAnsi="宋体" w:eastAsia="宋体" w:cs="宋体"/>
          <w:spacing w:val="-2"/>
          <w:sz w:val="24"/>
          <w:szCs w:val="24"/>
        </w:rPr>
        <w:t>自动监测站点布局优化数量见表</w:t>
      </w:r>
      <w:r>
        <w:rPr>
          <w:rFonts w:hint="eastAsia" w:ascii="宋体" w:hAnsi="宋体" w:eastAsia="宋体" w:cs="宋体"/>
          <w:spacing w:val="-32"/>
          <w:sz w:val="24"/>
          <w:szCs w:val="24"/>
        </w:rPr>
        <w:t xml:space="preserve"> </w:t>
      </w:r>
      <w:r>
        <w:rPr>
          <w:rFonts w:hint="eastAsia" w:ascii="宋体" w:hAnsi="宋体" w:eastAsia="宋体" w:cs="宋体"/>
          <w:spacing w:val="-2"/>
          <w:sz w:val="24"/>
          <w:szCs w:val="24"/>
        </w:rPr>
        <w:t>3-4。</w:t>
      </w:r>
    </w:p>
    <w:p w14:paraId="6EC78673">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6" w:firstLineChars="200"/>
        <w:textAlignment w:val="baseline"/>
        <w:rPr>
          <w:rFonts w:hint="eastAsia" w:ascii="宋体" w:hAnsi="宋体" w:eastAsia="宋体" w:cs="宋体"/>
          <w:b/>
          <w:bCs/>
          <w:spacing w:val="-4"/>
          <w:sz w:val="24"/>
          <w:szCs w:val="24"/>
          <w:lang w:eastAsia="zh-CN"/>
        </w:rPr>
      </w:pPr>
      <w:r>
        <w:rPr>
          <w:rFonts w:hint="eastAsia" w:ascii="宋体" w:hAnsi="宋体" w:eastAsia="宋体" w:cs="宋体"/>
          <w:b/>
          <w:bCs/>
          <w:spacing w:val="-4"/>
          <w:sz w:val="24"/>
          <w:szCs w:val="24"/>
        </w:rPr>
        <w:t>表</w:t>
      </w:r>
      <w:r>
        <w:rPr>
          <w:rFonts w:hint="eastAsia" w:ascii="宋体" w:hAnsi="宋体" w:eastAsia="宋体" w:cs="宋体"/>
          <w:spacing w:val="-40"/>
          <w:sz w:val="24"/>
          <w:szCs w:val="24"/>
        </w:rPr>
        <w:t xml:space="preserve"> </w:t>
      </w:r>
      <w:r>
        <w:rPr>
          <w:rFonts w:hint="eastAsia" w:ascii="宋体" w:hAnsi="宋体" w:eastAsia="宋体" w:cs="宋体"/>
          <w:b/>
          <w:bCs/>
          <w:spacing w:val="-4"/>
          <w:sz w:val="24"/>
          <w:szCs w:val="24"/>
        </w:rPr>
        <w:t>3-4</w:t>
      </w:r>
      <w:r>
        <w:rPr>
          <w:rFonts w:hint="eastAsia" w:ascii="宋体" w:hAnsi="宋体" w:eastAsia="宋体" w:cs="宋体"/>
          <w:spacing w:val="-45"/>
          <w:sz w:val="24"/>
          <w:szCs w:val="24"/>
        </w:rPr>
        <w:t xml:space="preserve"> </w:t>
      </w:r>
      <w:r>
        <w:rPr>
          <w:rFonts w:hint="eastAsia" w:ascii="宋体" w:hAnsi="宋体" w:eastAsia="宋体" w:cs="宋体"/>
          <w:b/>
          <w:bCs/>
          <w:spacing w:val="-4"/>
          <w:sz w:val="24"/>
          <w:szCs w:val="24"/>
        </w:rPr>
        <w:t>自动监测站点布局优化数量</w:t>
      </w:r>
    </w:p>
    <w:tbl>
      <w:tblPr>
        <w:tblStyle w:val="7"/>
        <w:tblW w:w="796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79"/>
        <w:gridCol w:w="3985"/>
      </w:tblGrid>
      <w:tr w14:paraId="175A0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jc w:val="center"/>
        </w:trPr>
        <w:tc>
          <w:tcPr>
            <w:tcW w:w="7964" w:type="dxa"/>
            <w:gridSpan w:val="2"/>
            <w:shd w:val="clear" w:color="auto" w:fill="5A5A5A"/>
            <w:vAlign w:val="center"/>
          </w:tcPr>
          <w:p w14:paraId="0B55C875">
            <w:pPr>
              <w:pStyle w:val="8"/>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textAlignment w:val="baseline"/>
              <w:rPr>
                <w:sz w:val="31"/>
                <w:szCs w:val="31"/>
              </w:rPr>
            </w:pPr>
            <w:r>
              <w:rPr>
                <w:b/>
                <w:bCs/>
                <w:color w:val="FFFFFF"/>
                <w:spacing w:val="6"/>
                <w:sz w:val="31"/>
                <w:szCs w:val="31"/>
              </w:rPr>
              <w:t>自动监测站点布局优化</w:t>
            </w:r>
          </w:p>
        </w:tc>
      </w:tr>
      <w:tr w14:paraId="1371D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jc w:val="center"/>
        </w:trPr>
        <w:tc>
          <w:tcPr>
            <w:tcW w:w="3979" w:type="dxa"/>
            <w:shd w:val="clear" w:color="auto" w:fill="D9D9D9"/>
            <w:vAlign w:val="center"/>
          </w:tcPr>
          <w:p w14:paraId="47E26319">
            <w:pPr>
              <w:pStyle w:val="8"/>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textAlignment w:val="baseline"/>
              <w:rPr>
                <w:sz w:val="22"/>
                <w:szCs w:val="22"/>
              </w:rPr>
            </w:pPr>
            <w:r>
              <w:rPr>
                <w:b/>
                <w:bCs/>
                <w:spacing w:val="-2"/>
                <w:sz w:val="22"/>
                <w:szCs w:val="22"/>
              </w:rPr>
              <w:t>盟市</w:t>
            </w:r>
          </w:p>
        </w:tc>
        <w:tc>
          <w:tcPr>
            <w:tcW w:w="3985" w:type="dxa"/>
            <w:shd w:val="clear" w:color="auto" w:fill="D9D9D9"/>
            <w:vAlign w:val="center"/>
          </w:tcPr>
          <w:p w14:paraId="6A483974">
            <w:pPr>
              <w:pStyle w:val="8"/>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textAlignment w:val="baseline"/>
              <w:rPr>
                <w:sz w:val="22"/>
                <w:szCs w:val="22"/>
              </w:rPr>
            </w:pPr>
            <w:r>
              <w:rPr>
                <w:b/>
                <w:bCs/>
                <w:spacing w:val="-1"/>
                <w:sz w:val="22"/>
                <w:szCs w:val="22"/>
              </w:rPr>
              <w:t>布局优化雨量站（个）</w:t>
            </w:r>
          </w:p>
        </w:tc>
      </w:tr>
      <w:tr w14:paraId="5C0EEF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jc w:val="center"/>
        </w:trPr>
        <w:tc>
          <w:tcPr>
            <w:tcW w:w="3979" w:type="dxa"/>
            <w:vAlign w:val="center"/>
          </w:tcPr>
          <w:p w14:paraId="388E3B51">
            <w:pPr>
              <w:pStyle w:val="8"/>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巴彦淖尔</w:t>
            </w:r>
          </w:p>
        </w:tc>
        <w:tc>
          <w:tcPr>
            <w:tcW w:w="3985" w:type="dxa"/>
            <w:vAlign w:val="center"/>
          </w:tcPr>
          <w:p w14:paraId="0C5B8C6D">
            <w:pPr>
              <w:pStyle w:val="8"/>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1"/>
                <w:sz w:val="24"/>
                <w:szCs w:val="24"/>
              </w:rPr>
              <w:t>23</w:t>
            </w:r>
          </w:p>
        </w:tc>
      </w:tr>
    </w:tbl>
    <w:p w14:paraId="0EBC78F9">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6" w:firstLineChars="200"/>
        <w:textAlignment w:val="baseline"/>
        <w:rPr>
          <w:rFonts w:hint="eastAsia" w:ascii="宋体" w:hAnsi="宋体" w:eastAsia="宋体" w:cs="宋体"/>
          <w:sz w:val="24"/>
          <w:szCs w:val="24"/>
        </w:rPr>
      </w:pPr>
      <w:r>
        <w:rPr>
          <w:rFonts w:hint="eastAsia" w:ascii="宋体" w:hAnsi="宋体" w:eastAsia="宋体" w:cs="宋体"/>
          <w:b/>
          <w:bCs/>
          <w:spacing w:val="-4"/>
          <w:sz w:val="24"/>
          <w:szCs w:val="24"/>
        </w:rPr>
        <w:t>（1）站点布局优化原则</w:t>
      </w:r>
    </w:p>
    <w:p w14:paraId="15879C14">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站点迁移前应对现有站网布局进行评估</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评估工作以内业分析为主</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按照区</w:t>
      </w:r>
      <w:r>
        <w:rPr>
          <w:rFonts w:hint="eastAsia" w:ascii="宋体" w:hAnsi="宋体" w:eastAsia="宋体" w:cs="宋体"/>
          <w:spacing w:val="-1"/>
          <w:sz w:val="24"/>
          <w:szCs w:val="24"/>
        </w:rPr>
        <w:t>域内山洪灾害雨水情监测现状</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评估现有自动监测站点布局情况。</w:t>
      </w:r>
    </w:p>
    <w:p w14:paraId="60AD42D7">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分析已建自动监测雨量站是否存在位置相近、与气象站位置重</w:t>
      </w:r>
      <w:r>
        <w:rPr>
          <w:rFonts w:hint="eastAsia" w:ascii="宋体" w:hAnsi="宋体" w:eastAsia="宋体" w:cs="宋体"/>
          <w:spacing w:val="-4"/>
          <w:sz w:val="24"/>
          <w:szCs w:val="24"/>
        </w:rPr>
        <w:t>复、站点处于</w:t>
      </w:r>
      <w:r>
        <w:rPr>
          <w:rFonts w:hint="eastAsia" w:ascii="宋体" w:hAnsi="宋体" w:eastAsia="宋体" w:cs="宋体"/>
          <w:spacing w:val="-3"/>
          <w:sz w:val="24"/>
          <w:szCs w:val="24"/>
        </w:rPr>
        <w:t>山洪灾害危险区下游、站点下游无危险区</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以及控制性工程上游非山洪灾害监测</w:t>
      </w:r>
      <w:r>
        <w:rPr>
          <w:rFonts w:hint="eastAsia" w:ascii="宋体" w:hAnsi="宋体" w:eastAsia="宋体" w:cs="宋体"/>
          <w:spacing w:val="-1"/>
          <w:sz w:val="24"/>
          <w:szCs w:val="24"/>
        </w:rPr>
        <w:t>预警范围内存在雨量站等情况</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需对上述位置站点进行迁移调整。</w:t>
      </w:r>
    </w:p>
    <w:p w14:paraId="36A04734">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2" w:firstLineChars="200"/>
        <w:textAlignment w:val="baseline"/>
        <w:rPr>
          <w:rFonts w:hint="eastAsia" w:ascii="宋体" w:hAnsi="宋体" w:eastAsia="宋体" w:cs="宋体"/>
          <w:sz w:val="24"/>
          <w:szCs w:val="24"/>
        </w:rPr>
      </w:pPr>
      <w:r>
        <w:rPr>
          <w:rFonts w:hint="eastAsia" w:ascii="宋体" w:hAnsi="宋体" w:eastAsia="宋体" w:cs="宋体"/>
          <w:b/>
          <w:bCs/>
          <w:spacing w:val="-5"/>
          <w:sz w:val="24"/>
          <w:szCs w:val="24"/>
        </w:rPr>
        <w:t>（2）位置选址要求</w:t>
      </w:r>
    </w:p>
    <w:p w14:paraId="185B986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1）观测场地应避开强风区</w:t>
      </w:r>
      <w:r>
        <w:rPr>
          <w:rFonts w:hint="eastAsia" w:ascii="宋体" w:hAnsi="宋体" w:eastAsia="宋体" w:cs="宋体"/>
          <w:sz w:val="24"/>
          <w:szCs w:val="24"/>
          <w:lang w:eastAsia="zh-CN"/>
        </w:rPr>
        <w:t>，</w:t>
      </w:r>
      <w:r>
        <w:rPr>
          <w:rFonts w:hint="eastAsia" w:ascii="宋体" w:hAnsi="宋体" w:eastAsia="宋体" w:cs="宋体"/>
          <w:sz w:val="24"/>
          <w:szCs w:val="24"/>
        </w:rPr>
        <w:t>其周围应空旷、平坦、不受突变地形、树木和</w:t>
      </w:r>
      <w:r>
        <w:rPr>
          <w:rFonts w:hint="eastAsia" w:ascii="宋体" w:hAnsi="宋体" w:eastAsia="宋体" w:cs="宋体"/>
          <w:spacing w:val="-2"/>
          <w:sz w:val="24"/>
          <w:szCs w:val="24"/>
        </w:rPr>
        <w:t>建筑物以及烟尘的影响。</w:t>
      </w:r>
    </w:p>
    <w:p w14:paraId="76AF71E2">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2）观测场不能完全避开建筑物</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树木等障碍物的影响时</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要求雨量器（计）</w:t>
      </w:r>
      <w:r>
        <w:rPr>
          <w:rFonts w:hint="eastAsia" w:ascii="宋体" w:hAnsi="宋体" w:eastAsia="宋体" w:cs="宋体"/>
          <w:spacing w:val="-1"/>
          <w:sz w:val="24"/>
          <w:szCs w:val="24"/>
        </w:rPr>
        <w:t>离开障碍物边缘的距离</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至少为障碍物顶部与仪器</w:t>
      </w:r>
      <w:r>
        <w:rPr>
          <w:rFonts w:hint="eastAsia" w:ascii="宋体" w:hAnsi="宋体" w:eastAsia="宋体" w:cs="宋体"/>
          <w:spacing w:val="-2"/>
          <w:sz w:val="24"/>
          <w:szCs w:val="24"/>
        </w:rPr>
        <w:t>口高差的2倍。</w:t>
      </w:r>
    </w:p>
    <w:p w14:paraId="3A566CB9">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3）在山区</w:t>
      </w:r>
      <w:r>
        <w:rPr>
          <w:rFonts w:hint="eastAsia" w:ascii="宋体" w:hAnsi="宋体" w:eastAsia="宋体" w:cs="宋体"/>
          <w:sz w:val="24"/>
          <w:szCs w:val="24"/>
          <w:lang w:eastAsia="zh-CN"/>
        </w:rPr>
        <w:t>，</w:t>
      </w:r>
      <w:r>
        <w:rPr>
          <w:rFonts w:hint="eastAsia" w:ascii="宋体" w:hAnsi="宋体" w:eastAsia="宋体" w:cs="宋体"/>
          <w:sz w:val="24"/>
          <w:szCs w:val="24"/>
        </w:rPr>
        <w:t>观测场不宜设在陡坡上、峡谷内和风口处</w:t>
      </w:r>
      <w:r>
        <w:rPr>
          <w:rFonts w:hint="eastAsia" w:ascii="宋体" w:hAnsi="宋体" w:eastAsia="宋体" w:cs="宋体"/>
          <w:sz w:val="24"/>
          <w:szCs w:val="24"/>
          <w:lang w:eastAsia="zh-CN"/>
        </w:rPr>
        <w:t>，</w:t>
      </w:r>
      <w:r>
        <w:rPr>
          <w:rFonts w:hint="eastAsia" w:ascii="宋体" w:hAnsi="宋体" w:eastAsia="宋体" w:cs="宋体"/>
          <w:sz w:val="24"/>
          <w:szCs w:val="24"/>
        </w:rPr>
        <w:t>要选择相对平坦的</w:t>
      </w:r>
      <w:r>
        <w:rPr>
          <w:rFonts w:hint="eastAsia" w:ascii="宋体" w:hAnsi="宋体" w:eastAsia="宋体" w:cs="宋体"/>
          <w:spacing w:val="-3"/>
          <w:sz w:val="24"/>
          <w:szCs w:val="24"/>
        </w:rPr>
        <w:t>场地</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使承雨器口至山顶的仰角不大于30°。</w:t>
      </w:r>
    </w:p>
    <w:p w14:paraId="05BE75C6">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4）杆式雨量器（计）应设置在当地雨期常</w:t>
      </w:r>
      <w:r>
        <w:rPr>
          <w:rFonts w:hint="eastAsia" w:ascii="宋体" w:hAnsi="宋体" w:eastAsia="宋体" w:cs="宋体"/>
          <w:sz w:val="24"/>
          <w:szCs w:val="24"/>
        </w:rPr>
        <w:t>年盛行风向的障碍物的侧风区</w:t>
      </w:r>
      <w:r>
        <w:rPr>
          <w:rFonts w:hint="eastAsia" w:ascii="宋体" w:hAnsi="宋体" w:eastAsia="宋体" w:cs="宋体"/>
          <w:sz w:val="24"/>
          <w:szCs w:val="24"/>
          <w:lang w:eastAsia="zh-CN"/>
        </w:rPr>
        <w:t>，</w:t>
      </w:r>
      <w:r>
        <w:rPr>
          <w:rFonts w:hint="eastAsia" w:ascii="宋体" w:hAnsi="宋体" w:eastAsia="宋体" w:cs="宋体"/>
          <w:spacing w:val="-4"/>
          <w:sz w:val="24"/>
          <w:szCs w:val="24"/>
        </w:rPr>
        <w:t>杆位离开障碍物边缘的距离</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至少为障碍物高度的1.5倍。在多风的高山、出山</w:t>
      </w:r>
      <w:r>
        <w:rPr>
          <w:rFonts w:hint="eastAsia" w:ascii="宋体" w:hAnsi="宋体" w:eastAsia="宋体" w:cs="宋体"/>
          <w:spacing w:val="-1"/>
          <w:sz w:val="24"/>
          <w:szCs w:val="24"/>
        </w:rPr>
        <w:t>口、近海岸地区的雨量站</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不宜设置杆式雨量器（计）。</w:t>
      </w:r>
    </w:p>
    <w:p w14:paraId="2733E3E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5）应测试观测场所在位置的通信条件。</w:t>
      </w:r>
    </w:p>
    <w:p w14:paraId="1CCE8454">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6）原有观测场地如受各种建设影响已经不符合要求时</w:t>
      </w:r>
      <w:r>
        <w:rPr>
          <w:rFonts w:hint="eastAsia" w:ascii="宋体" w:hAnsi="宋体" w:eastAsia="宋体" w:cs="宋体"/>
          <w:sz w:val="24"/>
          <w:szCs w:val="24"/>
          <w:lang w:eastAsia="zh-CN"/>
        </w:rPr>
        <w:t>，</w:t>
      </w:r>
      <w:r>
        <w:rPr>
          <w:rFonts w:hint="eastAsia" w:ascii="宋体" w:hAnsi="宋体" w:eastAsia="宋体" w:cs="宋体"/>
          <w:sz w:val="24"/>
          <w:szCs w:val="24"/>
        </w:rPr>
        <w:t>应重新选择</w:t>
      </w:r>
      <w:r>
        <w:rPr>
          <w:rFonts w:hint="eastAsia" w:ascii="宋体" w:hAnsi="宋体" w:eastAsia="宋体" w:cs="宋体"/>
          <w:sz w:val="24"/>
          <w:szCs w:val="24"/>
          <w:lang w:eastAsia="zh-CN"/>
        </w:rPr>
        <w:t>，</w:t>
      </w:r>
      <w:r>
        <w:rPr>
          <w:rFonts w:hint="eastAsia" w:ascii="宋体" w:hAnsi="宋体" w:eastAsia="宋体" w:cs="宋体"/>
          <w:sz w:val="24"/>
          <w:szCs w:val="24"/>
        </w:rPr>
        <w:t>选择</w:t>
      </w:r>
      <w:r>
        <w:rPr>
          <w:rFonts w:hint="eastAsia" w:ascii="宋体" w:hAnsi="宋体" w:eastAsia="宋体" w:cs="宋体"/>
          <w:spacing w:val="-4"/>
          <w:sz w:val="24"/>
          <w:szCs w:val="24"/>
        </w:rPr>
        <w:t>范围在2～3km</w:t>
      </w:r>
      <w:r>
        <w:rPr>
          <w:rFonts w:hint="eastAsia" w:ascii="宋体" w:hAnsi="宋体" w:eastAsia="宋体" w:cs="宋体"/>
          <w:spacing w:val="-4"/>
          <w:position w:val="11"/>
          <w:sz w:val="24"/>
          <w:szCs w:val="24"/>
        </w:rPr>
        <w:t>2</w:t>
      </w:r>
      <w:r>
        <w:rPr>
          <w:rFonts w:hint="eastAsia" w:ascii="宋体" w:hAnsi="宋体" w:eastAsia="宋体" w:cs="宋体"/>
          <w:spacing w:val="-4"/>
          <w:sz w:val="24"/>
          <w:szCs w:val="24"/>
        </w:rPr>
        <w:t>内</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并应符合上述要求。</w:t>
      </w:r>
    </w:p>
    <w:p w14:paraId="627A892D">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2" w:firstLineChars="200"/>
        <w:textAlignment w:val="baseline"/>
        <w:rPr>
          <w:rFonts w:hint="eastAsia" w:ascii="宋体" w:hAnsi="宋体" w:eastAsia="宋体" w:cs="宋体"/>
          <w:sz w:val="24"/>
          <w:szCs w:val="24"/>
        </w:rPr>
      </w:pPr>
      <w:r>
        <w:rPr>
          <w:rFonts w:hint="eastAsia" w:ascii="宋体" w:hAnsi="宋体" w:eastAsia="宋体" w:cs="宋体"/>
          <w:b/>
          <w:bCs/>
          <w:spacing w:val="-5"/>
          <w:sz w:val="24"/>
          <w:szCs w:val="24"/>
        </w:rPr>
        <w:t>（3）站点安装调试</w:t>
      </w:r>
    </w:p>
    <w:p w14:paraId="58E5D241">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雨量站整体迁移</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新地点位置重新建设基础。运</w:t>
      </w:r>
      <w:r>
        <w:rPr>
          <w:rFonts w:hint="eastAsia" w:ascii="宋体" w:hAnsi="宋体" w:eastAsia="宋体" w:cs="宋体"/>
          <w:spacing w:val="-4"/>
          <w:sz w:val="24"/>
          <w:szCs w:val="24"/>
        </w:rPr>
        <w:t>输过程中需保证仪器各部分</w:t>
      </w:r>
      <w:r>
        <w:rPr>
          <w:rFonts w:hint="eastAsia" w:ascii="宋体" w:hAnsi="宋体" w:eastAsia="宋体" w:cs="宋体"/>
          <w:spacing w:val="-3"/>
          <w:sz w:val="24"/>
          <w:szCs w:val="24"/>
        </w:rPr>
        <w:t>完整无损</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安装前检查确认仪器各部分传感器、显示记录器工作正常后</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方可投入安装。安装完毕后需对雨量计进行调整</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核</w:t>
      </w:r>
      <w:r>
        <w:rPr>
          <w:rFonts w:hint="eastAsia" w:ascii="宋体" w:hAnsi="宋体" w:eastAsia="宋体" w:cs="宋体"/>
          <w:spacing w:val="-4"/>
          <w:sz w:val="24"/>
          <w:szCs w:val="24"/>
        </w:rPr>
        <w:t>准RTU显示雨量计数值与自治区山</w:t>
      </w:r>
      <w:r>
        <w:rPr>
          <w:rFonts w:hint="eastAsia" w:ascii="宋体" w:hAnsi="宋体" w:eastAsia="宋体" w:cs="宋体"/>
          <w:spacing w:val="-3"/>
          <w:sz w:val="24"/>
          <w:szCs w:val="24"/>
        </w:rPr>
        <w:t>洪灾害监测预警平台数据相一致</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保证汛期站点到报率（以自治区平台中到报率</w:t>
      </w:r>
      <w:r>
        <w:rPr>
          <w:rFonts w:hint="eastAsia" w:ascii="宋体" w:hAnsi="宋体" w:eastAsia="宋体" w:cs="宋体"/>
          <w:spacing w:val="-8"/>
          <w:sz w:val="24"/>
          <w:szCs w:val="24"/>
        </w:rPr>
        <w:t>为准）达到95%以上。</w:t>
      </w:r>
      <w:r>
        <w:rPr>
          <w:rFonts w:hint="eastAsia" w:ascii="宋体" w:hAnsi="宋体" w:eastAsia="宋体" w:cs="宋体"/>
          <w:b/>
          <w:bCs/>
          <w:spacing w:val="-8"/>
          <w:sz w:val="24"/>
          <w:szCs w:val="24"/>
        </w:rPr>
        <w:t>迁移后的站点要求同步并在山洪灾害自动监测站点运维</w:t>
      </w:r>
      <w:r>
        <w:rPr>
          <w:rFonts w:hint="eastAsia" w:ascii="宋体" w:hAnsi="宋体" w:eastAsia="宋体" w:cs="宋体"/>
          <w:spacing w:val="-56"/>
          <w:sz w:val="24"/>
          <w:szCs w:val="24"/>
        </w:rPr>
        <w:t xml:space="preserve"> </w:t>
      </w:r>
      <w:r>
        <w:rPr>
          <w:rFonts w:hint="eastAsia" w:ascii="宋体" w:hAnsi="宋体" w:eastAsia="宋体" w:cs="宋体"/>
          <w:b/>
          <w:bCs/>
          <w:spacing w:val="-8"/>
          <w:sz w:val="24"/>
          <w:szCs w:val="24"/>
        </w:rPr>
        <w:t>APP</w:t>
      </w:r>
      <w:r>
        <w:rPr>
          <w:rFonts w:hint="eastAsia" w:ascii="宋体" w:hAnsi="宋体" w:eastAsia="宋体" w:cs="宋体"/>
          <w:b/>
          <w:bCs/>
          <w:spacing w:val="2"/>
          <w:sz w:val="24"/>
          <w:szCs w:val="24"/>
        </w:rPr>
        <w:t>中做好迁移记录</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盟市同步做好自治区山洪</w:t>
      </w:r>
      <w:r>
        <w:rPr>
          <w:rFonts w:hint="eastAsia" w:ascii="宋体" w:hAnsi="宋体" w:eastAsia="宋体" w:cs="宋体"/>
          <w:b/>
          <w:bCs/>
          <w:spacing w:val="1"/>
          <w:sz w:val="24"/>
          <w:szCs w:val="24"/>
        </w:rPr>
        <w:t>平台内迁移后的站点与所处危险区</w:t>
      </w:r>
      <w:r>
        <w:rPr>
          <w:rFonts w:hint="eastAsia" w:ascii="宋体" w:hAnsi="宋体" w:eastAsia="宋体" w:cs="宋体"/>
          <w:b/>
          <w:bCs/>
          <w:spacing w:val="2"/>
          <w:sz w:val="24"/>
          <w:szCs w:val="24"/>
        </w:rPr>
        <w:t>关联关系相关工作。各盟市统一提交核定迁</w:t>
      </w:r>
      <w:r>
        <w:rPr>
          <w:rFonts w:hint="eastAsia" w:ascii="宋体" w:hAnsi="宋体" w:eastAsia="宋体" w:cs="宋体"/>
          <w:b/>
          <w:bCs/>
          <w:spacing w:val="1"/>
          <w:sz w:val="24"/>
          <w:szCs w:val="24"/>
        </w:rPr>
        <w:t>移后的站点基础信息后同步更新至</w:t>
      </w:r>
      <w:r>
        <w:rPr>
          <w:rFonts w:hint="eastAsia" w:ascii="宋体" w:hAnsi="宋体" w:eastAsia="宋体" w:cs="宋体"/>
          <w:b/>
          <w:bCs/>
          <w:spacing w:val="2"/>
          <w:sz w:val="24"/>
          <w:szCs w:val="24"/>
        </w:rPr>
        <w:t>三级山洪灾害监测预警平台</w:t>
      </w:r>
      <w:r>
        <w:rPr>
          <w:rFonts w:hint="eastAsia" w:ascii="宋体" w:hAnsi="宋体" w:eastAsia="宋体" w:cs="宋体"/>
          <w:b/>
          <w:bCs/>
          <w:spacing w:val="2"/>
          <w:sz w:val="24"/>
          <w:szCs w:val="24"/>
          <w:lang w:eastAsia="zh-CN"/>
        </w:rPr>
        <w:t>，</w:t>
      </w:r>
      <w:r>
        <w:rPr>
          <w:rFonts w:hint="eastAsia" w:ascii="宋体" w:hAnsi="宋体" w:eastAsia="宋体" w:cs="宋体"/>
          <w:b/>
          <w:bCs/>
          <w:spacing w:val="2"/>
          <w:sz w:val="24"/>
          <w:szCs w:val="24"/>
        </w:rPr>
        <w:t>如出现基础信</w:t>
      </w:r>
      <w:r>
        <w:rPr>
          <w:rFonts w:hint="eastAsia" w:ascii="宋体" w:hAnsi="宋体" w:eastAsia="宋体" w:cs="宋体"/>
          <w:b/>
          <w:bCs/>
          <w:spacing w:val="1"/>
          <w:sz w:val="24"/>
          <w:szCs w:val="24"/>
        </w:rPr>
        <w:t>息不准确等情况</w:t>
      </w:r>
      <w:r>
        <w:rPr>
          <w:rFonts w:hint="eastAsia" w:ascii="宋体" w:hAnsi="宋体" w:eastAsia="宋体" w:cs="宋体"/>
          <w:b/>
          <w:bCs/>
          <w:spacing w:val="1"/>
          <w:sz w:val="24"/>
          <w:szCs w:val="24"/>
          <w:lang w:eastAsia="zh-CN"/>
        </w:rPr>
        <w:t>，</w:t>
      </w:r>
      <w:r>
        <w:rPr>
          <w:rFonts w:hint="eastAsia" w:ascii="宋体" w:hAnsi="宋体" w:eastAsia="宋体" w:cs="宋体"/>
          <w:b/>
          <w:bCs/>
          <w:spacing w:val="1"/>
          <w:sz w:val="24"/>
          <w:szCs w:val="24"/>
        </w:rPr>
        <w:t>经核定视实际情</w:t>
      </w:r>
      <w:r>
        <w:rPr>
          <w:rFonts w:hint="eastAsia" w:ascii="宋体" w:hAnsi="宋体" w:eastAsia="宋体" w:cs="宋体"/>
          <w:b/>
          <w:bCs/>
          <w:spacing w:val="-3"/>
          <w:sz w:val="24"/>
          <w:szCs w:val="24"/>
        </w:rPr>
        <w:t>况次年不再安排运维经费。</w:t>
      </w:r>
    </w:p>
    <w:p w14:paraId="17AECC5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6" w:firstLineChars="200"/>
        <w:textAlignment w:val="baseline"/>
        <w:rPr>
          <w:rFonts w:hint="eastAsia" w:ascii="宋体" w:hAnsi="宋体" w:eastAsia="宋体" w:cs="宋体"/>
          <w:sz w:val="24"/>
          <w:szCs w:val="24"/>
        </w:rPr>
      </w:pPr>
      <w:r>
        <w:rPr>
          <w:rFonts w:hint="eastAsia" w:ascii="宋体" w:hAnsi="宋体" w:eastAsia="宋体" w:cs="宋体"/>
          <w:b/>
          <w:bCs/>
          <w:spacing w:val="-4"/>
          <w:sz w:val="24"/>
          <w:szCs w:val="24"/>
        </w:rPr>
        <w:t>（4）迁移站点土建方案</w:t>
      </w:r>
    </w:p>
    <w:p w14:paraId="3EB19874">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4"/>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立杆混凝土基础尺寸为600×600×800mm（地面下600mm</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地上200mm）C25</w:t>
      </w:r>
      <w:r>
        <w:rPr>
          <w:rFonts w:hint="eastAsia" w:ascii="宋体" w:hAnsi="宋体" w:eastAsia="宋体" w:cs="宋体"/>
          <w:spacing w:val="2"/>
          <w:sz w:val="24"/>
          <w:szCs w:val="24"/>
        </w:rPr>
        <w:t>混凝土浇筑</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立杆混凝土模板尺寸为600×600×200</w:t>
      </w:r>
      <w:r>
        <w:rPr>
          <w:rFonts w:hint="eastAsia" w:ascii="宋体" w:hAnsi="宋体" w:eastAsia="宋体" w:cs="宋体"/>
          <w:sz w:val="24"/>
          <w:szCs w:val="24"/>
        </w:rPr>
        <w:t>mm</w:t>
      </w:r>
      <w:r>
        <w:rPr>
          <w:rFonts w:hint="eastAsia" w:ascii="宋体" w:hAnsi="宋体" w:eastAsia="宋体" w:cs="宋体"/>
          <w:spacing w:val="2"/>
          <w:sz w:val="24"/>
          <w:szCs w:val="24"/>
        </w:rPr>
        <w:t>；立杆地笼钢筋采</w:t>
      </w:r>
      <w:r>
        <w:rPr>
          <w:rFonts w:hint="eastAsia" w:ascii="宋体" w:hAnsi="宋体" w:eastAsia="宋体" w:cs="宋体"/>
          <w:spacing w:val="1"/>
          <w:sz w:val="24"/>
          <w:szCs w:val="24"/>
        </w:rPr>
        <w:t>用4根</w:t>
      </w:r>
      <w:r>
        <w:rPr>
          <w:rFonts w:hint="eastAsia" w:ascii="宋体" w:hAnsi="宋体" w:eastAsia="宋体" w:cs="宋体"/>
          <w:spacing w:val="-3"/>
          <w:sz w:val="24"/>
          <w:szCs w:val="24"/>
        </w:rPr>
        <w:t>DN20钢螺栓L=630mm（含10mm弯钩</w:t>
      </w:r>
      <w:r>
        <w:rPr>
          <w:rFonts w:hint="eastAsia" w:ascii="宋体" w:hAnsi="宋体" w:eastAsia="宋体" w:cs="宋体"/>
          <w:spacing w:val="-17"/>
          <w:sz w:val="24"/>
          <w:szCs w:val="24"/>
        </w:rPr>
        <w:t>）</w:t>
      </w:r>
      <w:r>
        <w:rPr>
          <w:rFonts w:hint="eastAsia" w:ascii="宋体" w:hAnsi="宋体" w:eastAsia="宋体" w:cs="宋体"/>
          <w:spacing w:val="-17"/>
          <w:sz w:val="24"/>
          <w:szCs w:val="24"/>
          <w:lang w:eastAsia="zh-CN"/>
        </w:rPr>
        <w:t>，</w:t>
      </w:r>
      <w:r>
        <w:rPr>
          <w:rFonts w:hint="eastAsia" w:ascii="宋体" w:hAnsi="宋体" w:eastAsia="宋体" w:cs="宋体"/>
          <w:spacing w:val="-3"/>
          <w:sz w:val="24"/>
          <w:szCs w:val="24"/>
        </w:rPr>
        <w:t>地笼法兰采用400×400×10m</w:t>
      </w:r>
      <w:r>
        <w:rPr>
          <w:rFonts w:hint="eastAsia" w:ascii="宋体" w:hAnsi="宋体" w:eastAsia="宋体" w:cs="宋体"/>
          <w:spacing w:val="-4"/>
          <w:sz w:val="24"/>
          <w:szCs w:val="24"/>
        </w:rPr>
        <w:t>m钢板</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中</w:t>
      </w:r>
      <w:r>
        <w:rPr>
          <w:rFonts w:hint="eastAsia" w:ascii="宋体" w:hAnsi="宋体" w:eastAsia="宋体" w:cs="宋体"/>
          <w:spacing w:val="-1"/>
          <w:sz w:val="24"/>
          <w:szCs w:val="24"/>
        </w:rPr>
        <w:t>间预留出线孔；金属围栏3263mm×1800mm×4</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围栏采</w:t>
      </w:r>
      <w:r>
        <w:rPr>
          <w:rFonts w:hint="eastAsia" w:ascii="宋体" w:hAnsi="宋体" w:eastAsia="宋体" w:cs="宋体"/>
          <w:spacing w:val="-2"/>
          <w:sz w:val="24"/>
          <w:szCs w:val="24"/>
        </w:rPr>
        <w:t>用铁艺式</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四面封闭</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西</w:t>
      </w:r>
      <w:r>
        <w:rPr>
          <w:rFonts w:hint="eastAsia" w:ascii="宋体" w:hAnsi="宋体" w:eastAsia="宋体" w:cs="宋体"/>
          <w:spacing w:val="1"/>
          <w:sz w:val="24"/>
          <w:szCs w:val="24"/>
        </w:rPr>
        <w:t>侧北角为入口门；金属围栏基础土方400</w:t>
      </w:r>
      <w:r>
        <w:rPr>
          <w:rFonts w:hint="eastAsia" w:ascii="宋体" w:hAnsi="宋体" w:eastAsia="宋体" w:cs="宋体"/>
          <w:sz w:val="24"/>
          <w:szCs w:val="24"/>
        </w:rPr>
        <w:t>mm</w:t>
      </w:r>
      <w:r>
        <w:rPr>
          <w:rFonts w:hint="eastAsia" w:ascii="宋体" w:hAnsi="宋体" w:eastAsia="宋体" w:cs="宋体"/>
          <w:spacing w:val="1"/>
          <w:sz w:val="24"/>
          <w:szCs w:val="24"/>
        </w:rPr>
        <w:t>×400</w:t>
      </w:r>
      <w:r>
        <w:rPr>
          <w:rFonts w:hint="eastAsia" w:ascii="宋体" w:hAnsi="宋体" w:eastAsia="宋体" w:cs="宋体"/>
          <w:sz w:val="24"/>
          <w:szCs w:val="24"/>
        </w:rPr>
        <w:t>mm×500mm；金属围栏基础混凝</w:t>
      </w:r>
      <w:r>
        <w:rPr>
          <w:rFonts w:hint="eastAsia" w:ascii="宋体" w:hAnsi="宋体" w:eastAsia="宋体" w:cs="宋体"/>
          <w:spacing w:val="-3"/>
          <w:sz w:val="24"/>
          <w:szCs w:val="24"/>
        </w:rPr>
        <w:t>土围栏基础采用5个嵌入地下的梯形混凝土</w:t>
      </w:r>
      <w:r>
        <w:rPr>
          <w:rFonts w:hint="eastAsia" w:ascii="宋体" w:hAnsi="宋体" w:eastAsia="宋体" w:cs="宋体"/>
          <w:spacing w:val="-4"/>
          <w:sz w:val="24"/>
          <w:szCs w:val="24"/>
        </w:rPr>
        <w:t>基础墩</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预埋焊接件</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围栏四边角及</w:t>
      </w:r>
      <w:r>
        <w:rPr>
          <w:rFonts w:hint="eastAsia" w:ascii="宋体" w:hAnsi="宋体" w:eastAsia="宋体" w:cs="宋体"/>
          <w:spacing w:val="4"/>
          <w:sz w:val="24"/>
          <w:szCs w:val="24"/>
        </w:rPr>
        <w:t>大门立柱各设一墩基础（上口300</w:t>
      </w:r>
      <w:r>
        <w:rPr>
          <w:rFonts w:hint="eastAsia" w:ascii="宋体" w:hAnsi="宋体" w:eastAsia="宋体" w:cs="宋体"/>
          <w:sz w:val="24"/>
          <w:szCs w:val="24"/>
        </w:rPr>
        <w:t>mm</w:t>
      </w:r>
      <w:r>
        <w:rPr>
          <w:rFonts w:hint="eastAsia" w:ascii="宋体" w:hAnsi="宋体" w:eastAsia="宋体" w:cs="宋体"/>
          <w:spacing w:val="4"/>
          <w:sz w:val="24"/>
          <w:szCs w:val="24"/>
        </w:rPr>
        <w:t>×300</w:t>
      </w:r>
      <w:r>
        <w:rPr>
          <w:rFonts w:hint="eastAsia" w:ascii="宋体" w:hAnsi="宋体" w:eastAsia="宋体" w:cs="宋体"/>
          <w:sz w:val="24"/>
          <w:szCs w:val="24"/>
        </w:rPr>
        <w:t>mm</w:t>
      </w:r>
      <w:r>
        <w:rPr>
          <w:rFonts w:hint="eastAsia" w:ascii="宋体" w:hAnsi="宋体" w:eastAsia="宋体" w:cs="宋体"/>
          <w:spacing w:val="4"/>
          <w:sz w:val="24"/>
          <w:szCs w:val="24"/>
        </w:rPr>
        <w:t>×200</w:t>
      </w:r>
      <w:r>
        <w:rPr>
          <w:rFonts w:hint="eastAsia" w:ascii="宋体" w:hAnsi="宋体" w:eastAsia="宋体" w:cs="宋体"/>
          <w:sz w:val="24"/>
          <w:szCs w:val="24"/>
        </w:rPr>
        <w:t>mm</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下口400</w:t>
      </w:r>
      <w:r>
        <w:rPr>
          <w:rFonts w:hint="eastAsia" w:ascii="宋体" w:hAnsi="宋体" w:eastAsia="宋体" w:cs="宋体"/>
          <w:sz w:val="24"/>
          <w:szCs w:val="24"/>
        </w:rPr>
        <w:t>mm</w:t>
      </w:r>
      <w:r>
        <w:rPr>
          <w:rFonts w:hint="eastAsia" w:ascii="宋体" w:hAnsi="宋体" w:eastAsia="宋体" w:cs="宋体"/>
          <w:spacing w:val="4"/>
          <w:sz w:val="24"/>
          <w:szCs w:val="24"/>
        </w:rPr>
        <w:t>×400</w:t>
      </w:r>
      <w:r>
        <w:rPr>
          <w:rFonts w:hint="eastAsia" w:ascii="宋体" w:hAnsi="宋体" w:eastAsia="宋体" w:cs="宋体"/>
          <w:sz w:val="24"/>
          <w:szCs w:val="24"/>
        </w:rPr>
        <w:t>mm</w:t>
      </w:r>
      <w:r>
        <w:rPr>
          <w:rFonts w:hint="eastAsia" w:ascii="宋体" w:hAnsi="宋体" w:eastAsia="宋体" w:cs="宋体"/>
          <w:spacing w:val="4"/>
          <w:sz w:val="24"/>
          <w:szCs w:val="24"/>
        </w:rPr>
        <w:t>×</w:t>
      </w:r>
      <w:r>
        <w:rPr>
          <w:rFonts w:hint="eastAsia" w:ascii="宋体" w:hAnsi="宋体" w:eastAsia="宋体" w:cs="宋体"/>
          <w:spacing w:val="1"/>
          <w:sz w:val="24"/>
          <w:szCs w:val="24"/>
        </w:rPr>
        <w:t>500</w:t>
      </w:r>
      <w:r>
        <w:rPr>
          <w:rFonts w:hint="eastAsia" w:ascii="宋体" w:hAnsi="宋体" w:eastAsia="宋体" w:cs="宋体"/>
          <w:sz w:val="24"/>
          <w:szCs w:val="24"/>
        </w:rPr>
        <w:t>mm</w:t>
      </w:r>
      <w:r>
        <w:rPr>
          <w:rFonts w:hint="eastAsia" w:ascii="宋体" w:hAnsi="宋体" w:eastAsia="宋体" w:cs="宋体"/>
          <w:spacing w:val="16"/>
          <w:sz w:val="24"/>
          <w:szCs w:val="24"/>
        </w:rPr>
        <w:t>）；</w:t>
      </w:r>
      <w:r>
        <w:rPr>
          <w:rFonts w:hint="eastAsia" w:ascii="宋体" w:hAnsi="宋体" w:eastAsia="宋体" w:cs="宋体"/>
          <w:spacing w:val="1"/>
          <w:sz w:val="24"/>
          <w:szCs w:val="24"/>
        </w:rPr>
        <w:t>金属围栏混凝土模板为300</w:t>
      </w:r>
      <w:r>
        <w:rPr>
          <w:rFonts w:hint="eastAsia" w:ascii="宋体" w:hAnsi="宋体" w:eastAsia="宋体" w:cs="宋体"/>
          <w:sz w:val="24"/>
          <w:szCs w:val="24"/>
        </w:rPr>
        <w:t>mm</w:t>
      </w:r>
      <w:r>
        <w:rPr>
          <w:rFonts w:hint="eastAsia" w:ascii="宋体" w:hAnsi="宋体" w:eastAsia="宋体" w:cs="宋体"/>
          <w:spacing w:val="1"/>
          <w:sz w:val="24"/>
          <w:szCs w:val="24"/>
        </w:rPr>
        <w:t>×300</w:t>
      </w:r>
      <w:r>
        <w:rPr>
          <w:rFonts w:hint="eastAsia" w:ascii="宋体" w:hAnsi="宋体" w:eastAsia="宋体" w:cs="宋体"/>
          <w:sz w:val="24"/>
          <w:szCs w:val="24"/>
        </w:rPr>
        <w:t>mm</w:t>
      </w:r>
      <w:r>
        <w:rPr>
          <w:rFonts w:hint="eastAsia" w:ascii="宋体" w:hAnsi="宋体" w:eastAsia="宋体" w:cs="宋体"/>
          <w:spacing w:val="1"/>
          <w:sz w:val="24"/>
          <w:szCs w:val="24"/>
        </w:rPr>
        <w:t>×200</w:t>
      </w:r>
      <w:r>
        <w:rPr>
          <w:rFonts w:hint="eastAsia" w:ascii="宋体" w:hAnsi="宋体" w:eastAsia="宋体" w:cs="宋体"/>
          <w:sz w:val="24"/>
          <w:szCs w:val="24"/>
        </w:rPr>
        <w:t>mm</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金属围栏基础主柱为</w:t>
      </w:r>
      <w:r>
        <w:rPr>
          <w:rFonts w:hint="eastAsia" w:ascii="宋体" w:hAnsi="宋体" w:eastAsia="宋体" w:cs="宋体"/>
          <w:sz w:val="24"/>
          <w:szCs w:val="24"/>
        </w:rPr>
        <w:t>立柱镀锌方钢采用80mm×80mm×1800mm；金属</w:t>
      </w:r>
      <w:r>
        <w:rPr>
          <w:rFonts w:hint="eastAsia" w:ascii="宋体" w:hAnsi="宋体" w:eastAsia="宋体" w:cs="宋体"/>
          <w:spacing w:val="-1"/>
          <w:sz w:val="24"/>
          <w:szCs w:val="24"/>
        </w:rPr>
        <w:t>围栏门为1050mm×1800mm（含门五金配件）。</w:t>
      </w:r>
    </w:p>
    <w:p w14:paraId="2EA30D80">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sectPr>
          <w:footerReference r:id="rId5" w:type="default"/>
          <w:pgSz w:w="11910" w:h="16840"/>
          <w:pgMar w:top="1417" w:right="1417" w:bottom="1417" w:left="1417" w:header="829" w:footer="1208" w:gutter="0"/>
          <w:pgBorders>
            <w:top w:val="none" w:sz="0" w:space="0"/>
            <w:left w:val="none" w:sz="0" w:space="0"/>
            <w:bottom w:val="none" w:sz="0" w:space="0"/>
            <w:right w:val="none" w:sz="0" w:space="0"/>
          </w:pgBorders>
          <w:pgNumType w:fmt="decimal" w:start="1"/>
          <w:cols w:space="0" w:num="1"/>
          <w:rtlGutter w:val="0"/>
          <w:docGrid w:linePitch="0" w:charSpace="0"/>
        </w:sectPr>
      </w:pPr>
    </w:p>
    <w:p w14:paraId="7EB70B90">
      <w:pPr>
        <w:keepNext w:val="0"/>
        <w:keepLines w:val="0"/>
        <w:pageBreakBefore w:val="0"/>
        <w:widowControl w:val="0"/>
        <w:kinsoku w:val="0"/>
        <w:wordWrap w:val="0"/>
        <w:overflowPunct/>
        <w:topLinePunct w:val="0"/>
        <w:autoSpaceDE w:val="0"/>
        <w:autoSpaceDN w:val="0"/>
        <w:bidi w:val="0"/>
        <w:adjustRightInd w:val="0"/>
        <w:snapToGrid w:val="0"/>
        <w:spacing w:line="7044" w:lineRule="exact"/>
        <w:ind w:right="0"/>
        <w:jc w:val="center"/>
      </w:pPr>
      <w:r>
        <w:rPr>
          <w:position w:val="-140"/>
        </w:rPr>
        <w:drawing>
          <wp:inline distT="0" distB="0" distL="0" distR="0">
            <wp:extent cx="8856980" cy="447294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9"/>
                    <a:stretch>
                      <a:fillRect/>
                    </a:stretch>
                  </pic:blipFill>
                  <pic:spPr>
                    <a:xfrm>
                      <a:off x="0" y="0"/>
                      <a:ext cx="8857488" cy="4472940"/>
                    </a:xfrm>
                    <a:prstGeom prst="rect">
                      <a:avLst/>
                    </a:prstGeom>
                  </pic:spPr>
                </pic:pic>
              </a:graphicData>
            </a:graphic>
          </wp:inline>
        </w:drawing>
      </w:r>
    </w:p>
    <w:p w14:paraId="2B7E9639">
      <w:pPr>
        <w:keepNext w:val="0"/>
        <w:keepLines w:val="0"/>
        <w:pageBreakBefore w:val="0"/>
        <w:widowControl w:val="0"/>
        <w:kinsoku w:val="0"/>
        <w:wordWrap w:val="0"/>
        <w:overflowPunct/>
        <w:topLinePunct w:val="0"/>
        <w:autoSpaceDE w:val="0"/>
        <w:autoSpaceDN w:val="0"/>
        <w:bidi w:val="0"/>
        <w:adjustRightInd w:val="0"/>
        <w:snapToGrid w:val="0"/>
        <w:spacing w:line="220" w:lineRule="auto"/>
        <w:ind w:left="0" w:right="0"/>
        <w:jc w:val="center"/>
        <w:rPr>
          <w:rFonts w:ascii="宋体" w:hAnsi="宋体" w:eastAsia="宋体" w:cs="宋体"/>
          <w:sz w:val="24"/>
          <w:szCs w:val="24"/>
        </w:rPr>
      </w:pPr>
      <w:r>
        <w:rPr>
          <w:rFonts w:ascii="宋体" w:hAnsi="宋体" w:eastAsia="宋体" w:cs="宋体"/>
          <w:spacing w:val="-4"/>
          <w:sz w:val="24"/>
          <w:szCs w:val="24"/>
        </w:rPr>
        <w:t>图 3-3-1</w:t>
      </w:r>
      <w:r>
        <w:rPr>
          <w:rFonts w:ascii="宋体" w:hAnsi="宋体" w:eastAsia="宋体" w:cs="宋体"/>
          <w:spacing w:val="26"/>
          <w:sz w:val="24"/>
          <w:szCs w:val="24"/>
        </w:rPr>
        <w:t xml:space="preserve"> </w:t>
      </w:r>
      <w:r>
        <w:rPr>
          <w:rFonts w:ascii="宋体" w:hAnsi="宋体" w:eastAsia="宋体" w:cs="宋体"/>
          <w:spacing w:val="-4"/>
          <w:sz w:val="24"/>
          <w:szCs w:val="24"/>
        </w:rPr>
        <w:t>雨量站安装示意图</w:t>
      </w:r>
    </w:p>
    <w:p w14:paraId="1416D66F">
      <w:pPr>
        <w:keepNext w:val="0"/>
        <w:keepLines w:val="0"/>
        <w:pageBreakBefore w:val="0"/>
        <w:widowControl w:val="0"/>
        <w:kinsoku w:val="0"/>
        <w:wordWrap w:val="0"/>
        <w:overflowPunct/>
        <w:topLinePunct w:val="0"/>
        <w:autoSpaceDE w:val="0"/>
        <w:autoSpaceDN w:val="0"/>
        <w:bidi w:val="0"/>
        <w:adjustRightInd w:val="0"/>
        <w:snapToGrid w:val="0"/>
        <w:spacing w:line="220" w:lineRule="auto"/>
        <w:ind w:left="0" w:right="0"/>
        <w:jc w:val="center"/>
        <w:rPr>
          <w:rFonts w:ascii="宋体" w:hAnsi="宋体" w:eastAsia="宋体" w:cs="宋体"/>
          <w:sz w:val="24"/>
          <w:szCs w:val="24"/>
        </w:rPr>
        <w:sectPr>
          <w:headerReference r:id="rId6" w:type="default"/>
          <w:footerReference r:id="rId7" w:type="default"/>
          <w:pgSz w:w="16840" w:h="11910"/>
          <w:pgMar w:top="1166" w:right="1031" w:bottom="1399" w:left="1440" w:header="829" w:footer="1211" w:gutter="0"/>
          <w:pgBorders>
            <w:top w:val="none" w:sz="0" w:space="0"/>
            <w:left w:val="none" w:sz="0" w:space="0"/>
            <w:bottom w:val="none" w:sz="0" w:space="0"/>
            <w:right w:val="none" w:sz="0" w:space="0"/>
          </w:pgBorders>
          <w:pgNumType w:fmt="decimal"/>
          <w:cols w:space="720" w:num="1"/>
        </w:sectPr>
      </w:pPr>
    </w:p>
    <w:p w14:paraId="61E67CB4">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66" w:firstLineChars="200"/>
        <w:textAlignment w:val="baseline"/>
        <w:rPr>
          <w:rFonts w:hint="eastAsia" w:ascii="宋体" w:hAnsi="宋体" w:eastAsia="宋体" w:cs="宋体"/>
          <w:sz w:val="24"/>
          <w:szCs w:val="24"/>
        </w:rPr>
      </w:pPr>
      <w:r>
        <w:rPr>
          <w:rFonts w:hint="eastAsia" w:ascii="宋体" w:hAnsi="宋体" w:eastAsia="宋体" w:cs="宋体"/>
          <w:b/>
          <w:bCs/>
          <w:spacing w:val="-4"/>
          <w:sz w:val="24"/>
          <w:szCs w:val="24"/>
        </w:rPr>
        <w:t>（5）布局优化站点名录</w:t>
      </w:r>
    </w:p>
    <w:p w14:paraId="124BE1D1">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1"/>
          <w:sz w:val="24"/>
          <w:szCs w:val="24"/>
          <w:lang w:eastAsia="zh-CN"/>
        </w:rPr>
      </w:pPr>
      <w:r>
        <w:rPr>
          <w:rFonts w:hint="eastAsia" w:ascii="宋体" w:hAnsi="宋体" w:eastAsia="宋体" w:cs="宋体"/>
          <w:sz w:val="24"/>
          <w:szCs w:val="24"/>
        </w:rPr>
        <w:t>根据雨量站布局优化原则</w:t>
      </w:r>
      <w:r>
        <w:rPr>
          <w:rFonts w:hint="eastAsia" w:ascii="宋体" w:hAnsi="宋体" w:eastAsia="宋体" w:cs="宋体"/>
          <w:sz w:val="24"/>
          <w:szCs w:val="24"/>
          <w:lang w:eastAsia="zh-CN"/>
        </w:rPr>
        <w:t>，</w:t>
      </w:r>
      <w:r>
        <w:rPr>
          <w:rFonts w:hint="eastAsia" w:ascii="宋体" w:hAnsi="宋体" w:eastAsia="宋体" w:cs="宋体"/>
          <w:sz w:val="24"/>
          <w:szCs w:val="24"/>
        </w:rPr>
        <w:t>对本年度迁移雨量站进行初步布设</w:t>
      </w:r>
      <w:r>
        <w:rPr>
          <w:rFonts w:hint="eastAsia" w:ascii="宋体" w:hAnsi="宋体" w:eastAsia="宋体" w:cs="宋体"/>
          <w:sz w:val="24"/>
          <w:szCs w:val="24"/>
          <w:lang w:eastAsia="zh-CN"/>
        </w:rPr>
        <w:t>，</w:t>
      </w:r>
      <w:r>
        <w:rPr>
          <w:rFonts w:hint="eastAsia" w:ascii="宋体" w:hAnsi="宋体" w:eastAsia="宋体" w:cs="宋体"/>
          <w:sz w:val="24"/>
          <w:szCs w:val="24"/>
        </w:rPr>
        <w:t>各盟市在具体实施过程中可对站点位置结合实际情况进行调整</w:t>
      </w:r>
      <w:r>
        <w:rPr>
          <w:rFonts w:hint="eastAsia" w:ascii="宋体" w:hAnsi="宋体" w:eastAsia="宋体" w:cs="宋体"/>
          <w:sz w:val="24"/>
          <w:szCs w:val="24"/>
          <w:lang w:eastAsia="zh-CN"/>
        </w:rPr>
        <w:t>，</w:t>
      </w:r>
      <w:r>
        <w:rPr>
          <w:rFonts w:hint="eastAsia" w:ascii="宋体" w:hAnsi="宋体" w:eastAsia="宋体" w:cs="宋体"/>
          <w:sz w:val="24"/>
          <w:szCs w:val="24"/>
        </w:rPr>
        <w:t>调整后的站点基础信息报水利厅</w:t>
      </w:r>
      <w:r>
        <w:rPr>
          <w:rFonts w:hint="eastAsia" w:ascii="宋体" w:hAnsi="宋体" w:eastAsia="宋体" w:cs="宋体"/>
          <w:spacing w:val="-1"/>
          <w:sz w:val="24"/>
          <w:szCs w:val="24"/>
        </w:rPr>
        <w:t>。具体迁移位置见下表。</w:t>
      </w:r>
    </w:p>
    <w:tbl>
      <w:tblPr>
        <w:tblStyle w:val="7"/>
        <w:tblW w:w="216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459"/>
        <w:gridCol w:w="2358"/>
        <w:gridCol w:w="1497"/>
        <w:gridCol w:w="1351"/>
        <w:gridCol w:w="1366"/>
        <w:gridCol w:w="2064"/>
        <w:gridCol w:w="626"/>
        <w:gridCol w:w="1355"/>
        <w:gridCol w:w="2909"/>
        <w:gridCol w:w="1348"/>
        <w:gridCol w:w="1223"/>
        <w:gridCol w:w="1323"/>
        <w:gridCol w:w="2115"/>
      </w:tblGrid>
      <w:tr w14:paraId="314AA5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21624" w:type="dxa"/>
            <w:gridSpan w:val="14"/>
            <w:vAlign w:val="center"/>
          </w:tcPr>
          <w:p w14:paraId="7C2CBAB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31"/>
                <w:szCs w:val="31"/>
              </w:rPr>
            </w:pPr>
            <w:r>
              <w:rPr>
                <w:rFonts w:ascii="宋体" w:hAnsi="宋体" w:eastAsia="宋体" w:cs="宋体"/>
                <w:spacing w:val="7"/>
                <w:sz w:val="31"/>
                <w:szCs w:val="31"/>
              </w:rPr>
              <w:t>站点迁移名录</w:t>
            </w:r>
          </w:p>
        </w:tc>
      </w:tr>
      <w:tr w14:paraId="120E6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10725" w:type="dxa"/>
            <w:gridSpan w:val="7"/>
            <w:vAlign w:val="center"/>
          </w:tcPr>
          <w:p w14:paraId="284354D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31"/>
                <w:szCs w:val="31"/>
              </w:rPr>
            </w:pPr>
            <w:r>
              <w:rPr>
                <w:rFonts w:ascii="宋体" w:hAnsi="宋体" w:eastAsia="宋体" w:cs="宋体"/>
                <w:spacing w:val="5"/>
                <w:sz w:val="31"/>
                <w:szCs w:val="31"/>
              </w:rPr>
              <w:t>原站点位置</w:t>
            </w:r>
          </w:p>
        </w:tc>
        <w:tc>
          <w:tcPr>
            <w:tcW w:w="10899" w:type="dxa"/>
            <w:gridSpan w:val="7"/>
            <w:vAlign w:val="center"/>
          </w:tcPr>
          <w:p w14:paraId="4A19280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31"/>
                <w:szCs w:val="31"/>
              </w:rPr>
            </w:pPr>
            <w:r>
              <w:rPr>
                <w:rFonts w:ascii="宋体" w:hAnsi="宋体" w:eastAsia="宋体" w:cs="宋体"/>
                <w:spacing w:val="7"/>
                <w:sz w:val="31"/>
                <w:szCs w:val="31"/>
              </w:rPr>
              <w:t>计划迁移位置</w:t>
            </w:r>
          </w:p>
        </w:tc>
      </w:tr>
      <w:tr w14:paraId="38DB2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630" w:type="dxa"/>
            <w:textDirection w:val="tbRlV"/>
            <w:vAlign w:val="center"/>
          </w:tcPr>
          <w:p w14:paraId="35CD99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33"/>
                <w:sz w:val="24"/>
                <w:szCs w:val="24"/>
              </w:rPr>
              <w:t>序号</w:t>
            </w:r>
          </w:p>
        </w:tc>
        <w:tc>
          <w:tcPr>
            <w:tcW w:w="1459" w:type="dxa"/>
            <w:vAlign w:val="center"/>
          </w:tcPr>
          <w:p w14:paraId="6B46070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5"/>
                <w:sz w:val="24"/>
                <w:szCs w:val="24"/>
              </w:rPr>
              <w:t>测站编码</w:t>
            </w:r>
          </w:p>
        </w:tc>
        <w:tc>
          <w:tcPr>
            <w:tcW w:w="2358" w:type="dxa"/>
            <w:vAlign w:val="center"/>
          </w:tcPr>
          <w:p w14:paraId="0BCD36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5"/>
                <w:sz w:val="24"/>
                <w:szCs w:val="24"/>
              </w:rPr>
              <w:t>测站名称</w:t>
            </w:r>
          </w:p>
        </w:tc>
        <w:tc>
          <w:tcPr>
            <w:tcW w:w="1497" w:type="dxa"/>
            <w:vAlign w:val="center"/>
          </w:tcPr>
          <w:p w14:paraId="57DFAE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9"/>
                <w:sz w:val="24"/>
                <w:szCs w:val="24"/>
              </w:rPr>
              <w:t>经度</w:t>
            </w:r>
          </w:p>
        </w:tc>
        <w:tc>
          <w:tcPr>
            <w:tcW w:w="1351" w:type="dxa"/>
            <w:vAlign w:val="center"/>
          </w:tcPr>
          <w:p w14:paraId="62F20DE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8"/>
                <w:sz w:val="24"/>
                <w:szCs w:val="24"/>
              </w:rPr>
              <w:t>纬度</w:t>
            </w:r>
          </w:p>
        </w:tc>
        <w:tc>
          <w:tcPr>
            <w:tcW w:w="1366" w:type="dxa"/>
            <w:vAlign w:val="center"/>
          </w:tcPr>
          <w:p w14:paraId="58DD5C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8"/>
                <w:sz w:val="24"/>
                <w:szCs w:val="24"/>
              </w:rPr>
              <w:t>盟市</w:t>
            </w:r>
          </w:p>
        </w:tc>
        <w:tc>
          <w:tcPr>
            <w:tcW w:w="2064" w:type="dxa"/>
            <w:vAlign w:val="center"/>
          </w:tcPr>
          <w:p w14:paraId="2F0522E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7"/>
                <w:sz w:val="24"/>
                <w:szCs w:val="24"/>
              </w:rPr>
              <w:t>旗县</w:t>
            </w:r>
          </w:p>
        </w:tc>
        <w:tc>
          <w:tcPr>
            <w:tcW w:w="626" w:type="dxa"/>
            <w:textDirection w:val="tbRlV"/>
            <w:vAlign w:val="center"/>
          </w:tcPr>
          <w:p w14:paraId="1618F1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33"/>
                <w:sz w:val="24"/>
                <w:szCs w:val="24"/>
              </w:rPr>
              <w:t>序号</w:t>
            </w:r>
          </w:p>
        </w:tc>
        <w:tc>
          <w:tcPr>
            <w:tcW w:w="1355" w:type="dxa"/>
            <w:vAlign w:val="center"/>
          </w:tcPr>
          <w:p w14:paraId="7FCF85B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5"/>
                <w:sz w:val="24"/>
                <w:szCs w:val="24"/>
              </w:rPr>
              <w:t>测站编码</w:t>
            </w:r>
          </w:p>
        </w:tc>
        <w:tc>
          <w:tcPr>
            <w:tcW w:w="2909" w:type="dxa"/>
            <w:vAlign w:val="center"/>
          </w:tcPr>
          <w:p w14:paraId="0F51AE9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5"/>
                <w:sz w:val="24"/>
                <w:szCs w:val="24"/>
              </w:rPr>
              <w:t>测站名称</w:t>
            </w:r>
          </w:p>
        </w:tc>
        <w:tc>
          <w:tcPr>
            <w:tcW w:w="1348" w:type="dxa"/>
            <w:vAlign w:val="center"/>
          </w:tcPr>
          <w:p w14:paraId="42AB30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9"/>
                <w:sz w:val="24"/>
                <w:szCs w:val="24"/>
              </w:rPr>
              <w:t>经度</w:t>
            </w:r>
          </w:p>
        </w:tc>
        <w:tc>
          <w:tcPr>
            <w:tcW w:w="1223" w:type="dxa"/>
            <w:vAlign w:val="center"/>
          </w:tcPr>
          <w:p w14:paraId="05E867C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8"/>
                <w:sz w:val="24"/>
                <w:szCs w:val="24"/>
              </w:rPr>
              <w:t>纬度</w:t>
            </w:r>
          </w:p>
        </w:tc>
        <w:tc>
          <w:tcPr>
            <w:tcW w:w="1323" w:type="dxa"/>
            <w:vAlign w:val="center"/>
          </w:tcPr>
          <w:p w14:paraId="0D1ADFD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8"/>
                <w:sz w:val="24"/>
                <w:szCs w:val="24"/>
              </w:rPr>
              <w:t>盟市</w:t>
            </w:r>
          </w:p>
        </w:tc>
        <w:tc>
          <w:tcPr>
            <w:tcW w:w="2115" w:type="dxa"/>
            <w:vAlign w:val="center"/>
          </w:tcPr>
          <w:p w14:paraId="14F798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4"/>
                <w:szCs w:val="24"/>
              </w:rPr>
            </w:pPr>
            <w:r>
              <w:rPr>
                <w:rFonts w:ascii="宋体" w:hAnsi="宋体" w:eastAsia="宋体" w:cs="宋体"/>
                <w:b/>
                <w:bCs/>
                <w:spacing w:val="-7"/>
                <w:sz w:val="24"/>
                <w:szCs w:val="24"/>
              </w:rPr>
              <w:t>旗县</w:t>
            </w:r>
          </w:p>
        </w:tc>
      </w:tr>
      <w:tr w14:paraId="2DB67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1D3620CA">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w:t>
            </w:r>
          </w:p>
        </w:tc>
        <w:tc>
          <w:tcPr>
            <w:tcW w:w="1459" w:type="dxa"/>
            <w:vAlign w:val="center"/>
          </w:tcPr>
          <w:p w14:paraId="229C15A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40544560</w:t>
            </w:r>
          </w:p>
        </w:tc>
        <w:tc>
          <w:tcPr>
            <w:tcW w:w="2358" w:type="dxa"/>
            <w:vAlign w:val="center"/>
          </w:tcPr>
          <w:p w14:paraId="766C832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前旗芙蓉矿</w:t>
            </w:r>
          </w:p>
        </w:tc>
        <w:tc>
          <w:tcPr>
            <w:tcW w:w="1497" w:type="dxa"/>
            <w:vAlign w:val="center"/>
          </w:tcPr>
          <w:p w14:paraId="2B1462E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109.116667</w:t>
            </w:r>
          </w:p>
        </w:tc>
        <w:tc>
          <w:tcPr>
            <w:tcW w:w="1351" w:type="dxa"/>
            <w:vAlign w:val="center"/>
          </w:tcPr>
          <w:p w14:paraId="472775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40.750000</w:t>
            </w:r>
          </w:p>
        </w:tc>
        <w:tc>
          <w:tcPr>
            <w:tcW w:w="1366" w:type="dxa"/>
            <w:vAlign w:val="center"/>
          </w:tcPr>
          <w:p w14:paraId="2A88594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6058392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789EC92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3"/>
                <w:sz w:val="22"/>
                <w:szCs w:val="22"/>
              </w:rPr>
              <w:t>17</w:t>
            </w:r>
          </w:p>
        </w:tc>
        <w:tc>
          <w:tcPr>
            <w:tcW w:w="1355" w:type="dxa"/>
            <w:vAlign w:val="center"/>
          </w:tcPr>
          <w:p w14:paraId="0786BA0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40544560</w:t>
            </w:r>
          </w:p>
        </w:tc>
        <w:tc>
          <w:tcPr>
            <w:tcW w:w="2909" w:type="dxa"/>
            <w:vAlign w:val="center"/>
          </w:tcPr>
          <w:p w14:paraId="067907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前旗芙蓉矿</w:t>
            </w:r>
          </w:p>
        </w:tc>
        <w:tc>
          <w:tcPr>
            <w:tcW w:w="1348" w:type="dxa"/>
            <w:vAlign w:val="center"/>
          </w:tcPr>
          <w:p w14:paraId="679E3C1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109.011687</w:t>
            </w:r>
          </w:p>
        </w:tc>
        <w:tc>
          <w:tcPr>
            <w:tcW w:w="1223" w:type="dxa"/>
            <w:vAlign w:val="center"/>
          </w:tcPr>
          <w:p w14:paraId="4C1883B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40.670178</w:t>
            </w:r>
          </w:p>
        </w:tc>
        <w:tc>
          <w:tcPr>
            <w:tcW w:w="1323" w:type="dxa"/>
            <w:vAlign w:val="center"/>
          </w:tcPr>
          <w:p w14:paraId="43AAC6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53E916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3C4D4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276AB5A9">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2</w:t>
            </w:r>
          </w:p>
        </w:tc>
        <w:tc>
          <w:tcPr>
            <w:tcW w:w="1459" w:type="dxa"/>
            <w:vAlign w:val="center"/>
          </w:tcPr>
          <w:p w14:paraId="17E459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40544120</w:t>
            </w:r>
          </w:p>
        </w:tc>
        <w:tc>
          <w:tcPr>
            <w:tcW w:w="2358" w:type="dxa"/>
            <w:vAlign w:val="center"/>
          </w:tcPr>
          <w:p w14:paraId="57A246F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北召沟</w:t>
            </w:r>
          </w:p>
        </w:tc>
        <w:tc>
          <w:tcPr>
            <w:tcW w:w="1497" w:type="dxa"/>
            <w:vAlign w:val="center"/>
          </w:tcPr>
          <w:p w14:paraId="394405A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109.644444</w:t>
            </w:r>
          </w:p>
        </w:tc>
        <w:tc>
          <w:tcPr>
            <w:tcW w:w="1351" w:type="dxa"/>
            <w:vAlign w:val="center"/>
          </w:tcPr>
          <w:p w14:paraId="7D9A230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40.997222</w:t>
            </w:r>
          </w:p>
        </w:tc>
        <w:tc>
          <w:tcPr>
            <w:tcW w:w="1366" w:type="dxa"/>
            <w:vAlign w:val="center"/>
          </w:tcPr>
          <w:p w14:paraId="3511C7F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10962F2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1E35581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3"/>
                <w:sz w:val="22"/>
                <w:szCs w:val="22"/>
              </w:rPr>
              <w:t>18</w:t>
            </w:r>
          </w:p>
        </w:tc>
        <w:tc>
          <w:tcPr>
            <w:tcW w:w="1355" w:type="dxa"/>
            <w:vAlign w:val="center"/>
          </w:tcPr>
          <w:p w14:paraId="1C92CC9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40544120</w:t>
            </w:r>
          </w:p>
        </w:tc>
        <w:tc>
          <w:tcPr>
            <w:tcW w:w="2909" w:type="dxa"/>
            <w:vAlign w:val="center"/>
          </w:tcPr>
          <w:p w14:paraId="3FEC3A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北召沟</w:t>
            </w:r>
          </w:p>
        </w:tc>
        <w:tc>
          <w:tcPr>
            <w:tcW w:w="1348" w:type="dxa"/>
            <w:vAlign w:val="center"/>
          </w:tcPr>
          <w:p w14:paraId="38F59BA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109.588217</w:t>
            </w:r>
          </w:p>
        </w:tc>
        <w:tc>
          <w:tcPr>
            <w:tcW w:w="1223" w:type="dxa"/>
            <w:vAlign w:val="center"/>
          </w:tcPr>
          <w:p w14:paraId="5A86A52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41.009527</w:t>
            </w:r>
          </w:p>
        </w:tc>
        <w:tc>
          <w:tcPr>
            <w:tcW w:w="1323" w:type="dxa"/>
            <w:vAlign w:val="center"/>
          </w:tcPr>
          <w:p w14:paraId="5DC4190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0DDD61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4DEAF7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79BCBAE9">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3</w:t>
            </w:r>
          </w:p>
        </w:tc>
        <w:tc>
          <w:tcPr>
            <w:tcW w:w="1459" w:type="dxa"/>
            <w:vAlign w:val="center"/>
          </w:tcPr>
          <w:p w14:paraId="6F4444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40544310</w:t>
            </w:r>
          </w:p>
        </w:tc>
        <w:tc>
          <w:tcPr>
            <w:tcW w:w="2358" w:type="dxa"/>
            <w:vAlign w:val="center"/>
          </w:tcPr>
          <w:p w14:paraId="7BDF31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榆树塔村</w:t>
            </w:r>
          </w:p>
        </w:tc>
        <w:tc>
          <w:tcPr>
            <w:tcW w:w="1497" w:type="dxa"/>
            <w:vAlign w:val="center"/>
          </w:tcPr>
          <w:p w14:paraId="1497D80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109.390000</w:t>
            </w:r>
          </w:p>
        </w:tc>
        <w:tc>
          <w:tcPr>
            <w:tcW w:w="1351" w:type="dxa"/>
            <w:vAlign w:val="center"/>
          </w:tcPr>
          <w:p w14:paraId="1527F70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40.912500</w:t>
            </w:r>
          </w:p>
        </w:tc>
        <w:tc>
          <w:tcPr>
            <w:tcW w:w="1366" w:type="dxa"/>
            <w:vAlign w:val="center"/>
          </w:tcPr>
          <w:p w14:paraId="1B5610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5C5301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25C4B1D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3"/>
                <w:sz w:val="22"/>
                <w:szCs w:val="22"/>
              </w:rPr>
              <w:t>19</w:t>
            </w:r>
          </w:p>
        </w:tc>
        <w:tc>
          <w:tcPr>
            <w:tcW w:w="1355" w:type="dxa"/>
            <w:vAlign w:val="center"/>
          </w:tcPr>
          <w:p w14:paraId="39F1BB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40544310</w:t>
            </w:r>
          </w:p>
        </w:tc>
        <w:tc>
          <w:tcPr>
            <w:tcW w:w="2909" w:type="dxa"/>
            <w:vAlign w:val="center"/>
          </w:tcPr>
          <w:p w14:paraId="0A03391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榆树塔村</w:t>
            </w:r>
          </w:p>
        </w:tc>
        <w:tc>
          <w:tcPr>
            <w:tcW w:w="1348" w:type="dxa"/>
            <w:vAlign w:val="center"/>
          </w:tcPr>
          <w:p w14:paraId="520DE1B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109.482471</w:t>
            </w:r>
          </w:p>
        </w:tc>
        <w:tc>
          <w:tcPr>
            <w:tcW w:w="1223" w:type="dxa"/>
            <w:vAlign w:val="center"/>
          </w:tcPr>
          <w:p w14:paraId="03A070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40.944041</w:t>
            </w:r>
          </w:p>
        </w:tc>
        <w:tc>
          <w:tcPr>
            <w:tcW w:w="1323" w:type="dxa"/>
            <w:vAlign w:val="center"/>
          </w:tcPr>
          <w:p w14:paraId="195B42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27C3F12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76639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4F937C7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4</w:t>
            </w:r>
          </w:p>
        </w:tc>
        <w:tc>
          <w:tcPr>
            <w:tcW w:w="1459" w:type="dxa"/>
            <w:vAlign w:val="center"/>
          </w:tcPr>
          <w:p w14:paraId="003BF86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40544360</w:t>
            </w:r>
          </w:p>
        </w:tc>
        <w:tc>
          <w:tcPr>
            <w:tcW w:w="2358" w:type="dxa"/>
            <w:vAlign w:val="center"/>
          </w:tcPr>
          <w:p w14:paraId="0275AD6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十九份子村</w:t>
            </w:r>
          </w:p>
        </w:tc>
        <w:tc>
          <w:tcPr>
            <w:tcW w:w="1497" w:type="dxa"/>
            <w:vAlign w:val="center"/>
          </w:tcPr>
          <w:p w14:paraId="1BB3F30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109.183333</w:t>
            </w:r>
          </w:p>
        </w:tc>
        <w:tc>
          <w:tcPr>
            <w:tcW w:w="1351" w:type="dxa"/>
            <w:vAlign w:val="center"/>
          </w:tcPr>
          <w:p w14:paraId="683411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40.933333</w:t>
            </w:r>
          </w:p>
        </w:tc>
        <w:tc>
          <w:tcPr>
            <w:tcW w:w="1366" w:type="dxa"/>
            <w:vAlign w:val="center"/>
          </w:tcPr>
          <w:p w14:paraId="2BDED1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501DBD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53A2E70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20</w:t>
            </w:r>
          </w:p>
        </w:tc>
        <w:tc>
          <w:tcPr>
            <w:tcW w:w="1355" w:type="dxa"/>
            <w:vAlign w:val="center"/>
          </w:tcPr>
          <w:p w14:paraId="09BCC09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40544360</w:t>
            </w:r>
          </w:p>
        </w:tc>
        <w:tc>
          <w:tcPr>
            <w:tcW w:w="2909" w:type="dxa"/>
            <w:vAlign w:val="center"/>
          </w:tcPr>
          <w:p w14:paraId="532FFC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十九份子村</w:t>
            </w:r>
          </w:p>
        </w:tc>
        <w:tc>
          <w:tcPr>
            <w:tcW w:w="1348" w:type="dxa"/>
            <w:vAlign w:val="center"/>
          </w:tcPr>
          <w:p w14:paraId="1CEE7B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109.328116</w:t>
            </w:r>
          </w:p>
        </w:tc>
        <w:tc>
          <w:tcPr>
            <w:tcW w:w="1223" w:type="dxa"/>
            <w:vAlign w:val="center"/>
          </w:tcPr>
          <w:p w14:paraId="0197560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41.005200</w:t>
            </w:r>
          </w:p>
        </w:tc>
        <w:tc>
          <w:tcPr>
            <w:tcW w:w="1323" w:type="dxa"/>
            <w:vAlign w:val="center"/>
          </w:tcPr>
          <w:p w14:paraId="4459D0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0D038DB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6B5D0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58591E23">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5</w:t>
            </w:r>
          </w:p>
        </w:tc>
        <w:tc>
          <w:tcPr>
            <w:tcW w:w="1459" w:type="dxa"/>
            <w:vAlign w:val="center"/>
          </w:tcPr>
          <w:p w14:paraId="5EF7A8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40544490</w:t>
            </w:r>
          </w:p>
        </w:tc>
        <w:tc>
          <w:tcPr>
            <w:tcW w:w="2358" w:type="dxa"/>
            <w:vAlign w:val="center"/>
          </w:tcPr>
          <w:p w14:paraId="46BDF3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呼和温都尔嘎查</w:t>
            </w:r>
          </w:p>
        </w:tc>
        <w:tc>
          <w:tcPr>
            <w:tcW w:w="1497" w:type="dxa"/>
            <w:vAlign w:val="center"/>
          </w:tcPr>
          <w:p w14:paraId="6E8D7FE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109.559722</w:t>
            </w:r>
          </w:p>
        </w:tc>
        <w:tc>
          <w:tcPr>
            <w:tcW w:w="1351" w:type="dxa"/>
            <w:vAlign w:val="center"/>
          </w:tcPr>
          <w:p w14:paraId="3BE00C7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40.806944</w:t>
            </w:r>
          </w:p>
        </w:tc>
        <w:tc>
          <w:tcPr>
            <w:tcW w:w="1366" w:type="dxa"/>
            <w:vAlign w:val="center"/>
          </w:tcPr>
          <w:p w14:paraId="44E3CD4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307C379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7479BFE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21</w:t>
            </w:r>
          </w:p>
        </w:tc>
        <w:tc>
          <w:tcPr>
            <w:tcW w:w="1355" w:type="dxa"/>
            <w:vAlign w:val="center"/>
          </w:tcPr>
          <w:p w14:paraId="67ABF86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40544490</w:t>
            </w:r>
          </w:p>
        </w:tc>
        <w:tc>
          <w:tcPr>
            <w:tcW w:w="2909" w:type="dxa"/>
            <w:vAlign w:val="center"/>
          </w:tcPr>
          <w:p w14:paraId="714DCD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呼和温都尔嘎查</w:t>
            </w:r>
          </w:p>
        </w:tc>
        <w:tc>
          <w:tcPr>
            <w:tcW w:w="1348" w:type="dxa"/>
            <w:vAlign w:val="center"/>
          </w:tcPr>
          <w:p w14:paraId="4EF7743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109.469186</w:t>
            </w:r>
          </w:p>
        </w:tc>
        <w:tc>
          <w:tcPr>
            <w:tcW w:w="1223" w:type="dxa"/>
            <w:vAlign w:val="center"/>
          </w:tcPr>
          <w:p w14:paraId="3973F3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40.806166</w:t>
            </w:r>
          </w:p>
        </w:tc>
        <w:tc>
          <w:tcPr>
            <w:tcW w:w="1323" w:type="dxa"/>
            <w:vAlign w:val="center"/>
          </w:tcPr>
          <w:p w14:paraId="21F978E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0059A90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05FB5A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50459B9C">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6</w:t>
            </w:r>
          </w:p>
        </w:tc>
        <w:tc>
          <w:tcPr>
            <w:tcW w:w="1459" w:type="dxa"/>
            <w:vAlign w:val="center"/>
          </w:tcPr>
          <w:p w14:paraId="017A11C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40544520</w:t>
            </w:r>
          </w:p>
        </w:tc>
        <w:tc>
          <w:tcPr>
            <w:tcW w:w="2358" w:type="dxa"/>
            <w:vAlign w:val="center"/>
          </w:tcPr>
          <w:p w14:paraId="6697BA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点布斯格嘎查</w:t>
            </w:r>
          </w:p>
        </w:tc>
        <w:tc>
          <w:tcPr>
            <w:tcW w:w="1497" w:type="dxa"/>
            <w:vAlign w:val="center"/>
          </w:tcPr>
          <w:p w14:paraId="15215C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108.851667</w:t>
            </w:r>
          </w:p>
        </w:tc>
        <w:tc>
          <w:tcPr>
            <w:tcW w:w="1351" w:type="dxa"/>
            <w:vAlign w:val="center"/>
          </w:tcPr>
          <w:p w14:paraId="5511DDA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40.690833</w:t>
            </w:r>
          </w:p>
        </w:tc>
        <w:tc>
          <w:tcPr>
            <w:tcW w:w="1366" w:type="dxa"/>
            <w:vAlign w:val="center"/>
          </w:tcPr>
          <w:p w14:paraId="4F18C44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054789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5F721AB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22</w:t>
            </w:r>
          </w:p>
        </w:tc>
        <w:tc>
          <w:tcPr>
            <w:tcW w:w="1355" w:type="dxa"/>
            <w:vAlign w:val="center"/>
          </w:tcPr>
          <w:p w14:paraId="24499D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40544520</w:t>
            </w:r>
          </w:p>
        </w:tc>
        <w:tc>
          <w:tcPr>
            <w:tcW w:w="2909" w:type="dxa"/>
            <w:vAlign w:val="center"/>
          </w:tcPr>
          <w:p w14:paraId="70E731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点布斯格嘎查</w:t>
            </w:r>
          </w:p>
        </w:tc>
        <w:tc>
          <w:tcPr>
            <w:tcW w:w="1348" w:type="dxa"/>
            <w:vAlign w:val="center"/>
          </w:tcPr>
          <w:p w14:paraId="4C78FCC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108.835779</w:t>
            </w:r>
          </w:p>
        </w:tc>
        <w:tc>
          <w:tcPr>
            <w:tcW w:w="1223" w:type="dxa"/>
            <w:vAlign w:val="center"/>
          </w:tcPr>
          <w:p w14:paraId="772D9A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40.665818</w:t>
            </w:r>
          </w:p>
        </w:tc>
        <w:tc>
          <w:tcPr>
            <w:tcW w:w="1323" w:type="dxa"/>
            <w:vAlign w:val="center"/>
          </w:tcPr>
          <w:p w14:paraId="17FB60C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422F1C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0E1A76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19F028D6">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7</w:t>
            </w:r>
          </w:p>
        </w:tc>
        <w:tc>
          <w:tcPr>
            <w:tcW w:w="1459" w:type="dxa"/>
            <w:vAlign w:val="center"/>
          </w:tcPr>
          <w:p w14:paraId="27B532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40544680</w:t>
            </w:r>
          </w:p>
        </w:tc>
        <w:tc>
          <w:tcPr>
            <w:tcW w:w="2358" w:type="dxa"/>
            <w:vAlign w:val="center"/>
          </w:tcPr>
          <w:p w14:paraId="19E384C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105地质队</w:t>
            </w:r>
          </w:p>
        </w:tc>
        <w:tc>
          <w:tcPr>
            <w:tcW w:w="1497" w:type="dxa"/>
            <w:vAlign w:val="center"/>
          </w:tcPr>
          <w:p w14:paraId="1E38CD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109.143889</w:t>
            </w:r>
          </w:p>
        </w:tc>
        <w:tc>
          <w:tcPr>
            <w:tcW w:w="1351" w:type="dxa"/>
            <w:vAlign w:val="center"/>
          </w:tcPr>
          <w:p w14:paraId="35C8E2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40.640278</w:t>
            </w:r>
          </w:p>
        </w:tc>
        <w:tc>
          <w:tcPr>
            <w:tcW w:w="1366" w:type="dxa"/>
            <w:vAlign w:val="center"/>
          </w:tcPr>
          <w:p w14:paraId="423F231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6DDFF08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58601F2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23</w:t>
            </w:r>
          </w:p>
        </w:tc>
        <w:tc>
          <w:tcPr>
            <w:tcW w:w="1355" w:type="dxa"/>
            <w:vAlign w:val="center"/>
          </w:tcPr>
          <w:p w14:paraId="04E5F87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40544680</w:t>
            </w:r>
          </w:p>
        </w:tc>
        <w:tc>
          <w:tcPr>
            <w:tcW w:w="2909" w:type="dxa"/>
            <w:vAlign w:val="center"/>
          </w:tcPr>
          <w:p w14:paraId="6F6013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105地质队</w:t>
            </w:r>
          </w:p>
        </w:tc>
        <w:tc>
          <w:tcPr>
            <w:tcW w:w="1348" w:type="dxa"/>
            <w:vAlign w:val="center"/>
          </w:tcPr>
          <w:p w14:paraId="3D2BC6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109.128425</w:t>
            </w:r>
          </w:p>
        </w:tc>
        <w:tc>
          <w:tcPr>
            <w:tcW w:w="1223" w:type="dxa"/>
            <w:vAlign w:val="center"/>
          </w:tcPr>
          <w:p w14:paraId="556169B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40.658462</w:t>
            </w:r>
          </w:p>
        </w:tc>
        <w:tc>
          <w:tcPr>
            <w:tcW w:w="1323" w:type="dxa"/>
            <w:vAlign w:val="center"/>
          </w:tcPr>
          <w:p w14:paraId="0E39854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4F9C7D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766E3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3C63BD82">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8</w:t>
            </w:r>
          </w:p>
        </w:tc>
        <w:tc>
          <w:tcPr>
            <w:tcW w:w="1459" w:type="dxa"/>
            <w:vAlign w:val="center"/>
          </w:tcPr>
          <w:p w14:paraId="2B42144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40544730</w:t>
            </w:r>
          </w:p>
        </w:tc>
        <w:tc>
          <w:tcPr>
            <w:tcW w:w="2358" w:type="dxa"/>
            <w:vAlign w:val="center"/>
          </w:tcPr>
          <w:p w14:paraId="1AEE018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西菜园村</w:t>
            </w:r>
          </w:p>
        </w:tc>
        <w:tc>
          <w:tcPr>
            <w:tcW w:w="1497" w:type="dxa"/>
            <w:vAlign w:val="center"/>
          </w:tcPr>
          <w:p w14:paraId="2503E7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108.923056</w:t>
            </w:r>
          </w:p>
        </w:tc>
        <w:tc>
          <w:tcPr>
            <w:tcW w:w="1351" w:type="dxa"/>
            <w:vAlign w:val="center"/>
          </w:tcPr>
          <w:p w14:paraId="75FC679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40.621944</w:t>
            </w:r>
          </w:p>
        </w:tc>
        <w:tc>
          <w:tcPr>
            <w:tcW w:w="1366" w:type="dxa"/>
            <w:vAlign w:val="center"/>
          </w:tcPr>
          <w:p w14:paraId="2DCA33F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367DDB9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35EB04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24</w:t>
            </w:r>
          </w:p>
        </w:tc>
        <w:tc>
          <w:tcPr>
            <w:tcW w:w="1355" w:type="dxa"/>
            <w:vAlign w:val="center"/>
          </w:tcPr>
          <w:p w14:paraId="4965A4E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40544730</w:t>
            </w:r>
          </w:p>
        </w:tc>
        <w:tc>
          <w:tcPr>
            <w:tcW w:w="2909" w:type="dxa"/>
            <w:vAlign w:val="center"/>
          </w:tcPr>
          <w:p w14:paraId="7DCB50F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西菜园村</w:t>
            </w:r>
          </w:p>
        </w:tc>
        <w:tc>
          <w:tcPr>
            <w:tcW w:w="1348" w:type="dxa"/>
            <w:vAlign w:val="center"/>
          </w:tcPr>
          <w:p w14:paraId="3D205A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108.880074</w:t>
            </w:r>
          </w:p>
        </w:tc>
        <w:tc>
          <w:tcPr>
            <w:tcW w:w="1223" w:type="dxa"/>
            <w:vAlign w:val="center"/>
          </w:tcPr>
          <w:p w14:paraId="0A396A6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40.659160</w:t>
            </w:r>
          </w:p>
        </w:tc>
        <w:tc>
          <w:tcPr>
            <w:tcW w:w="1323" w:type="dxa"/>
            <w:vAlign w:val="center"/>
          </w:tcPr>
          <w:p w14:paraId="36C858D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4E83B97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5FCDA6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66DD7C40">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9</w:t>
            </w:r>
          </w:p>
        </w:tc>
        <w:tc>
          <w:tcPr>
            <w:tcW w:w="1459" w:type="dxa"/>
            <w:vAlign w:val="center"/>
          </w:tcPr>
          <w:p w14:paraId="6F342CC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40544750</w:t>
            </w:r>
          </w:p>
        </w:tc>
        <w:tc>
          <w:tcPr>
            <w:tcW w:w="2358" w:type="dxa"/>
            <w:vAlign w:val="center"/>
          </w:tcPr>
          <w:p w14:paraId="6FE32C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樊家圪旦（先锋镇）</w:t>
            </w:r>
          </w:p>
        </w:tc>
        <w:tc>
          <w:tcPr>
            <w:tcW w:w="1497" w:type="dxa"/>
            <w:vAlign w:val="center"/>
          </w:tcPr>
          <w:p w14:paraId="76BA955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109.205833</w:t>
            </w:r>
          </w:p>
        </w:tc>
        <w:tc>
          <w:tcPr>
            <w:tcW w:w="1351" w:type="dxa"/>
            <w:vAlign w:val="center"/>
          </w:tcPr>
          <w:p w14:paraId="06E9C0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40.606944</w:t>
            </w:r>
          </w:p>
        </w:tc>
        <w:tc>
          <w:tcPr>
            <w:tcW w:w="1366" w:type="dxa"/>
            <w:vAlign w:val="center"/>
          </w:tcPr>
          <w:p w14:paraId="41B3A6A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255F1D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4E6B61C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25</w:t>
            </w:r>
          </w:p>
        </w:tc>
        <w:tc>
          <w:tcPr>
            <w:tcW w:w="1355" w:type="dxa"/>
            <w:vAlign w:val="center"/>
          </w:tcPr>
          <w:p w14:paraId="52AD517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40544750</w:t>
            </w:r>
          </w:p>
        </w:tc>
        <w:tc>
          <w:tcPr>
            <w:tcW w:w="2909" w:type="dxa"/>
            <w:vAlign w:val="center"/>
          </w:tcPr>
          <w:p w14:paraId="0E6B3DC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樊家圪旦（先锋镇）</w:t>
            </w:r>
          </w:p>
        </w:tc>
        <w:tc>
          <w:tcPr>
            <w:tcW w:w="1348" w:type="dxa"/>
            <w:vAlign w:val="center"/>
          </w:tcPr>
          <w:p w14:paraId="212529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109.171623</w:t>
            </w:r>
          </w:p>
        </w:tc>
        <w:tc>
          <w:tcPr>
            <w:tcW w:w="1223" w:type="dxa"/>
            <w:vAlign w:val="center"/>
          </w:tcPr>
          <w:p w14:paraId="49D33F7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40.665582</w:t>
            </w:r>
          </w:p>
        </w:tc>
        <w:tc>
          <w:tcPr>
            <w:tcW w:w="1323" w:type="dxa"/>
            <w:vAlign w:val="center"/>
          </w:tcPr>
          <w:p w14:paraId="4D37F4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7219BD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4FC675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2332B7F4">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10</w:t>
            </w:r>
          </w:p>
        </w:tc>
        <w:tc>
          <w:tcPr>
            <w:tcW w:w="1459" w:type="dxa"/>
            <w:vAlign w:val="center"/>
          </w:tcPr>
          <w:p w14:paraId="6350746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40544580</w:t>
            </w:r>
          </w:p>
        </w:tc>
        <w:tc>
          <w:tcPr>
            <w:tcW w:w="2358" w:type="dxa"/>
            <w:vAlign w:val="center"/>
          </w:tcPr>
          <w:p w14:paraId="6C8594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原五完小</w:t>
            </w:r>
          </w:p>
        </w:tc>
        <w:tc>
          <w:tcPr>
            <w:tcW w:w="1497" w:type="dxa"/>
            <w:vAlign w:val="center"/>
          </w:tcPr>
          <w:p w14:paraId="02BB30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108.678611</w:t>
            </w:r>
          </w:p>
        </w:tc>
        <w:tc>
          <w:tcPr>
            <w:tcW w:w="1351" w:type="dxa"/>
            <w:vAlign w:val="center"/>
          </w:tcPr>
          <w:p w14:paraId="197F59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40.708889</w:t>
            </w:r>
          </w:p>
        </w:tc>
        <w:tc>
          <w:tcPr>
            <w:tcW w:w="1366" w:type="dxa"/>
            <w:vAlign w:val="center"/>
          </w:tcPr>
          <w:p w14:paraId="3306EFE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765D32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42090EA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26</w:t>
            </w:r>
          </w:p>
        </w:tc>
        <w:tc>
          <w:tcPr>
            <w:tcW w:w="1355" w:type="dxa"/>
            <w:vAlign w:val="center"/>
          </w:tcPr>
          <w:p w14:paraId="41869D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40544580</w:t>
            </w:r>
          </w:p>
        </w:tc>
        <w:tc>
          <w:tcPr>
            <w:tcW w:w="2909" w:type="dxa"/>
            <w:vAlign w:val="center"/>
          </w:tcPr>
          <w:p w14:paraId="34582C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原五完小</w:t>
            </w:r>
          </w:p>
        </w:tc>
        <w:tc>
          <w:tcPr>
            <w:tcW w:w="1348" w:type="dxa"/>
            <w:vAlign w:val="center"/>
          </w:tcPr>
          <w:p w14:paraId="6D8241A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108.742869</w:t>
            </w:r>
          </w:p>
        </w:tc>
        <w:tc>
          <w:tcPr>
            <w:tcW w:w="1223" w:type="dxa"/>
            <w:vAlign w:val="center"/>
          </w:tcPr>
          <w:p w14:paraId="472E94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40.695659</w:t>
            </w:r>
          </w:p>
        </w:tc>
        <w:tc>
          <w:tcPr>
            <w:tcW w:w="1323" w:type="dxa"/>
            <w:vAlign w:val="center"/>
          </w:tcPr>
          <w:p w14:paraId="0017EDC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297BED1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07985D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51E37718">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11</w:t>
            </w:r>
          </w:p>
        </w:tc>
        <w:tc>
          <w:tcPr>
            <w:tcW w:w="1459" w:type="dxa"/>
            <w:vAlign w:val="center"/>
          </w:tcPr>
          <w:p w14:paraId="5A756F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40544610</w:t>
            </w:r>
          </w:p>
        </w:tc>
        <w:tc>
          <w:tcPr>
            <w:tcW w:w="2358" w:type="dxa"/>
            <w:vAlign w:val="center"/>
          </w:tcPr>
          <w:p w14:paraId="334786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乌日图嘎查</w:t>
            </w:r>
          </w:p>
        </w:tc>
        <w:tc>
          <w:tcPr>
            <w:tcW w:w="1497" w:type="dxa"/>
            <w:vAlign w:val="center"/>
          </w:tcPr>
          <w:p w14:paraId="5806C2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109.228056</w:t>
            </w:r>
          </w:p>
        </w:tc>
        <w:tc>
          <w:tcPr>
            <w:tcW w:w="1351" w:type="dxa"/>
            <w:vAlign w:val="center"/>
          </w:tcPr>
          <w:p w14:paraId="3D3FDC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40.669444</w:t>
            </w:r>
          </w:p>
        </w:tc>
        <w:tc>
          <w:tcPr>
            <w:tcW w:w="1366" w:type="dxa"/>
            <w:vAlign w:val="center"/>
          </w:tcPr>
          <w:p w14:paraId="3CCC2C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13D328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3BDEF5D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27</w:t>
            </w:r>
          </w:p>
        </w:tc>
        <w:tc>
          <w:tcPr>
            <w:tcW w:w="1355" w:type="dxa"/>
            <w:vAlign w:val="center"/>
          </w:tcPr>
          <w:p w14:paraId="2A8CA7E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40544610</w:t>
            </w:r>
          </w:p>
        </w:tc>
        <w:tc>
          <w:tcPr>
            <w:tcW w:w="2909" w:type="dxa"/>
            <w:vAlign w:val="center"/>
          </w:tcPr>
          <w:p w14:paraId="7118825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乌日图嘎查</w:t>
            </w:r>
          </w:p>
        </w:tc>
        <w:tc>
          <w:tcPr>
            <w:tcW w:w="1348" w:type="dxa"/>
            <w:vAlign w:val="center"/>
          </w:tcPr>
          <w:p w14:paraId="5AD15C5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109.306095</w:t>
            </w:r>
          </w:p>
        </w:tc>
        <w:tc>
          <w:tcPr>
            <w:tcW w:w="1223" w:type="dxa"/>
            <w:vAlign w:val="center"/>
          </w:tcPr>
          <w:p w14:paraId="29F0BDA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40.693968</w:t>
            </w:r>
          </w:p>
        </w:tc>
        <w:tc>
          <w:tcPr>
            <w:tcW w:w="1323" w:type="dxa"/>
            <w:vAlign w:val="center"/>
          </w:tcPr>
          <w:p w14:paraId="6E20C3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5024F3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332D3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1F185417">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12</w:t>
            </w:r>
          </w:p>
        </w:tc>
        <w:tc>
          <w:tcPr>
            <w:tcW w:w="1459" w:type="dxa"/>
            <w:vAlign w:val="center"/>
          </w:tcPr>
          <w:p w14:paraId="7B09B07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40544660</w:t>
            </w:r>
          </w:p>
        </w:tc>
        <w:tc>
          <w:tcPr>
            <w:tcW w:w="2358" w:type="dxa"/>
            <w:vAlign w:val="center"/>
          </w:tcPr>
          <w:p w14:paraId="476B336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太英格嘎查</w:t>
            </w:r>
          </w:p>
        </w:tc>
        <w:tc>
          <w:tcPr>
            <w:tcW w:w="1497" w:type="dxa"/>
            <w:vAlign w:val="center"/>
          </w:tcPr>
          <w:p w14:paraId="19A680E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108.947500</w:t>
            </w:r>
          </w:p>
        </w:tc>
        <w:tc>
          <w:tcPr>
            <w:tcW w:w="1351" w:type="dxa"/>
            <w:vAlign w:val="center"/>
          </w:tcPr>
          <w:p w14:paraId="60CA53E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40.640556</w:t>
            </w:r>
          </w:p>
        </w:tc>
        <w:tc>
          <w:tcPr>
            <w:tcW w:w="1366" w:type="dxa"/>
            <w:vAlign w:val="center"/>
          </w:tcPr>
          <w:p w14:paraId="21FFCF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4E5FB2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68CB431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28</w:t>
            </w:r>
          </w:p>
        </w:tc>
        <w:tc>
          <w:tcPr>
            <w:tcW w:w="1355" w:type="dxa"/>
            <w:vAlign w:val="center"/>
          </w:tcPr>
          <w:p w14:paraId="4FD5D21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40544660</w:t>
            </w:r>
          </w:p>
        </w:tc>
        <w:tc>
          <w:tcPr>
            <w:tcW w:w="2909" w:type="dxa"/>
            <w:vAlign w:val="center"/>
          </w:tcPr>
          <w:p w14:paraId="60C748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太英格嘎查</w:t>
            </w:r>
          </w:p>
        </w:tc>
        <w:tc>
          <w:tcPr>
            <w:tcW w:w="1348" w:type="dxa"/>
            <w:vAlign w:val="center"/>
          </w:tcPr>
          <w:p w14:paraId="02AFCC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108.910713</w:t>
            </w:r>
          </w:p>
        </w:tc>
        <w:tc>
          <w:tcPr>
            <w:tcW w:w="1223" w:type="dxa"/>
            <w:vAlign w:val="center"/>
          </w:tcPr>
          <w:p w14:paraId="6065061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40.640757</w:t>
            </w:r>
          </w:p>
        </w:tc>
        <w:tc>
          <w:tcPr>
            <w:tcW w:w="1323" w:type="dxa"/>
            <w:vAlign w:val="center"/>
          </w:tcPr>
          <w:p w14:paraId="1397FA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08D93FD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7DB94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6B1C26C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13</w:t>
            </w:r>
          </w:p>
        </w:tc>
        <w:tc>
          <w:tcPr>
            <w:tcW w:w="1459" w:type="dxa"/>
            <w:vAlign w:val="center"/>
          </w:tcPr>
          <w:p w14:paraId="32AE92C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01749100</w:t>
            </w:r>
          </w:p>
        </w:tc>
        <w:tc>
          <w:tcPr>
            <w:tcW w:w="2358" w:type="dxa"/>
            <w:vAlign w:val="center"/>
          </w:tcPr>
          <w:p w14:paraId="5AC084B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呼和萨拉沟</w:t>
            </w:r>
          </w:p>
        </w:tc>
        <w:tc>
          <w:tcPr>
            <w:tcW w:w="1497" w:type="dxa"/>
            <w:vAlign w:val="center"/>
          </w:tcPr>
          <w:p w14:paraId="426D673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106.400000</w:t>
            </w:r>
          </w:p>
        </w:tc>
        <w:tc>
          <w:tcPr>
            <w:tcW w:w="1351" w:type="dxa"/>
            <w:vAlign w:val="center"/>
          </w:tcPr>
          <w:p w14:paraId="341DD9A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40.661944</w:t>
            </w:r>
          </w:p>
        </w:tc>
        <w:tc>
          <w:tcPr>
            <w:tcW w:w="1366" w:type="dxa"/>
            <w:vAlign w:val="center"/>
          </w:tcPr>
          <w:p w14:paraId="442CD5C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6A5A343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磴口县</w:t>
            </w:r>
          </w:p>
        </w:tc>
        <w:tc>
          <w:tcPr>
            <w:tcW w:w="626" w:type="dxa"/>
            <w:vAlign w:val="center"/>
          </w:tcPr>
          <w:p w14:paraId="6A18FD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6"/>
                <w:sz w:val="22"/>
                <w:szCs w:val="22"/>
              </w:rPr>
              <w:t>29</w:t>
            </w:r>
          </w:p>
        </w:tc>
        <w:tc>
          <w:tcPr>
            <w:tcW w:w="1355" w:type="dxa"/>
            <w:vAlign w:val="center"/>
          </w:tcPr>
          <w:p w14:paraId="02E2E05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01749100</w:t>
            </w:r>
          </w:p>
        </w:tc>
        <w:tc>
          <w:tcPr>
            <w:tcW w:w="2909" w:type="dxa"/>
            <w:vAlign w:val="center"/>
          </w:tcPr>
          <w:p w14:paraId="26DD233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呼和萨拉沟</w:t>
            </w:r>
          </w:p>
        </w:tc>
        <w:tc>
          <w:tcPr>
            <w:tcW w:w="1348" w:type="dxa"/>
            <w:vAlign w:val="center"/>
          </w:tcPr>
          <w:p w14:paraId="0201C1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106.586988</w:t>
            </w:r>
          </w:p>
        </w:tc>
        <w:tc>
          <w:tcPr>
            <w:tcW w:w="1223" w:type="dxa"/>
            <w:vAlign w:val="center"/>
          </w:tcPr>
          <w:p w14:paraId="5CFEECD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40.701584</w:t>
            </w:r>
          </w:p>
        </w:tc>
        <w:tc>
          <w:tcPr>
            <w:tcW w:w="1323" w:type="dxa"/>
            <w:vAlign w:val="center"/>
          </w:tcPr>
          <w:p w14:paraId="448985F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4EC9C1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磴口县</w:t>
            </w:r>
          </w:p>
        </w:tc>
      </w:tr>
      <w:tr w14:paraId="57BE0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3472C23B">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14</w:t>
            </w:r>
          </w:p>
        </w:tc>
        <w:tc>
          <w:tcPr>
            <w:tcW w:w="1459" w:type="dxa"/>
            <w:vAlign w:val="center"/>
          </w:tcPr>
          <w:p w14:paraId="606EF44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40541360</w:t>
            </w:r>
          </w:p>
        </w:tc>
        <w:tc>
          <w:tcPr>
            <w:tcW w:w="2358" w:type="dxa"/>
            <w:vAlign w:val="center"/>
          </w:tcPr>
          <w:p w14:paraId="032CE8F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石兰计村委</w:t>
            </w:r>
          </w:p>
        </w:tc>
        <w:tc>
          <w:tcPr>
            <w:tcW w:w="1497" w:type="dxa"/>
            <w:vAlign w:val="center"/>
          </w:tcPr>
          <w:p w14:paraId="1A4CE56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108.406111</w:t>
            </w:r>
          </w:p>
        </w:tc>
        <w:tc>
          <w:tcPr>
            <w:tcW w:w="1351" w:type="dxa"/>
            <w:vAlign w:val="center"/>
          </w:tcPr>
          <w:p w14:paraId="0D2D00F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41.267500</w:t>
            </w:r>
          </w:p>
        </w:tc>
        <w:tc>
          <w:tcPr>
            <w:tcW w:w="1366" w:type="dxa"/>
            <w:vAlign w:val="center"/>
          </w:tcPr>
          <w:p w14:paraId="0EA74B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309478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乌拉特中旗</w:t>
            </w:r>
          </w:p>
        </w:tc>
        <w:tc>
          <w:tcPr>
            <w:tcW w:w="626" w:type="dxa"/>
            <w:vAlign w:val="center"/>
          </w:tcPr>
          <w:p w14:paraId="1222849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30</w:t>
            </w:r>
          </w:p>
        </w:tc>
        <w:tc>
          <w:tcPr>
            <w:tcW w:w="1355" w:type="dxa"/>
            <w:vAlign w:val="center"/>
          </w:tcPr>
          <w:p w14:paraId="4A475C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40541360</w:t>
            </w:r>
          </w:p>
        </w:tc>
        <w:tc>
          <w:tcPr>
            <w:tcW w:w="2909" w:type="dxa"/>
            <w:vAlign w:val="center"/>
          </w:tcPr>
          <w:p w14:paraId="050A7C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石兰计村委</w:t>
            </w:r>
          </w:p>
        </w:tc>
        <w:tc>
          <w:tcPr>
            <w:tcW w:w="1348" w:type="dxa"/>
            <w:vAlign w:val="center"/>
          </w:tcPr>
          <w:p w14:paraId="14241C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108.158592</w:t>
            </w:r>
          </w:p>
        </w:tc>
        <w:tc>
          <w:tcPr>
            <w:tcW w:w="1223" w:type="dxa"/>
            <w:vAlign w:val="center"/>
          </w:tcPr>
          <w:p w14:paraId="13EF0D7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41.307912</w:t>
            </w:r>
          </w:p>
        </w:tc>
        <w:tc>
          <w:tcPr>
            <w:tcW w:w="1323" w:type="dxa"/>
            <w:vAlign w:val="center"/>
          </w:tcPr>
          <w:p w14:paraId="05BDFF1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5F51914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乌拉特中旗</w:t>
            </w:r>
          </w:p>
        </w:tc>
      </w:tr>
      <w:tr w14:paraId="07E7DA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16AC9F4F">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15</w:t>
            </w:r>
          </w:p>
        </w:tc>
        <w:tc>
          <w:tcPr>
            <w:tcW w:w="1459" w:type="dxa"/>
            <w:vAlign w:val="center"/>
          </w:tcPr>
          <w:p w14:paraId="380D035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40542377</w:t>
            </w:r>
          </w:p>
        </w:tc>
        <w:tc>
          <w:tcPr>
            <w:tcW w:w="2358" w:type="dxa"/>
            <w:vAlign w:val="center"/>
          </w:tcPr>
          <w:p w14:paraId="2C94A17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海流图雨量站</w:t>
            </w:r>
          </w:p>
        </w:tc>
        <w:tc>
          <w:tcPr>
            <w:tcW w:w="1497" w:type="dxa"/>
            <w:vAlign w:val="center"/>
          </w:tcPr>
          <w:p w14:paraId="337D23A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108.509195</w:t>
            </w:r>
          </w:p>
        </w:tc>
        <w:tc>
          <w:tcPr>
            <w:tcW w:w="1351" w:type="dxa"/>
            <w:vAlign w:val="center"/>
          </w:tcPr>
          <w:p w14:paraId="616B56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41.596350</w:t>
            </w:r>
          </w:p>
        </w:tc>
        <w:tc>
          <w:tcPr>
            <w:tcW w:w="1366" w:type="dxa"/>
            <w:vAlign w:val="center"/>
          </w:tcPr>
          <w:p w14:paraId="18DBC5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305760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乌拉特中旗</w:t>
            </w:r>
          </w:p>
        </w:tc>
        <w:tc>
          <w:tcPr>
            <w:tcW w:w="626" w:type="dxa"/>
            <w:vAlign w:val="center"/>
          </w:tcPr>
          <w:p w14:paraId="57D6FEF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31</w:t>
            </w:r>
          </w:p>
        </w:tc>
        <w:tc>
          <w:tcPr>
            <w:tcW w:w="1355" w:type="dxa"/>
            <w:vAlign w:val="center"/>
          </w:tcPr>
          <w:p w14:paraId="6807E6D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40542377</w:t>
            </w:r>
          </w:p>
        </w:tc>
        <w:tc>
          <w:tcPr>
            <w:tcW w:w="2909" w:type="dxa"/>
            <w:vAlign w:val="center"/>
          </w:tcPr>
          <w:p w14:paraId="161C236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海流图雨量站</w:t>
            </w:r>
          </w:p>
        </w:tc>
        <w:tc>
          <w:tcPr>
            <w:tcW w:w="1348" w:type="dxa"/>
            <w:vAlign w:val="center"/>
          </w:tcPr>
          <w:p w14:paraId="3AC54E0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108.385336</w:t>
            </w:r>
          </w:p>
        </w:tc>
        <w:tc>
          <w:tcPr>
            <w:tcW w:w="1223" w:type="dxa"/>
            <w:vAlign w:val="center"/>
          </w:tcPr>
          <w:p w14:paraId="1D819A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41.333766</w:t>
            </w:r>
          </w:p>
        </w:tc>
        <w:tc>
          <w:tcPr>
            <w:tcW w:w="1323" w:type="dxa"/>
            <w:vAlign w:val="center"/>
          </w:tcPr>
          <w:p w14:paraId="12CA741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4A3D668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乌拉特中旗</w:t>
            </w:r>
          </w:p>
        </w:tc>
      </w:tr>
      <w:tr w14:paraId="7FFB1F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76CD3893">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16</w:t>
            </w:r>
          </w:p>
        </w:tc>
        <w:tc>
          <w:tcPr>
            <w:tcW w:w="1459" w:type="dxa"/>
            <w:vAlign w:val="center"/>
          </w:tcPr>
          <w:p w14:paraId="40953A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40544481</w:t>
            </w:r>
          </w:p>
        </w:tc>
        <w:tc>
          <w:tcPr>
            <w:tcW w:w="2358" w:type="dxa"/>
            <w:vAlign w:val="center"/>
          </w:tcPr>
          <w:p w14:paraId="5DD6CB2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额尔登布拉格雨量站</w:t>
            </w:r>
          </w:p>
        </w:tc>
        <w:tc>
          <w:tcPr>
            <w:tcW w:w="1497" w:type="dxa"/>
            <w:vAlign w:val="center"/>
          </w:tcPr>
          <w:p w14:paraId="2672301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108.875401</w:t>
            </w:r>
          </w:p>
        </w:tc>
        <w:tc>
          <w:tcPr>
            <w:tcW w:w="1351" w:type="dxa"/>
            <w:vAlign w:val="center"/>
          </w:tcPr>
          <w:p w14:paraId="088F53B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40.792792</w:t>
            </w:r>
          </w:p>
        </w:tc>
        <w:tc>
          <w:tcPr>
            <w:tcW w:w="1366" w:type="dxa"/>
            <w:vAlign w:val="center"/>
          </w:tcPr>
          <w:p w14:paraId="1D83413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547378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65F955C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32</w:t>
            </w:r>
          </w:p>
        </w:tc>
        <w:tc>
          <w:tcPr>
            <w:tcW w:w="1355" w:type="dxa"/>
            <w:vAlign w:val="center"/>
          </w:tcPr>
          <w:p w14:paraId="2C12D8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40544481</w:t>
            </w:r>
          </w:p>
        </w:tc>
        <w:tc>
          <w:tcPr>
            <w:tcW w:w="2909" w:type="dxa"/>
            <w:vAlign w:val="center"/>
          </w:tcPr>
          <w:p w14:paraId="58D196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额尔登布拉格雨量站</w:t>
            </w:r>
          </w:p>
        </w:tc>
        <w:tc>
          <w:tcPr>
            <w:tcW w:w="1348" w:type="dxa"/>
            <w:vAlign w:val="center"/>
          </w:tcPr>
          <w:p w14:paraId="390512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108.919968</w:t>
            </w:r>
          </w:p>
        </w:tc>
        <w:tc>
          <w:tcPr>
            <w:tcW w:w="1223" w:type="dxa"/>
            <w:vAlign w:val="center"/>
          </w:tcPr>
          <w:p w14:paraId="2F1E93F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40.736603</w:t>
            </w:r>
          </w:p>
        </w:tc>
        <w:tc>
          <w:tcPr>
            <w:tcW w:w="1323" w:type="dxa"/>
            <w:vAlign w:val="center"/>
          </w:tcPr>
          <w:p w14:paraId="69E750F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31432A3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2DC49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4D551C12">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17</w:t>
            </w:r>
          </w:p>
        </w:tc>
        <w:tc>
          <w:tcPr>
            <w:tcW w:w="1459" w:type="dxa"/>
            <w:vAlign w:val="center"/>
          </w:tcPr>
          <w:p w14:paraId="3036242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40542788</w:t>
            </w:r>
          </w:p>
        </w:tc>
        <w:tc>
          <w:tcPr>
            <w:tcW w:w="2358" w:type="dxa"/>
            <w:vAlign w:val="center"/>
          </w:tcPr>
          <w:p w14:paraId="588B761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沙德格雨量站</w:t>
            </w:r>
          </w:p>
        </w:tc>
        <w:tc>
          <w:tcPr>
            <w:tcW w:w="1497" w:type="dxa"/>
            <w:vAlign w:val="center"/>
          </w:tcPr>
          <w:p w14:paraId="05399E7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109.389315</w:t>
            </w:r>
          </w:p>
        </w:tc>
        <w:tc>
          <w:tcPr>
            <w:tcW w:w="1351" w:type="dxa"/>
            <w:vAlign w:val="center"/>
          </w:tcPr>
          <w:p w14:paraId="6476216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40.818181</w:t>
            </w:r>
          </w:p>
        </w:tc>
        <w:tc>
          <w:tcPr>
            <w:tcW w:w="1366" w:type="dxa"/>
            <w:vAlign w:val="center"/>
          </w:tcPr>
          <w:p w14:paraId="663EAA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0DBFB5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c>
          <w:tcPr>
            <w:tcW w:w="626" w:type="dxa"/>
            <w:vAlign w:val="center"/>
          </w:tcPr>
          <w:p w14:paraId="1D2786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33</w:t>
            </w:r>
          </w:p>
        </w:tc>
        <w:tc>
          <w:tcPr>
            <w:tcW w:w="1355" w:type="dxa"/>
            <w:vAlign w:val="center"/>
          </w:tcPr>
          <w:p w14:paraId="5F15078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40542788</w:t>
            </w:r>
          </w:p>
        </w:tc>
        <w:tc>
          <w:tcPr>
            <w:tcW w:w="2909" w:type="dxa"/>
            <w:vAlign w:val="center"/>
          </w:tcPr>
          <w:p w14:paraId="2070EF2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沙德格雨量站</w:t>
            </w:r>
          </w:p>
        </w:tc>
        <w:tc>
          <w:tcPr>
            <w:tcW w:w="1348" w:type="dxa"/>
            <w:vAlign w:val="center"/>
          </w:tcPr>
          <w:p w14:paraId="6BE09E7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109.453950</w:t>
            </w:r>
          </w:p>
        </w:tc>
        <w:tc>
          <w:tcPr>
            <w:tcW w:w="1223" w:type="dxa"/>
            <w:vAlign w:val="center"/>
          </w:tcPr>
          <w:p w14:paraId="41D7CEB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40.772912</w:t>
            </w:r>
          </w:p>
        </w:tc>
        <w:tc>
          <w:tcPr>
            <w:tcW w:w="1323" w:type="dxa"/>
            <w:vAlign w:val="center"/>
          </w:tcPr>
          <w:p w14:paraId="454C819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02FBAE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乌拉特前旗</w:t>
            </w:r>
          </w:p>
        </w:tc>
      </w:tr>
      <w:tr w14:paraId="57859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447E7B3B">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18</w:t>
            </w:r>
          </w:p>
        </w:tc>
        <w:tc>
          <w:tcPr>
            <w:tcW w:w="1459" w:type="dxa"/>
            <w:vAlign w:val="center"/>
          </w:tcPr>
          <w:p w14:paraId="5075CD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40540653</w:t>
            </w:r>
          </w:p>
        </w:tc>
        <w:tc>
          <w:tcPr>
            <w:tcW w:w="2358" w:type="dxa"/>
            <w:vAlign w:val="center"/>
          </w:tcPr>
          <w:p w14:paraId="7DD717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乌盖苏木东乌盖沟</w:t>
            </w:r>
          </w:p>
        </w:tc>
        <w:tc>
          <w:tcPr>
            <w:tcW w:w="1497" w:type="dxa"/>
            <w:vAlign w:val="center"/>
          </w:tcPr>
          <w:p w14:paraId="310F565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107.306389</w:t>
            </w:r>
          </w:p>
        </w:tc>
        <w:tc>
          <w:tcPr>
            <w:tcW w:w="1351" w:type="dxa"/>
            <w:vAlign w:val="center"/>
          </w:tcPr>
          <w:p w14:paraId="00E786C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41.305556</w:t>
            </w:r>
          </w:p>
        </w:tc>
        <w:tc>
          <w:tcPr>
            <w:tcW w:w="1366" w:type="dxa"/>
            <w:vAlign w:val="center"/>
          </w:tcPr>
          <w:p w14:paraId="2F0B181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5CAD98A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乌拉特后旗</w:t>
            </w:r>
          </w:p>
        </w:tc>
        <w:tc>
          <w:tcPr>
            <w:tcW w:w="626" w:type="dxa"/>
            <w:vAlign w:val="center"/>
          </w:tcPr>
          <w:p w14:paraId="48B7F15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34</w:t>
            </w:r>
          </w:p>
        </w:tc>
        <w:tc>
          <w:tcPr>
            <w:tcW w:w="1355" w:type="dxa"/>
            <w:vAlign w:val="center"/>
          </w:tcPr>
          <w:p w14:paraId="5B42BB5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40540653</w:t>
            </w:r>
          </w:p>
        </w:tc>
        <w:tc>
          <w:tcPr>
            <w:tcW w:w="2909" w:type="dxa"/>
            <w:vAlign w:val="center"/>
          </w:tcPr>
          <w:p w14:paraId="32E27A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乌盖苏木东乌盖沟</w:t>
            </w:r>
          </w:p>
        </w:tc>
        <w:tc>
          <w:tcPr>
            <w:tcW w:w="1348" w:type="dxa"/>
            <w:vAlign w:val="center"/>
          </w:tcPr>
          <w:p w14:paraId="077C82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107.389788</w:t>
            </w:r>
          </w:p>
        </w:tc>
        <w:tc>
          <w:tcPr>
            <w:tcW w:w="1223" w:type="dxa"/>
            <w:vAlign w:val="center"/>
          </w:tcPr>
          <w:p w14:paraId="7B5B08C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41.243328</w:t>
            </w:r>
          </w:p>
        </w:tc>
        <w:tc>
          <w:tcPr>
            <w:tcW w:w="1323" w:type="dxa"/>
            <w:vAlign w:val="center"/>
          </w:tcPr>
          <w:p w14:paraId="6325CE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7156195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乌拉特中旗</w:t>
            </w:r>
          </w:p>
        </w:tc>
      </w:tr>
      <w:tr w14:paraId="1AEDB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27DE897B">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19</w:t>
            </w:r>
          </w:p>
        </w:tc>
        <w:tc>
          <w:tcPr>
            <w:tcW w:w="1459" w:type="dxa"/>
            <w:vAlign w:val="center"/>
          </w:tcPr>
          <w:p w14:paraId="56578D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40541340</w:t>
            </w:r>
          </w:p>
        </w:tc>
        <w:tc>
          <w:tcPr>
            <w:tcW w:w="2358" w:type="dxa"/>
            <w:vAlign w:val="center"/>
          </w:tcPr>
          <w:p w14:paraId="557054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双荣村委</w:t>
            </w:r>
          </w:p>
        </w:tc>
        <w:tc>
          <w:tcPr>
            <w:tcW w:w="1497" w:type="dxa"/>
            <w:vAlign w:val="center"/>
          </w:tcPr>
          <w:p w14:paraId="1F9F45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108.379722</w:t>
            </w:r>
          </w:p>
        </w:tc>
        <w:tc>
          <w:tcPr>
            <w:tcW w:w="1351" w:type="dxa"/>
            <w:vAlign w:val="center"/>
          </w:tcPr>
          <w:p w14:paraId="3B3C454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41.266667</w:t>
            </w:r>
          </w:p>
        </w:tc>
        <w:tc>
          <w:tcPr>
            <w:tcW w:w="1366" w:type="dxa"/>
            <w:vAlign w:val="center"/>
          </w:tcPr>
          <w:p w14:paraId="1D5BC9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293A61C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乌拉特中旗</w:t>
            </w:r>
          </w:p>
        </w:tc>
        <w:tc>
          <w:tcPr>
            <w:tcW w:w="626" w:type="dxa"/>
            <w:vAlign w:val="center"/>
          </w:tcPr>
          <w:p w14:paraId="36F37D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35</w:t>
            </w:r>
          </w:p>
        </w:tc>
        <w:tc>
          <w:tcPr>
            <w:tcW w:w="1355" w:type="dxa"/>
            <w:vAlign w:val="center"/>
          </w:tcPr>
          <w:p w14:paraId="2B69E8B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40541340</w:t>
            </w:r>
          </w:p>
        </w:tc>
        <w:tc>
          <w:tcPr>
            <w:tcW w:w="2909" w:type="dxa"/>
            <w:vAlign w:val="center"/>
          </w:tcPr>
          <w:p w14:paraId="396F17B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双荣村委</w:t>
            </w:r>
          </w:p>
        </w:tc>
        <w:tc>
          <w:tcPr>
            <w:tcW w:w="1348" w:type="dxa"/>
            <w:vAlign w:val="center"/>
          </w:tcPr>
          <w:p w14:paraId="0098373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108.331698</w:t>
            </w:r>
          </w:p>
        </w:tc>
        <w:tc>
          <w:tcPr>
            <w:tcW w:w="1223" w:type="dxa"/>
            <w:vAlign w:val="center"/>
          </w:tcPr>
          <w:p w14:paraId="0560ACE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41.336466</w:t>
            </w:r>
          </w:p>
        </w:tc>
        <w:tc>
          <w:tcPr>
            <w:tcW w:w="1323" w:type="dxa"/>
            <w:vAlign w:val="center"/>
          </w:tcPr>
          <w:p w14:paraId="735DA9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096D817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乌拉特中旗</w:t>
            </w:r>
          </w:p>
        </w:tc>
      </w:tr>
      <w:tr w14:paraId="79238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35842F33">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20</w:t>
            </w:r>
          </w:p>
        </w:tc>
        <w:tc>
          <w:tcPr>
            <w:tcW w:w="1459" w:type="dxa"/>
            <w:vAlign w:val="center"/>
          </w:tcPr>
          <w:p w14:paraId="181618F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40540490</w:t>
            </w:r>
          </w:p>
        </w:tc>
        <w:tc>
          <w:tcPr>
            <w:tcW w:w="2358" w:type="dxa"/>
            <w:vAlign w:val="center"/>
          </w:tcPr>
          <w:p w14:paraId="05B23A8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巴音宝力格镇东升庙</w:t>
            </w:r>
          </w:p>
          <w:p w14:paraId="607F773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z w:val="22"/>
                <w:szCs w:val="22"/>
              </w:rPr>
              <w:t>沟</w:t>
            </w:r>
          </w:p>
        </w:tc>
        <w:tc>
          <w:tcPr>
            <w:tcW w:w="1497" w:type="dxa"/>
            <w:vAlign w:val="center"/>
          </w:tcPr>
          <w:p w14:paraId="77D64D6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107.083333</w:t>
            </w:r>
          </w:p>
        </w:tc>
        <w:tc>
          <w:tcPr>
            <w:tcW w:w="1351" w:type="dxa"/>
            <w:vAlign w:val="center"/>
          </w:tcPr>
          <w:p w14:paraId="4B81CA1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41.100000</w:t>
            </w:r>
          </w:p>
        </w:tc>
        <w:tc>
          <w:tcPr>
            <w:tcW w:w="1366" w:type="dxa"/>
            <w:vAlign w:val="center"/>
          </w:tcPr>
          <w:p w14:paraId="475FC7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4D179B5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乌拉特后旗</w:t>
            </w:r>
          </w:p>
        </w:tc>
        <w:tc>
          <w:tcPr>
            <w:tcW w:w="626" w:type="dxa"/>
            <w:vAlign w:val="center"/>
          </w:tcPr>
          <w:p w14:paraId="232BC79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36</w:t>
            </w:r>
          </w:p>
        </w:tc>
        <w:tc>
          <w:tcPr>
            <w:tcW w:w="1355" w:type="dxa"/>
            <w:vAlign w:val="center"/>
          </w:tcPr>
          <w:p w14:paraId="79AAC4D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40540490</w:t>
            </w:r>
          </w:p>
        </w:tc>
        <w:tc>
          <w:tcPr>
            <w:tcW w:w="2909" w:type="dxa"/>
            <w:vAlign w:val="center"/>
          </w:tcPr>
          <w:p w14:paraId="63A5210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巴音宝力格镇东升庙沟</w:t>
            </w:r>
          </w:p>
        </w:tc>
        <w:tc>
          <w:tcPr>
            <w:tcW w:w="1348" w:type="dxa"/>
            <w:vAlign w:val="center"/>
          </w:tcPr>
          <w:p w14:paraId="4B37749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107.033320</w:t>
            </w:r>
          </w:p>
        </w:tc>
        <w:tc>
          <w:tcPr>
            <w:tcW w:w="1223" w:type="dxa"/>
            <w:vAlign w:val="center"/>
          </w:tcPr>
          <w:p w14:paraId="16DA1ED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41.137754</w:t>
            </w:r>
          </w:p>
        </w:tc>
        <w:tc>
          <w:tcPr>
            <w:tcW w:w="1323" w:type="dxa"/>
            <w:vAlign w:val="center"/>
          </w:tcPr>
          <w:p w14:paraId="395A7CD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230E05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乌拉特后旗</w:t>
            </w:r>
          </w:p>
        </w:tc>
      </w:tr>
      <w:tr w14:paraId="3CF841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613C5F2E">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21</w:t>
            </w:r>
          </w:p>
        </w:tc>
        <w:tc>
          <w:tcPr>
            <w:tcW w:w="1459" w:type="dxa"/>
            <w:vAlign w:val="center"/>
          </w:tcPr>
          <w:p w14:paraId="606B24A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40540335</w:t>
            </w:r>
          </w:p>
        </w:tc>
        <w:tc>
          <w:tcPr>
            <w:tcW w:w="2358" w:type="dxa"/>
            <w:vAlign w:val="center"/>
          </w:tcPr>
          <w:p w14:paraId="0AA5A07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呼和温都尔镇杨贵沟</w:t>
            </w:r>
          </w:p>
        </w:tc>
        <w:tc>
          <w:tcPr>
            <w:tcW w:w="1497" w:type="dxa"/>
            <w:vAlign w:val="center"/>
          </w:tcPr>
          <w:p w14:paraId="61674C7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106.809444</w:t>
            </w:r>
          </w:p>
        </w:tc>
        <w:tc>
          <w:tcPr>
            <w:tcW w:w="1351" w:type="dxa"/>
            <w:vAlign w:val="center"/>
          </w:tcPr>
          <w:p w14:paraId="51F78CE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40.989722</w:t>
            </w:r>
          </w:p>
        </w:tc>
        <w:tc>
          <w:tcPr>
            <w:tcW w:w="1366" w:type="dxa"/>
            <w:vAlign w:val="center"/>
          </w:tcPr>
          <w:p w14:paraId="1DC635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50F9608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乌拉特后旗</w:t>
            </w:r>
          </w:p>
        </w:tc>
        <w:tc>
          <w:tcPr>
            <w:tcW w:w="626" w:type="dxa"/>
            <w:vAlign w:val="center"/>
          </w:tcPr>
          <w:p w14:paraId="26CFF6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37</w:t>
            </w:r>
          </w:p>
        </w:tc>
        <w:tc>
          <w:tcPr>
            <w:tcW w:w="1355" w:type="dxa"/>
            <w:vAlign w:val="center"/>
          </w:tcPr>
          <w:p w14:paraId="6F6204D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40540335</w:t>
            </w:r>
          </w:p>
        </w:tc>
        <w:tc>
          <w:tcPr>
            <w:tcW w:w="2909" w:type="dxa"/>
            <w:vAlign w:val="center"/>
          </w:tcPr>
          <w:p w14:paraId="168122A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呼和温都尔镇杨贵沟</w:t>
            </w:r>
          </w:p>
        </w:tc>
        <w:tc>
          <w:tcPr>
            <w:tcW w:w="1348" w:type="dxa"/>
            <w:vAlign w:val="center"/>
          </w:tcPr>
          <w:p w14:paraId="05C5C75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106.813898</w:t>
            </w:r>
          </w:p>
        </w:tc>
        <w:tc>
          <w:tcPr>
            <w:tcW w:w="1223" w:type="dxa"/>
            <w:vAlign w:val="center"/>
          </w:tcPr>
          <w:p w14:paraId="5FED42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41.019060</w:t>
            </w:r>
          </w:p>
        </w:tc>
        <w:tc>
          <w:tcPr>
            <w:tcW w:w="1323" w:type="dxa"/>
            <w:vAlign w:val="center"/>
          </w:tcPr>
          <w:p w14:paraId="43FE177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049B53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乌拉特后旗</w:t>
            </w:r>
          </w:p>
        </w:tc>
      </w:tr>
      <w:tr w14:paraId="258622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6AFC9A18">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22</w:t>
            </w:r>
          </w:p>
        </w:tc>
        <w:tc>
          <w:tcPr>
            <w:tcW w:w="1459" w:type="dxa"/>
            <w:vAlign w:val="center"/>
          </w:tcPr>
          <w:p w14:paraId="514C57F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40542630</w:t>
            </w:r>
          </w:p>
        </w:tc>
        <w:tc>
          <w:tcPr>
            <w:tcW w:w="2358" w:type="dxa"/>
            <w:vAlign w:val="center"/>
          </w:tcPr>
          <w:p w14:paraId="69255B3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二牛湾水库</w:t>
            </w:r>
          </w:p>
        </w:tc>
        <w:tc>
          <w:tcPr>
            <w:tcW w:w="1497" w:type="dxa"/>
            <w:vAlign w:val="center"/>
          </w:tcPr>
          <w:p w14:paraId="29F715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109.100000</w:t>
            </w:r>
          </w:p>
        </w:tc>
        <w:tc>
          <w:tcPr>
            <w:tcW w:w="1351" w:type="dxa"/>
            <w:vAlign w:val="center"/>
          </w:tcPr>
          <w:p w14:paraId="1ABB0C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41.483333</w:t>
            </w:r>
          </w:p>
        </w:tc>
        <w:tc>
          <w:tcPr>
            <w:tcW w:w="1366" w:type="dxa"/>
            <w:vAlign w:val="center"/>
          </w:tcPr>
          <w:p w14:paraId="4677C2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208D38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乌拉特中旗</w:t>
            </w:r>
          </w:p>
        </w:tc>
        <w:tc>
          <w:tcPr>
            <w:tcW w:w="626" w:type="dxa"/>
            <w:vAlign w:val="center"/>
          </w:tcPr>
          <w:p w14:paraId="595DFD3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38</w:t>
            </w:r>
          </w:p>
        </w:tc>
        <w:tc>
          <w:tcPr>
            <w:tcW w:w="1355" w:type="dxa"/>
            <w:vAlign w:val="center"/>
          </w:tcPr>
          <w:p w14:paraId="42D7A2C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40542630</w:t>
            </w:r>
          </w:p>
        </w:tc>
        <w:tc>
          <w:tcPr>
            <w:tcW w:w="2909" w:type="dxa"/>
            <w:vAlign w:val="center"/>
          </w:tcPr>
          <w:p w14:paraId="00A52DC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二牛湾水库</w:t>
            </w:r>
          </w:p>
        </w:tc>
        <w:tc>
          <w:tcPr>
            <w:tcW w:w="1348" w:type="dxa"/>
            <w:vAlign w:val="center"/>
          </w:tcPr>
          <w:p w14:paraId="6013A6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109.261873</w:t>
            </w:r>
          </w:p>
        </w:tc>
        <w:tc>
          <w:tcPr>
            <w:tcW w:w="1223" w:type="dxa"/>
            <w:vAlign w:val="center"/>
          </w:tcPr>
          <w:p w14:paraId="59FC1C5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42.109268</w:t>
            </w:r>
          </w:p>
        </w:tc>
        <w:tc>
          <w:tcPr>
            <w:tcW w:w="1323" w:type="dxa"/>
            <w:vAlign w:val="center"/>
          </w:tcPr>
          <w:p w14:paraId="7704099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2C7E050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乌拉特中旗</w:t>
            </w:r>
          </w:p>
        </w:tc>
      </w:tr>
      <w:tr w14:paraId="5A452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vAlign w:val="center"/>
          </w:tcPr>
          <w:p w14:paraId="5F4CC1E9">
            <w:pPr>
              <w:keepNext w:val="0"/>
              <w:keepLines w:val="0"/>
              <w:pageBreakBefore w:val="0"/>
              <w:widowControl w:val="0"/>
              <w:suppressLineNumbers w:val="0"/>
              <w:kinsoku w:val="0"/>
              <w:wordWrap w:val="0"/>
              <w:overflowPunct/>
              <w:topLinePunct w:val="0"/>
              <w:autoSpaceDE w:val="0"/>
              <w:autoSpaceDN w:val="0"/>
              <w:bidi w:val="0"/>
              <w:adjustRightInd w:val="0"/>
              <w:snapToGrid w:val="0"/>
              <w:spacing w:line="240" w:lineRule="auto"/>
              <w:ind w:left="0" w:right="0"/>
              <w:jc w:val="center"/>
              <w:textAlignment w:val="center"/>
              <w:rPr>
                <w:rFonts w:ascii="宋体" w:hAnsi="宋体" w:eastAsia="宋体" w:cs="宋体"/>
                <w:sz w:val="22"/>
                <w:szCs w:val="22"/>
              </w:rPr>
            </w:pPr>
            <w:r>
              <w:rPr>
                <w:rFonts w:hint="eastAsia" w:ascii="宋体" w:hAnsi="宋体" w:eastAsia="宋体" w:cs="宋体"/>
                <w:i w:val="0"/>
                <w:iCs w:val="0"/>
                <w:snapToGrid w:val="0"/>
                <w:color w:val="000000"/>
                <w:kern w:val="0"/>
                <w:sz w:val="22"/>
                <w:szCs w:val="22"/>
                <w:u w:val="none"/>
                <w:lang w:val="en-US" w:eastAsia="zh-CN" w:bidi="ar"/>
              </w:rPr>
              <w:t>23</w:t>
            </w:r>
          </w:p>
        </w:tc>
        <w:tc>
          <w:tcPr>
            <w:tcW w:w="1459" w:type="dxa"/>
            <w:vAlign w:val="center"/>
          </w:tcPr>
          <w:p w14:paraId="13DC8E2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40540495</w:t>
            </w:r>
          </w:p>
        </w:tc>
        <w:tc>
          <w:tcPr>
            <w:tcW w:w="2358" w:type="dxa"/>
            <w:vAlign w:val="center"/>
          </w:tcPr>
          <w:p w14:paraId="104F18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巴音宝力格镇达拉盖</w:t>
            </w:r>
          </w:p>
          <w:p w14:paraId="2CEF27D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4"/>
                <w:sz w:val="22"/>
                <w:szCs w:val="22"/>
              </w:rPr>
              <w:t>沟2</w:t>
            </w:r>
          </w:p>
        </w:tc>
        <w:tc>
          <w:tcPr>
            <w:tcW w:w="1497" w:type="dxa"/>
            <w:vAlign w:val="center"/>
          </w:tcPr>
          <w:p w14:paraId="06D9707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107.083611</w:t>
            </w:r>
          </w:p>
        </w:tc>
        <w:tc>
          <w:tcPr>
            <w:tcW w:w="1351" w:type="dxa"/>
            <w:vAlign w:val="center"/>
          </w:tcPr>
          <w:p w14:paraId="26251CF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41.331389</w:t>
            </w:r>
          </w:p>
        </w:tc>
        <w:tc>
          <w:tcPr>
            <w:tcW w:w="1366" w:type="dxa"/>
            <w:vAlign w:val="center"/>
          </w:tcPr>
          <w:p w14:paraId="1D2BFAF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064" w:type="dxa"/>
            <w:vAlign w:val="center"/>
          </w:tcPr>
          <w:p w14:paraId="54E94F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乌拉特后旗</w:t>
            </w:r>
          </w:p>
        </w:tc>
        <w:tc>
          <w:tcPr>
            <w:tcW w:w="626" w:type="dxa"/>
            <w:vAlign w:val="center"/>
          </w:tcPr>
          <w:p w14:paraId="400A06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39</w:t>
            </w:r>
          </w:p>
        </w:tc>
        <w:tc>
          <w:tcPr>
            <w:tcW w:w="1355" w:type="dxa"/>
            <w:vAlign w:val="center"/>
          </w:tcPr>
          <w:p w14:paraId="5F1F57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40540495</w:t>
            </w:r>
          </w:p>
        </w:tc>
        <w:tc>
          <w:tcPr>
            <w:tcW w:w="2909" w:type="dxa"/>
            <w:vAlign w:val="center"/>
          </w:tcPr>
          <w:p w14:paraId="089F14F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巴音宝力格镇达拉盖沟2</w:t>
            </w:r>
          </w:p>
        </w:tc>
        <w:tc>
          <w:tcPr>
            <w:tcW w:w="1348" w:type="dxa"/>
            <w:vAlign w:val="center"/>
          </w:tcPr>
          <w:p w14:paraId="347767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3"/>
                <w:sz w:val="22"/>
                <w:szCs w:val="22"/>
              </w:rPr>
              <w:t>107.100237</w:t>
            </w:r>
          </w:p>
        </w:tc>
        <w:tc>
          <w:tcPr>
            <w:tcW w:w="1223" w:type="dxa"/>
            <w:vAlign w:val="center"/>
          </w:tcPr>
          <w:p w14:paraId="2143C4E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1"/>
                <w:sz w:val="22"/>
                <w:szCs w:val="22"/>
              </w:rPr>
              <w:t>41.185328</w:t>
            </w:r>
          </w:p>
        </w:tc>
        <w:tc>
          <w:tcPr>
            <w:tcW w:w="1323" w:type="dxa"/>
            <w:vAlign w:val="center"/>
          </w:tcPr>
          <w:p w14:paraId="7C88BC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7"/>
                <w:sz w:val="22"/>
                <w:szCs w:val="22"/>
              </w:rPr>
              <w:t>巴彦淖尔市</w:t>
            </w:r>
          </w:p>
        </w:tc>
        <w:tc>
          <w:tcPr>
            <w:tcW w:w="2115" w:type="dxa"/>
            <w:vAlign w:val="center"/>
          </w:tcPr>
          <w:p w14:paraId="1FB7F9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center"/>
              <w:rPr>
                <w:rFonts w:ascii="宋体" w:hAnsi="宋体" w:eastAsia="宋体" w:cs="宋体"/>
                <w:sz w:val="22"/>
                <w:szCs w:val="22"/>
              </w:rPr>
            </w:pPr>
            <w:r>
              <w:rPr>
                <w:rFonts w:ascii="宋体" w:hAnsi="宋体" w:eastAsia="宋体" w:cs="宋体"/>
                <w:spacing w:val="-2"/>
                <w:sz w:val="22"/>
                <w:szCs w:val="22"/>
              </w:rPr>
              <w:t>乌拉特后旗</w:t>
            </w:r>
          </w:p>
        </w:tc>
      </w:tr>
    </w:tbl>
    <w:p w14:paraId="1D9BE3BF">
      <w:pPr>
        <w:keepNext w:val="0"/>
        <w:keepLines w:val="0"/>
        <w:pageBreakBefore w:val="0"/>
        <w:widowControl w:val="0"/>
        <w:kinsoku w:val="0"/>
        <w:wordWrap w:val="0"/>
        <w:overflowPunct/>
        <w:topLinePunct w:val="0"/>
        <w:autoSpaceDE w:val="0"/>
        <w:autoSpaceDN w:val="0"/>
        <w:bidi w:val="0"/>
        <w:adjustRightInd w:val="0"/>
        <w:snapToGrid w:val="0"/>
        <w:ind w:left="0" w:right="0"/>
        <w:rPr>
          <w:rFonts w:ascii="Arial"/>
          <w:sz w:val="21"/>
        </w:rPr>
      </w:pPr>
    </w:p>
    <w:p w14:paraId="42B05D48">
      <w:pPr>
        <w:keepNext w:val="0"/>
        <w:keepLines w:val="0"/>
        <w:pageBreakBefore w:val="0"/>
        <w:widowControl w:val="0"/>
        <w:kinsoku w:val="0"/>
        <w:wordWrap w:val="0"/>
        <w:overflowPunct/>
        <w:topLinePunct w:val="0"/>
        <w:autoSpaceDE w:val="0"/>
        <w:autoSpaceDN w:val="0"/>
        <w:bidi w:val="0"/>
        <w:adjustRightInd w:val="0"/>
        <w:snapToGrid w:val="0"/>
        <w:ind w:left="0" w:right="0"/>
        <w:rPr>
          <w:rFonts w:ascii="Arial" w:hAnsi="Arial" w:eastAsia="Arial" w:cs="Arial"/>
          <w:sz w:val="21"/>
          <w:szCs w:val="21"/>
        </w:rPr>
        <w:sectPr>
          <w:headerReference r:id="rId8" w:type="default"/>
          <w:footerReference r:id="rId9" w:type="default"/>
          <w:pgSz w:w="23811" w:h="16838" w:orient="landscape"/>
          <w:pgMar w:top="1417" w:right="1417" w:bottom="1417" w:left="1417" w:header="829" w:footer="1208" w:gutter="0"/>
          <w:pgBorders>
            <w:top w:val="none" w:sz="0" w:space="0"/>
            <w:left w:val="none" w:sz="0" w:space="0"/>
            <w:bottom w:val="none" w:sz="0" w:space="0"/>
            <w:right w:val="none" w:sz="0" w:space="0"/>
          </w:pgBorders>
          <w:pgNumType w:fmt="decimal"/>
          <w:cols w:space="0" w:num="1"/>
          <w:rtlGutter w:val="0"/>
          <w:docGrid w:linePitch="0" w:charSpace="0"/>
        </w:sectPr>
      </w:pPr>
    </w:p>
    <w:p w14:paraId="49D681D5">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79"/>
        <w:jc w:val="both"/>
        <w:textAlignment w:val="baseline"/>
        <w:rPr>
          <w:rFonts w:hint="eastAsia" w:ascii="宋体" w:hAnsi="宋体" w:eastAsia="宋体" w:cs="宋体"/>
          <w:b/>
          <w:bCs/>
          <w:spacing w:val="-4"/>
          <w:sz w:val="24"/>
          <w:szCs w:val="24"/>
          <w:lang w:eastAsia="zh-CN"/>
        </w:rPr>
      </w:pPr>
      <w:bookmarkStart w:id="21" w:name="bookmark23"/>
      <w:bookmarkEnd w:id="21"/>
      <w:r>
        <w:rPr>
          <w:rFonts w:hint="eastAsia" w:ascii="宋体" w:hAnsi="宋体" w:eastAsia="宋体" w:cs="宋体"/>
          <w:b/>
          <w:bCs/>
          <w:spacing w:val="-4"/>
          <w:sz w:val="24"/>
          <w:szCs w:val="24"/>
        </w:rPr>
        <w:t>3.</w:t>
      </w:r>
      <w:r>
        <w:rPr>
          <w:rFonts w:hint="eastAsia" w:ascii="宋体" w:hAnsi="宋体" w:eastAsia="宋体" w:cs="宋体"/>
          <w:b/>
          <w:bCs/>
          <w:spacing w:val="-4"/>
          <w:sz w:val="24"/>
          <w:szCs w:val="24"/>
          <w:lang w:val="en-US" w:eastAsia="zh-CN"/>
        </w:rPr>
        <w:t xml:space="preserve">3 </w:t>
      </w:r>
      <w:r>
        <w:rPr>
          <w:rFonts w:hint="eastAsia" w:ascii="宋体" w:hAnsi="宋体" w:eastAsia="宋体" w:cs="宋体"/>
          <w:b/>
          <w:bCs/>
          <w:spacing w:val="-4"/>
          <w:sz w:val="24"/>
          <w:szCs w:val="24"/>
        </w:rPr>
        <w:t>盟市级山洪灾害防御非工程措施体系运行维护</w:t>
      </w:r>
    </w:p>
    <w:p w14:paraId="56D70A65">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79"/>
        <w:jc w:val="both"/>
        <w:textAlignment w:val="baseline"/>
        <w:rPr>
          <w:rFonts w:hint="eastAsia" w:ascii="宋体" w:hAnsi="宋体" w:eastAsia="宋体" w:cs="宋体"/>
          <w:sz w:val="24"/>
          <w:szCs w:val="24"/>
          <w:lang w:eastAsia="zh-CN"/>
        </w:rPr>
      </w:pPr>
      <w:r>
        <w:rPr>
          <w:rFonts w:hint="eastAsia" w:ascii="宋体" w:hAnsi="宋体" w:eastAsia="宋体" w:cs="宋体"/>
          <w:spacing w:val="-3"/>
          <w:sz w:val="24"/>
          <w:szCs w:val="24"/>
        </w:rPr>
        <w:t>盟市级按照任务分工做好盟市级平台（软硬件、预警发布、网络等）、水利专网延伸至业务办公室、机房日常维护、视频会商系统运行维护</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指导山洪灾害防治县完善群测群防体系等山洪灾害防御非工程措施体系运行维护工作。运维工作要满足《山洪灾害防治非工程措施运行维护指南》和《山洪灾害监测预警设施</w:t>
      </w:r>
      <w:r>
        <w:rPr>
          <w:rFonts w:hint="eastAsia" w:ascii="宋体" w:hAnsi="宋体" w:eastAsia="宋体" w:cs="宋体"/>
          <w:spacing w:val="-1"/>
          <w:sz w:val="24"/>
          <w:szCs w:val="24"/>
        </w:rPr>
        <w:t>设备运行维护管理要求》等有关要求</w:t>
      </w:r>
      <w:r>
        <w:rPr>
          <w:rFonts w:hint="eastAsia" w:ascii="宋体" w:hAnsi="宋体" w:eastAsia="宋体" w:cs="宋体"/>
          <w:spacing w:val="-1"/>
          <w:sz w:val="24"/>
          <w:szCs w:val="24"/>
          <w:lang w:eastAsia="zh-CN"/>
        </w:rPr>
        <w:t>。</w:t>
      </w:r>
    </w:p>
    <w:p w14:paraId="444CEF5D">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91"/>
        <w:textAlignment w:val="baseline"/>
        <w:rPr>
          <w:rFonts w:hint="eastAsia" w:ascii="宋体" w:hAnsi="宋体" w:eastAsia="宋体" w:cs="宋体"/>
          <w:sz w:val="24"/>
          <w:szCs w:val="24"/>
          <w:lang w:eastAsia="zh-CN"/>
        </w:rPr>
      </w:pPr>
      <w:r>
        <w:rPr>
          <w:rFonts w:hint="eastAsia" w:ascii="宋体" w:hAnsi="宋体" w:eastAsia="宋体" w:cs="宋体"/>
          <w:spacing w:val="-5"/>
          <w:sz w:val="24"/>
          <w:szCs w:val="24"/>
        </w:rPr>
        <w:t>（1）各盟市水利部门要加强已建山洪灾害系统及监测预警等设备资产管理</w:t>
      </w:r>
      <w:r>
        <w:rPr>
          <w:rFonts w:hint="eastAsia" w:ascii="宋体" w:hAnsi="宋体" w:eastAsia="宋体" w:cs="宋体"/>
          <w:spacing w:val="-5"/>
          <w:sz w:val="24"/>
          <w:szCs w:val="24"/>
          <w:lang w:eastAsia="zh-CN"/>
        </w:rPr>
        <w:t>，</w:t>
      </w:r>
      <w:r>
        <w:rPr>
          <w:rFonts w:hint="eastAsia" w:ascii="宋体" w:hAnsi="宋体" w:eastAsia="宋体" w:cs="宋体"/>
          <w:spacing w:val="-3"/>
          <w:sz w:val="24"/>
          <w:szCs w:val="24"/>
        </w:rPr>
        <w:t>根据有关规定和项目特点</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做好验收登记、核算入账、维修保管、清查盘点、绩</w:t>
      </w:r>
      <w:r>
        <w:rPr>
          <w:rFonts w:hint="eastAsia" w:ascii="宋体" w:hAnsi="宋体" w:eastAsia="宋体" w:cs="宋体"/>
          <w:spacing w:val="-2"/>
          <w:sz w:val="24"/>
          <w:szCs w:val="24"/>
        </w:rPr>
        <w:t>效管理等工作</w:t>
      </w:r>
      <w:r>
        <w:rPr>
          <w:rFonts w:hint="eastAsia" w:ascii="宋体" w:hAnsi="宋体" w:eastAsia="宋体" w:cs="宋体"/>
          <w:spacing w:val="-2"/>
          <w:sz w:val="24"/>
          <w:szCs w:val="24"/>
          <w:lang w:eastAsia="zh-CN"/>
        </w:rPr>
        <w:t>。</w:t>
      </w:r>
    </w:p>
    <w:p w14:paraId="33F60D26">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72"/>
        <w:textAlignment w:val="baseline"/>
        <w:rPr>
          <w:rFonts w:hint="eastAsia" w:ascii="宋体" w:hAnsi="宋体" w:eastAsia="宋体" w:cs="宋体"/>
          <w:sz w:val="24"/>
          <w:szCs w:val="24"/>
        </w:rPr>
      </w:pPr>
      <w:r>
        <w:rPr>
          <w:rFonts w:hint="eastAsia" w:ascii="宋体" w:hAnsi="宋体" w:eastAsia="宋体" w:cs="宋体"/>
          <w:sz w:val="24"/>
          <w:szCs w:val="24"/>
        </w:rPr>
        <w:t>（2）各盟市水利部门要做好本级平台运行维护</w:t>
      </w:r>
      <w:r>
        <w:rPr>
          <w:rFonts w:hint="eastAsia" w:ascii="宋体" w:hAnsi="宋体" w:eastAsia="宋体" w:cs="宋体"/>
          <w:sz w:val="24"/>
          <w:szCs w:val="24"/>
          <w:lang w:eastAsia="zh-CN"/>
        </w:rPr>
        <w:t>，</w:t>
      </w:r>
      <w:r>
        <w:rPr>
          <w:rFonts w:hint="eastAsia" w:ascii="宋体" w:hAnsi="宋体" w:eastAsia="宋体" w:cs="宋体"/>
          <w:sz w:val="24"/>
          <w:szCs w:val="24"/>
        </w:rPr>
        <w:t>要定期组织巡检</w:t>
      </w:r>
      <w:r>
        <w:rPr>
          <w:rFonts w:hint="eastAsia" w:ascii="宋体" w:hAnsi="宋体" w:eastAsia="宋体" w:cs="宋体"/>
          <w:sz w:val="24"/>
          <w:szCs w:val="24"/>
          <w:lang w:eastAsia="zh-CN"/>
        </w:rPr>
        <w:t>，</w:t>
      </w:r>
      <w:r>
        <w:rPr>
          <w:rFonts w:hint="eastAsia" w:ascii="宋体" w:hAnsi="宋体" w:eastAsia="宋体" w:cs="宋体"/>
          <w:sz w:val="24"/>
          <w:szCs w:val="24"/>
        </w:rPr>
        <w:t>确保平</w:t>
      </w:r>
      <w:r>
        <w:rPr>
          <w:rFonts w:hint="eastAsia" w:ascii="宋体" w:hAnsi="宋体" w:eastAsia="宋体" w:cs="宋体"/>
          <w:spacing w:val="-4"/>
          <w:sz w:val="24"/>
          <w:szCs w:val="24"/>
        </w:rPr>
        <w:t>台能够正常运行。</w:t>
      </w:r>
    </w:p>
    <w:p w14:paraId="42C303B9">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8"/>
        <w:textAlignment w:val="baseline"/>
        <w:rPr>
          <w:rFonts w:hint="eastAsia" w:ascii="宋体" w:hAnsi="宋体" w:eastAsia="宋体" w:cs="宋体"/>
          <w:sz w:val="24"/>
          <w:szCs w:val="24"/>
        </w:rPr>
      </w:pPr>
      <w:r>
        <w:rPr>
          <w:rFonts w:hint="eastAsia" w:ascii="宋体" w:hAnsi="宋体" w:eastAsia="宋体" w:cs="宋体"/>
          <w:sz w:val="24"/>
          <w:szCs w:val="24"/>
        </w:rPr>
        <w:t>（3）基层地方人民政府承担山洪灾害主体责任</w:t>
      </w:r>
      <w:r>
        <w:rPr>
          <w:rFonts w:hint="eastAsia" w:ascii="宋体" w:hAnsi="宋体" w:eastAsia="宋体" w:cs="宋体"/>
          <w:sz w:val="24"/>
          <w:szCs w:val="24"/>
          <w:lang w:eastAsia="zh-CN"/>
        </w:rPr>
        <w:t>，</w:t>
      </w:r>
      <w:r>
        <w:rPr>
          <w:rFonts w:hint="eastAsia" w:ascii="宋体" w:hAnsi="宋体" w:eastAsia="宋体" w:cs="宋体"/>
          <w:sz w:val="24"/>
          <w:szCs w:val="24"/>
        </w:rPr>
        <w:t>本次安排运维补助经费如</w:t>
      </w:r>
      <w:r>
        <w:rPr>
          <w:rFonts w:hint="eastAsia" w:ascii="宋体" w:hAnsi="宋体" w:eastAsia="宋体" w:cs="宋体"/>
          <w:spacing w:val="-3"/>
          <w:sz w:val="24"/>
          <w:szCs w:val="24"/>
        </w:rPr>
        <w:t>不能完成山洪灾害防治体系运行维护</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各盟市水利部门应向地方人民政府积极争</w:t>
      </w:r>
      <w:r>
        <w:rPr>
          <w:rFonts w:hint="eastAsia" w:ascii="宋体" w:hAnsi="宋体" w:eastAsia="宋体" w:cs="宋体"/>
          <w:spacing w:val="-2"/>
          <w:sz w:val="24"/>
          <w:szCs w:val="24"/>
        </w:rPr>
        <w:t>取运维配套资金。</w:t>
      </w:r>
    </w:p>
    <w:p w14:paraId="29B720B8">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3"/>
        <w:jc w:val="both"/>
        <w:textAlignment w:val="baseline"/>
        <w:rPr>
          <w:rFonts w:hint="eastAsia" w:ascii="宋体" w:hAnsi="宋体" w:eastAsia="宋体" w:cs="宋体"/>
          <w:b/>
          <w:bCs/>
          <w:spacing w:val="-6"/>
          <w:sz w:val="24"/>
          <w:szCs w:val="24"/>
          <w:lang w:eastAsia="zh-CN"/>
        </w:rPr>
      </w:pPr>
      <w:bookmarkStart w:id="22" w:name="bookmark24"/>
      <w:bookmarkEnd w:id="22"/>
      <w:r>
        <w:rPr>
          <w:rFonts w:hint="eastAsia" w:ascii="宋体" w:hAnsi="宋体" w:eastAsia="宋体" w:cs="宋体"/>
          <w:b/>
          <w:bCs/>
          <w:spacing w:val="-6"/>
          <w:sz w:val="24"/>
          <w:szCs w:val="24"/>
        </w:rPr>
        <w:t>3.</w:t>
      </w:r>
      <w:r>
        <w:rPr>
          <w:rFonts w:hint="eastAsia" w:ascii="宋体" w:hAnsi="宋体" w:eastAsia="宋体" w:cs="宋体"/>
          <w:b/>
          <w:bCs/>
          <w:spacing w:val="-6"/>
          <w:sz w:val="24"/>
          <w:szCs w:val="24"/>
          <w:lang w:val="en-US" w:eastAsia="zh-CN"/>
        </w:rPr>
        <w:t>3</w:t>
      </w:r>
      <w:r>
        <w:rPr>
          <w:rFonts w:hint="eastAsia" w:ascii="宋体" w:hAnsi="宋体" w:eastAsia="宋体" w:cs="宋体"/>
          <w:b/>
          <w:bCs/>
          <w:spacing w:val="-6"/>
          <w:sz w:val="24"/>
          <w:szCs w:val="24"/>
        </w:rPr>
        <w:t>.1</w:t>
      </w:r>
      <w:r>
        <w:rPr>
          <w:rFonts w:hint="eastAsia" w:ascii="宋体" w:hAnsi="宋体" w:eastAsia="宋体" w:cs="宋体"/>
          <w:spacing w:val="-23"/>
          <w:sz w:val="24"/>
          <w:szCs w:val="24"/>
        </w:rPr>
        <w:t xml:space="preserve"> </w:t>
      </w:r>
      <w:r>
        <w:rPr>
          <w:rFonts w:hint="eastAsia" w:ascii="宋体" w:hAnsi="宋体" w:eastAsia="宋体" w:cs="宋体"/>
          <w:b/>
          <w:bCs/>
          <w:spacing w:val="-6"/>
          <w:sz w:val="24"/>
          <w:szCs w:val="24"/>
        </w:rPr>
        <w:t>已建盟市级平台运行维护</w:t>
      </w:r>
    </w:p>
    <w:p w14:paraId="5ADA0C91">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3"/>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各盟市运行维护单位对盟市级已建山洪灾害监测预警平台进行巡检</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汛前至</w:t>
      </w:r>
      <w:r>
        <w:rPr>
          <w:rFonts w:hint="eastAsia" w:ascii="宋体" w:hAnsi="宋体" w:eastAsia="宋体" w:cs="宋体"/>
          <w:spacing w:val="-3"/>
          <w:sz w:val="24"/>
          <w:szCs w:val="24"/>
        </w:rPr>
        <w:t>少对网络</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软件、硬件、系统进行一次全年巡检</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汛中、汛后定期检查设备的运</w:t>
      </w:r>
      <w:r>
        <w:rPr>
          <w:rFonts w:hint="eastAsia" w:ascii="宋体" w:hAnsi="宋体" w:eastAsia="宋体" w:cs="宋体"/>
          <w:spacing w:val="-2"/>
          <w:sz w:val="24"/>
          <w:szCs w:val="24"/>
        </w:rPr>
        <w:t>行情况</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排除设备故障</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修复、更换出现故障的零部件等</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保障设备功能正常</w:t>
      </w:r>
      <w:r>
        <w:rPr>
          <w:rFonts w:hint="eastAsia" w:ascii="宋体" w:hAnsi="宋体" w:eastAsia="宋体" w:cs="宋体"/>
          <w:spacing w:val="-2"/>
          <w:sz w:val="24"/>
          <w:szCs w:val="24"/>
          <w:lang w:eastAsia="zh-CN"/>
        </w:rPr>
        <w:t>，</w:t>
      </w:r>
      <w:r>
        <w:rPr>
          <w:rFonts w:hint="eastAsia" w:ascii="宋体" w:hAnsi="宋体" w:eastAsia="宋体" w:cs="宋体"/>
          <w:spacing w:val="-3"/>
          <w:sz w:val="24"/>
          <w:szCs w:val="24"/>
        </w:rPr>
        <w:t>通讯网络安全稳定</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机房基础设施安全可靠</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对软件进行必要的更新、维护</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确</w:t>
      </w:r>
      <w:r>
        <w:rPr>
          <w:rFonts w:hint="eastAsia" w:ascii="宋体" w:hAnsi="宋体" w:eastAsia="宋体" w:cs="宋体"/>
          <w:spacing w:val="1"/>
          <w:sz w:val="24"/>
          <w:szCs w:val="24"/>
        </w:rPr>
        <w:t>保监测预警平台运行正常</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汛期在线率达到95</w:t>
      </w:r>
      <w:r>
        <w:rPr>
          <w:rFonts w:hint="eastAsia" w:ascii="宋体" w:hAnsi="宋体" w:eastAsia="宋体" w:cs="宋体"/>
          <w:sz w:val="24"/>
          <w:szCs w:val="24"/>
        </w:rPr>
        <w:t>%以上</w:t>
      </w:r>
      <w:r>
        <w:rPr>
          <w:rFonts w:hint="eastAsia" w:ascii="宋体" w:hAnsi="宋体" w:eastAsia="宋体" w:cs="宋体"/>
          <w:sz w:val="24"/>
          <w:szCs w:val="24"/>
          <w:lang w:eastAsia="zh-CN"/>
        </w:rPr>
        <w:t>，</w:t>
      </w:r>
      <w:r>
        <w:rPr>
          <w:rFonts w:hint="eastAsia" w:ascii="宋体" w:hAnsi="宋体" w:eastAsia="宋体" w:cs="宋体"/>
          <w:sz w:val="24"/>
          <w:szCs w:val="24"/>
        </w:rPr>
        <w:t>及时缴纳互联网费用</w:t>
      </w:r>
      <w:r>
        <w:rPr>
          <w:rFonts w:hint="eastAsia" w:ascii="宋体" w:hAnsi="宋体" w:eastAsia="宋体" w:cs="宋体"/>
          <w:sz w:val="24"/>
          <w:szCs w:val="24"/>
          <w:lang w:eastAsia="zh-CN"/>
        </w:rPr>
        <w:t>，</w:t>
      </w:r>
      <w:r>
        <w:rPr>
          <w:rFonts w:hint="eastAsia" w:ascii="宋体" w:hAnsi="宋体" w:eastAsia="宋体" w:cs="宋体"/>
          <w:sz w:val="24"/>
          <w:szCs w:val="24"/>
        </w:rPr>
        <w:t>保</w:t>
      </w:r>
      <w:r>
        <w:rPr>
          <w:rFonts w:hint="eastAsia" w:ascii="宋体" w:hAnsi="宋体" w:eastAsia="宋体" w:cs="宋体"/>
          <w:spacing w:val="-3"/>
          <w:sz w:val="24"/>
          <w:szCs w:val="24"/>
        </w:rPr>
        <w:t>障网络畅通</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确保市级平台能及时接收自动监测站点数据。保障水利专网延伸至水旱灾害防御业务办公室或值班室</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并保持水利专网畅通</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做好平台预警信息发布模块运维</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责任人更新</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预警指标等数据更新</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确保预警信息及时有效发到责任人手中（具体维护内容遵照《山洪灾害防治非工程措施运行维护指南》和《山</w:t>
      </w:r>
      <w:r>
        <w:rPr>
          <w:rFonts w:hint="eastAsia" w:ascii="宋体" w:hAnsi="宋体" w:eastAsia="宋体" w:cs="宋体"/>
          <w:spacing w:val="-1"/>
          <w:sz w:val="24"/>
          <w:szCs w:val="24"/>
        </w:rPr>
        <w:t>洪灾害监测预警设施设备运行维护管理要求》等相关要求）。</w:t>
      </w:r>
    </w:p>
    <w:p w14:paraId="4651CE69">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77"/>
        <w:textAlignment w:val="baseline"/>
        <w:rPr>
          <w:rFonts w:hint="eastAsia" w:ascii="宋体" w:hAnsi="宋体" w:eastAsia="宋体" w:cs="宋体"/>
          <w:b/>
          <w:bCs/>
          <w:spacing w:val="-5"/>
          <w:sz w:val="24"/>
          <w:szCs w:val="24"/>
          <w:lang w:eastAsia="zh-CN"/>
        </w:rPr>
      </w:pPr>
      <w:bookmarkStart w:id="23" w:name="bookmark25"/>
      <w:bookmarkEnd w:id="23"/>
      <w:r>
        <w:rPr>
          <w:rFonts w:hint="eastAsia" w:ascii="宋体" w:hAnsi="宋体" w:eastAsia="宋体" w:cs="宋体"/>
          <w:b/>
          <w:bCs/>
          <w:spacing w:val="-5"/>
          <w:sz w:val="24"/>
          <w:szCs w:val="24"/>
        </w:rPr>
        <w:t>3.</w:t>
      </w:r>
      <w:r>
        <w:rPr>
          <w:rFonts w:hint="eastAsia" w:ascii="宋体" w:hAnsi="宋体" w:eastAsia="宋体" w:cs="宋体"/>
          <w:b/>
          <w:bCs/>
          <w:spacing w:val="-5"/>
          <w:sz w:val="24"/>
          <w:szCs w:val="24"/>
          <w:lang w:val="en-US" w:eastAsia="zh-CN"/>
        </w:rPr>
        <w:t>3</w:t>
      </w:r>
      <w:r>
        <w:rPr>
          <w:rFonts w:hint="eastAsia" w:ascii="宋体" w:hAnsi="宋体" w:eastAsia="宋体" w:cs="宋体"/>
          <w:b/>
          <w:bCs/>
          <w:spacing w:val="-5"/>
          <w:sz w:val="24"/>
          <w:szCs w:val="24"/>
        </w:rPr>
        <w:t>.2</w:t>
      </w:r>
      <w:r>
        <w:rPr>
          <w:rFonts w:hint="eastAsia" w:ascii="宋体" w:hAnsi="宋体" w:eastAsia="宋体" w:cs="宋体"/>
          <w:b/>
          <w:bCs/>
          <w:spacing w:val="-5"/>
          <w:sz w:val="24"/>
          <w:szCs w:val="24"/>
          <w:lang w:val="en-US" w:eastAsia="zh-CN"/>
        </w:rPr>
        <w:t xml:space="preserve"> </w:t>
      </w:r>
      <w:r>
        <w:rPr>
          <w:rFonts w:hint="eastAsia" w:ascii="宋体" w:hAnsi="宋体" w:eastAsia="宋体" w:cs="宋体"/>
          <w:spacing w:val="-53"/>
          <w:sz w:val="24"/>
          <w:szCs w:val="24"/>
        </w:rPr>
        <w:t xml:space="preserve"> </w:t>
      </w:r>
      <w:r>
        <w:rPr>
          <w:rFonts w:hint="eastAsia" w:ascii="宋体" w:hAnsi="宋体" w:eastAsia="宋体" w:cs="宋体"/>
          <w:b/>
          <w:bCs/>
          <w:spacing w:val="-5"/>
          <w:sz w:val="24"/>
          <w:szCs w:val="24"/>
        </w:rPr>
        <w:t>机房运维保障</w:t>
      </w:r>
    </w:p>
    <w:p w14:paraId="4F338FA0">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7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各盟市应提供安全可靠的机房运行环境条件和稳定的、不间断的电源保障。</w:t>
      </w:r>
      <w:r>
        <w:rPr>
          <w:rFonts w:hint="eastAsia" w:ascii="宋体" w:hAnsi="宋体" w:eastAsia="宋体" w:cs="宋体"/>
          <w:spacing w:val="-3"/>
          <w:sz w:val="24"/>
          <w:szCs w:val="24"/>
        </w:rPr>
        <w:t>定时对机房软硬件设备检查保养检修</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及时发现、处理电源故障</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保证电源设备正常运行、备份电源能够及时投入运行</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确保信息通信设备供电正常。根据实际</w:t>
      </w:r>
      <w:r>
        <w:rPr>
          <w:rFonts w:hint="eastAsia" w:ascii="宋体" w:hAnsi="宋体" w:eastAsia="宋体" w:cs="宋体"/>
          <w:spacing w:val="-2"/>
          <w:sz w:val="24"/>
          <w:szCs w:val="24"/>
        </w:rPr>
        <w:t>情况及时更换服务器。</w:t>
      </w:r>
    </w:p>
    <w:p w14:paraId="0A0CC32B">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0"/>
        <w:jc w:val="both"/>
        <w:textAlignment w:val="baseline"/>
        <w:rPr>
          <w:rFonts w:hint="eastAsia" w:ascii="宋体" w:hAnsi="宋体" w:eastAsia="宋体" w:cs="宋体"/>
          <w:b/>
          <w:bCs/>
          <w:spacing w:val="-4"/>
          <w:sz w:val="24"/>
          <w:szCs w:val="24"/>
          <w:lang w:eastAsia="zh-CN"/>
        </w:rPr>
      </w:pPr>
      <w:r>
        <w:rPr>
          <w:rFonts w:hint="eastAsia" w:ascii="宋体" w:hAnsi="宋体" w:eastAsia="宋体" w:cs="宋体"/>
          <w:b/>
          <w:bCs/>
          <w:spacing w:val="-4"/>
          <w:sz w:val="24"/>
          <w:szCs w:val="24"/>
        </w:rPr>
        <w:t>3.</w:t>
      </w:r>
      <w:r>
        <w:rPr>
          <w:rFonts w:hint="eastAsia" w:ascii="宋体" w:hAnsi="宋体" w:eastAsia="宋体" w:cs="宋体"/>
          <w:b/>
          <w:bCs/>
          <w:spacing w:val="-4"/>
          <w:sz w:val="24"/>
          <w:szCs w:val="24"/>
          <w:lang w:val="en-US" w:eastAsia="zh-CN"/>
        </w:rPr>
        <w:t>3</w:t>
      </w:r>
      <w:r>
        <w:rPr>
          <w:rFonts w:hint="eastAsia" w:ascii="宋体" w:hAnsi="宋体" w:eastAsia="宋体" w:cs="宋体"/>
          <w:b/>
          <w:bCs/>
          <w:spacing w:val="-4"/>
          <w:sz w:val="24"/>
          <w:szCs w:val="24"/>
        </w:rPr>
        <w:t>.3</w:t>
      </w:r>
      <w:r>
        <w:rPr>
          <w:rFonts w:hint="eastAsia" w:ascii="宋体" w:hAnsi="宋体" w:eastAsia="宋体" w:cs="宋体"/>
          <w:spacing w:val="-56"/>
          <w:sz w:val="24"/>
          <w:szCs w:val="24"/>
        </w:rPr>
        <w:t xml:space="preserve"> </w:t>
      </w:r>
      <w:r>
        <w:rPr>
          <w:rFonts w:hint="eastAsia" w:ascii="宋体" w:hAnsi="宋体" w:eastAsia="宋体" w:cs="宋体"/>
          <w:b/>
          <w:bCs/>
          <w:spacing w:val="-4"/>
          <w:sz w:val="24"/>
          <w:szCs w:val="24"/>
        </w:rPr>
        <w:t>视频会商系统运维保障</w:t>
      </w:r>
    </w:p>
    <w:p w14:paraId="1D3467FC">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各盟市组织对本级视频会商系统运维保障</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主要包括多点控制器、</w:t>
      </w:r>
      <w:r>
        <w:rPr>
          <w:rFonts w:hint="eastAsia" w:ascii="宋体" w:hAnsi="宋体" w:eastAsia="宋体" w:cs="宋体"/>
          <w:spacing w:val="-4"/>
          <w:sz w:val="24"/>
          <w:szCs w:val="24"/>
        </w:rPr>
        <w:t>视频会商</w:t>
      </w:r>
      <w:r>
        <w:rPr>
          <w:rFonts w:hint="eastAsia" w:ascii="宋体" w:hAnsi="宋体" w:eastAsia="宋体" w:cs="宋体"/>
          <w:sz w:val="24"/>
          <w:szCs w:val="24"/>
        </w:rPr>
        <w:t>终端设备</w:t>
      </w:r>
      <w:r>
        <w:rPr>
          <w:rFonts w:hint="eastAsia" w:ascii="宋体" w:hAnsi="宋体" w:eastAsia="宋体" w:cs="宋体"/>
          <w:sz w:val="24"/>
          <w:szCs w:val="24"/>
          <w:lang w:eastAsia="zh-CN"/>
        </w:rPr>
        <w:t>、</w:t>
      </w:r>
      <w:r>
        <w:rPr>
          <w:rFonts w:hint="eastAsia" w:ascii="宋体" w:hAnsi="宋体" w:eastAsia="宋体" w:cs="宋体"/>
          <w:sz w:val="24"/>
          <w:szCs w:val="24"/>
        </w:rPr>
        <w:t>RGB</w:t>
      </w:r>
      <w:r>
        <w:rPr>
          <w:rFonts w:hint="eastAsia" w:ascii="宋体" w:hAnsi="宋体" w:eastAsia="宋体" w:cs="宋体"/>
          <w:spacing w:val="-52"/>
          <w:sz w:val="24"/>
          <w:szCs w:val="24"/>
        </w:rPr>
        <w:t xml:space="preserve"> </w:t>
      </w:r>
      <w:r>
        <w:rPr>
          <w:rFonts w:hint="eastAsia" w:ascii="宋体" w:hAnsi="宋体" w:eastAsia="宋体" w:cs="宋体"/>
          <w:sz w:val="24"/>
          <w:szCs w:val="24"/>
        </w:rPr>
        <w:t>矩阵切换器、图像拼接控制器、摄像头设备、云台设备、</w:t>
      </w:r>
      <w:r>
        <w:rPr>
          <w:rFonts w:hint="eastAsia" w:ascii="宋体" w:hAnsi="宋体" w:eastAsia="宋体" w:cs="宋体"/>
          <w:spacing w:val="-1"/>
          <w:sz w:val="24"/>
          <w:szCs w:val="24"/>
        </w:rPr>
        <w:t>DLP</w:t>
      </w:r>
      <w:r>
        <w:rPr>
          <w:rFonts w:hint="eastAsia" w:ascii="宋体" w:hAnsi="宋体" w:eastAsia="宋体" w:cs="宋体"/>
          <w:spacing w:val="-47"/>
          <w:sz w:val="24"/>
          <w:szCs w:val="24"/>
        </w:rPr>
        <w:t xml:space="preserve"> </w:t>
      </w:r>
      <w:r>
        <w:rPr>
          <w:rFonts w:hint="eastAsia" w:ascii="宋体" w:hAnsi="宋体" w:eastAsia="宋体" w:cs="宋体"/>
          <w:spacing w:val="-1"/>
          <w:sz w:val="24"/>
          <w:szCs w:val="24"/>
        </w:rPr>
        <w:t>背投单元、音频设备</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数字会议主席发言系统设备等设备运行维护；</w:t>
      </w:r>
    </w:p>
    <w:p w14:paraId="0636824D">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76"/>
        <w:textAlignment w:val="baseline"/>
        <w:rPr>
          <w:rFonts w:hint="eastAsia" w:ascii="宋体" w:hAnsi="宋体" w:eastAsia="宋体" w:cs="宋体"/>
          <w:sz w:val="24"/>
          <w:szCs w:val="24"/>
        </w:rPr>
      </w:pPr>
      <w:r>
        <w:rPr>
          <w:rFonts w:hint="eastAsia" w:ascii="宋体" w:hAnsi="宋体" w:eastAsia="宋体" w:cs="宋体"/>
          <w:b/>
          <w:bCs/>
          <w:spacing w:val="-2"/>
          <w:sz w:val="24"/>
          <w:szCs w:val="24"/>
        </w:rPr>
        <w:t>运维内容：</w:t>
      </w:r>
      <w:r>
        <w:rPr>
          <w:rFonts w:hint="eastAsia" w:ascii="宋体" w:hAnsi="宋体" w:eastAsia="宋体" w:cs="宋体"/>
          <w:spacing w:val="-2"/>
          <w:sz w:val="24"/>
          <w:szCs w:val="24"/>
        </w:rPr>
        <w:t>设备日常检测</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运行日志填写；设备年检、常规维护</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零部件、</w:t>
      </w:r>
      <w:r>
        <w:rPr>
          <w:rFonts w:hint="eastAsia" w:ascii="宋体" w:hAnsi="宋体" w:eastAsia="宋体" w:cs="宋体"/>
          <w:spacing w:val="-1"/>
          <w:sz w:val="24"/>
          <w:szCs w:val="24"/>
        </w:rPr>
        <w:t>维护材料消耗；设备日常清洁</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防静电除尘等。</w:t>
      </w:r>
    </w:p>
    <w:p w14:paraId="1D357CD7">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1"/>
        <w:jc w:val="both"/>
        <w:textAlignment w:val="baseline"/>
        <w:rPr>
          <w:rFonts w:hint="eastAsia" w:ascii="宋体" w:hAnsi="宋体" w:eastAsia="宋体" w:cs="宋体"/>
          <w:spacing w:val="-1"/>
          <w:sz w:val="24"/>
          <w:szCs w:val="24"/>
          <w:lang w:eastAsia="zh-CN"/>
        </w:rPr>
      </w:pPr>
      <w:r>
        <w:rPr>
          <w:rFonts w:hint="eastAsia" w:ascii="宋体" w:hAnsi="宋体" w:eastAsia="宋体" w:cs="宋体"/>
          <w:b/>
          <w:bCs/>
          <w:spacing w:val="-3"/>
          <w:sz w:val="24"/>
          <w:szCs w:val="24"/>
        </w:rPr>
        <w:t>运维要求：</w:t>
      </w:r>
      <w:r>
        <w:rPr>
          <w:rFonts w:hint="eastAsia" w:ascii="宋体" w:hAnsi="宋体" w:eastAsia="宋体" w:cs="宋体"/>
          <w:spacing w:val="-3"/>
          <w:sz w:val="24"/>
          <w:szCs w:val="24"/>
        </w:rPr>
        <w:t>运维工作严格按照《山洪灾害防治</w:t>
      </w:r>
      <w:r>
        <w:rPr>
          <w:rFonts w:hint="eastAsia" w:ascii="宋体" w:hAnsi="宋体" w:eastAsia="宋体" w:cs="宋体"/>
          <w:spacing w:val="-4"/>
          <w:sz w:val="24"/>
          <w:szCs w:val="24"/>
        </w:rPr>
        <w:t>非工程措施运行维护指南》进</w:t>
      </w:r>
      <w:r>
        <w:rPr>
          <w:rFonts w:hint="eastAsia" w:ascii="宋体" w:hAnsi="宋体" w:eastAsia="宋体" w:cs="宋体"/>
          <w:spacing w:val="-1"/>
          <w:sz w:val="24"/>
          <w:szCs w:val="24"/>
        </w:rPr>
        <w:t>行维护</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确保全年视频会商系统全年正常畅通。</w:t>
      </w:r>
      <w:bookmarkStart w:id="24" w:name="bookmark41"/>
      <w:bookmarkEnd w:id="24"/>
      <w:bookmarkStart w:id="25" w:name="bookmark37"/>
      <w:bookmarkEnd w:id="25"/>
    </w:p>
    <w:p w14:paraId="2876A60C">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1"/>
        <w:jc w:val="both"/>
        <w:textAlignment w:val="baseline"/>
        <w:rPr>
          <w:rFonts w:hint="eastAsia" w:ascii="宋体" w:hAnsi="宋体" w:eastAsia="宋体" w:cs="宋体"/>
          <w:b/>
          <w:bCs/>
          <w:spacing w:val="3"/>
          <w:sz w:val="24"/>
          <w:szCs w:val="24"/>
          <w:lang w:eastAsia="zh-CN"/>
        </w:rPr>
      </w:pPr>
      <w:r>
        <w:rPr>
          <w:rFonts w:hint="eastAsia" w:ascii="宋体" w:hAnsi="宋体" w:eastAsia="宋体" w:cs="宋体"/>
          <w:b/>
          <w:bCs/>
          <w:spacing w:val="3"/>
          <w:sz w:val="24"/>
          <w:szCs w:val="24"/>
          <w:lang w:val="en-US" w:eastAsia="zh-CN"/>
        </w:rPr>
        <w:t>四、</w:t>
      </w:r>
      <w:r>
        <w:rPr>
          <w:rFonts w:hint="eastAsia" w:ascii="宋体" w:hAnsi="宋体" w:eastAsia="宋体" w:cs="宋体"/>
          <w:b/>
          <w:bCs/>
          <w:spacing w:val="3"/>
          <w:sz w:val="24"/>
          <w:szCs w:val="24"/>
        </w:rPr>
        <w:t>保障措施</w:t>
      </w:r>
      <w:bookmarkStart w:id="26" w:name="bookmark42"/>
      <w:bookmarkEnd w:id="26"/>
    </w:p>
    <w:p w14:paraId="7F67153E">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1"/>
        <w:jc w:val="both"/>
        <w:textAlignment w:val="baseline"/>
        <w:rPr>
          <w:rFonts w:hint="eastAsia" w:ascii="宋体" w:hAnsi="宋体" w:eastAsia="宋体" w:cs="宋体"/>
          <w:b w:val="0"/>
          <w:bCs w:val="0"/>
          <w:spacing w:val="-7"/>
          <w:sz w:val="24"/>
          <w:szCs w:val="24"/>
          <w:lang w:eastAsia="zh-CN"/>
        </w:rPr>
      </w:pPr>
      <w:r>
        <w:rPr>
          <w:rFonts w:hint="eastAsia" w:ascii="宋体" w:hAnsi="宋体" w:eastAsia="宋体" w:cs="宋体"/>
          <w:b w:val="0"/>
          <w:bCs w:val="0"/>
          <w:spacing w:val="-7"/>
          <w:sz w:val="24"/>
          <w:szCs w:val="24"/>
          <w:lang w:val="en-US" w:eastAsia="zh-CN"/>
        </w:rPr>
        <w:t>4</w:t>
      </w:r>
      <w:r>
        <w:rPr>
          <w:rFonts w:hint="eastAsia" w:ascii="宋体" w:hAnsi="宋体" w:eastAsia="宋体" w:cs="宋体"/>
          <w:b w:val="0"/>
          <w:bCs w:val="0"/>
          <w:spacing w:val="-7"/>
          <w:sz w:val="24"/>
          <w:szCs w:val="24"/>
        </w:rPr>
        <w:t>.1</w:t>
      </w:r>
      <w:r>
        <w:rPr>
          <w:rFonts w:hint="eastAsia" w:ascii="宋体" w:hAnsi="宋体" w:eastAsia="宋体" w:cs="宋体"/>
          <w:b w:val="0"/>
          <w:bCs w:val="0"/>
          <w:spacing w:val="-58"/>
          <w:sz w:val="24"/>
          <w:szCs w:val="24"/>
        </w:rPr>
        <w:t xml:space="preserve"> </w:t>
      </w:r>
      <w:r>
        <w:rPr>
          <w:rFonts w:hint="eastAsia" w:ascii="宋体" w:hAnsi="宋体" w:eastAsia="宋体" w:cs="宋体"/>
          <w:b w:val="0"/>
          <w:bCs w:val="0"/>
          <w:spacing w:val="-7"/>
          <w:sz w:val="24"/>
          <w:szCs w:val="24"/>
        </w:rPr>
        <w:t>组织领导</w:t>
      </w:r>
    </w:p>
    <w:p w14:paraId="5BD3BC85">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1"/>
        <w:jc w:val="both"/>
        <w:textAlignment w:val="baseline"/>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按照水利部要求和自治区工作部署</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自治区水利厅切实加强山洪灾害</w:t>
      </w:r>
      <w:r>
        <w:rPr>
          <w:rFonts w:hint="eastAsia" w:ascii="宋体" w:hAnsi="宋体" w:eastAsia="宋体" w:cs="宋体"/>
          <w:b w:val="0"/>
          <w:bCs w:val="0"/>
          <w:spacing w:val="-4"/>
          <w:sz w:val="24"/>
          <w:szCs w:val="24"/>
        </w:rPr>
        <w:t>防治非</w:t>
      </w:r>
      <w:r>
        <w:rPr>
          <w:rFonts w:hint="eastAsia" w:ascii="宋体" w:hAnsi="宋体" w:eastAsia="宋体" w:cs="宋体"/>
          <w:b w:val="0"/>
          <w:bCs w:val="0"/>
          <w:spacing w:val="-3"/>
          <w:sz w:val="24"/>
          <w:szCs w:val="24"/>
        </w:rPr>
        <w:t>工程措施运行维护的组织领导</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细化工作举措</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压紧压实责任分工</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切实抓好项目的组织实施。各地、各级水利部门要认真做好运行维护的全过程管理</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加强沟</w:t>
      </w:r>
      <w:r>
        <w:rPr>
          <w:rFonts w:hint="eastAsia" w:ascii="宋体" w:hAnsi="宋体" w:eastAsia="宋体" w:cs="宋体"/>
          <w:b w:val="0"/>
          <w:bCs w:val="0"/>
          <w:spacing w:val="-1"/>
          <w:sz w:val="24"/>
          <w:szCs w:val="24"/>
        </w:rPr>
        <w:t>通协作</w:t>
      </w:r>
      <w:r>
        <w:rPr>
          <w:rFonts w:hint="eastAsia" w:ascii="宋体" w:hAnsi="宋体" w:eastAsia="宋体" w:cs="宋体"/>
          <w:b w:val="0"/>
          <w:bCs w:val="0"/>
          <w:spacing w:val="-1"/>
          <w:sz w:val="24"/>
          <w:szCs w:val="24"/>
          <w:lang w:eastAsia="zh-CN"/>
        </w:rPr>
        <w:t>，</w:t>
      </w:r>
      <w:r>
        <w:rPr>
          <w:rFonts w:hint="eastAsia" w:ascii="宋体" w:hAnsi="宋体" w:eastAsia="宋体" w:cs="宋体"/>
          <w:b w:val="0"/>
          <w:bCs w:val="0"/>
          <w:spacing w:val="-1"/>
          <w:sz w:val="24"/>
          <w:szCs w:val="24"/>
        </w:rPr>
        <w:t>密切配合</w:t>
      </w:r>
      <w:r>
        <w:rPr>
          <w:rFonts w:hint="eastAsia" w:ascii="宋体" w:hAnsi="宋体" w:eastAsia="宋体" w:cs="宋体"/>
          <w:b w:val="0"/>
          <w:bCs w:val="0"/>
          <w:spacing w:val="-1"/>
          <w:sz w:val="24"/>
          <w:szCs w:val="24"/>
          <w:lang w:eastAsia="zh-CN"/>
        </w:rPr>
        <w:t>，</w:t>
      </w:r>
      <w:r>
        <w:rPr>
          <w:rFonts w:hint="eastAsia" w:ascii="宋体" w:hAnsi="宋体" w:eastAsia="宋体" w:cs="宋体"/>
          <w:b w:val="0"/>
          <w:bCs w:val="0"/>
          <w:spacing w:val="-1"/>
          <w:sz w:val="24"/>
          <w:szCs w:val="24"/>
        </w:rPr>
        <w:t>共同努力</w:t>
      </w:r>
      <w:r>
        <w:rPr>
          <w:rFonts w:hint="eastAsia" w:ascii="宋体" w:hAnsi="宋体" w:eastAsia="宋体" w:cs="宋体"/>
          <w:b w:val="0"/>
          <w:bCs w:val="0"/>
          <w:spacing w:val="-1"/>
          <w:sz w:val="24"/>
          <w:szCs w:val="24"/>
          <w:lang w:eastAsia="zh-CN"/>
        </w:rPr>
        <w:t>，</w:t>
      </w:r>
      <w:r>
        <w:rPr>
          <w:rFonts w:hint="eastAsia" w:ascii="宋体" w:hAnsi="宋体" w:eastAsia="宋体" w:cs="宋体"/>
          <w:b w:val="0"/>
          <w:bCs w:val="0"/>
          <w:spacing w:val="-1"/>
          <w:sz w:val="24"/>
          <w:szCs w:val="24"/>
        </w:rPr>
        <w:t>确保如期完成各项既定目标任务。</w:t>
      </w:r>
    </w:p>
    <w:p w14:paraId="3CC602F4">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2"/>
        <w:jc w:val="both"/>
        <w:textAlignment w:val="baseline"/>
        <w:rPr>
          <w:rFonts w:hint="eastAsia" w:ascii="宋体" w:hAnsi="宋体" w:eastAsia="宋体" w:cs="宋体"/>
          <w:b w:val="0"/>
          <w:bCs w:val="0"/>
          <w:spacing w:val="-8"/>
          <w:sz w:val="24"/>
          <w:szCs w:val="24"/>
          <w:lang w:eastAsia="zh-CN"/>
        </w:rPr>
      </w:pPr>
      <w:bookmarkStart w:id="27" w:name="bookmark43"/>
      <w:bookmarkEnd w:id="27"/>
      <w:r>
        <w:rPr>
          <w:rFonts w:hint="eastAsia" w:ascii="宋体" w:hAnsi="宋体" w:eastAsia="宋体" w:cs="宋体"/>
          <w:b w:val="0"/>
          <w:bCs w:val="0"/>
          <w:spacing w:val="-8"/>
          <w:sz w:val="24"/>
          <w:szCs w:val="24"/>
          <w:lang w:val="en-US" w:eastAsia="zh-CN"/>
        </w:rPr>
        <w:t>4</w:t>
      </w:r>
      <w:r>
        <w:rPr>
          <w:rFonts w:hint="eastAsia" w:ascii="宋体" w:hAnsi="宋体" w:eastAsia="宋体" w:cs="宋体"/>
          <w:b w:val="0"/>
          <w:bCs w:val="0"/>
          <w:spacing w:val="-8"/>
          <w:sz w:val="24"/>
          <w:szCs w:val="24"/>
        </w:rPr>
        <w:t>.2</w:t>
      </w:r>
      <w:r>
        <w:rPr>
          <w:rFonts w:hint="eastAsia" w:ascii="宋体" w:hAnsi="宋体" w:eastAsia="宋体" w:cs="宋体"/>
          <w:b w:val="0"/>
          <w:bCs w:val="0"/>
          <w:spacing w:val="-50"/>
          <w:sz w:val="24"/>
          <w:szCs w:val="24"/>
        </w:rPr>
        <w:t xml:space="preserve"> </w:t>
      </w:r>
      <w:r>
        <w:rPr>
          <w:rFonts w:hint="eastAsia" w:ascii="宋体" w:hAnsi="宋体" w:eastAsia="宋体" w:cs="宋体"/>
          <w:b w:val="0"/>
          <w:bCs w:val="0"/>
          <w:spacing w:val="-8"/>
          <w:sz w:val="24"/>
          <w:szCs w:val="24"/>
        </w:rPr>
        <w:t>资金落实</w:t>
      </w:r>
    </w:p>
    <w:p w14:paraId="19EA70E0">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2"/>
        <w:jc w:val="both"/>
        <w:textAlignment w:val="baseline"/>
        <w:rPr>
          <w:rFonts w:hint="eastAsia" w:ascii="宋体" w:hAnsi="宋体" w:eastAsia="宋体" w:cs="宋体"/>
          <w:b w:val="0"/>
          <w:bCs w:val="0"/>
          <w:sz w:val="24"/>
          <w:szCs w:val="24"/>
        </w:rPr>
      </w:pPr>
      <w:r>
        <w:rPr>
          <w:rFonts w:hint="eastAsia" w:ascii="宋体" w:hAnsi="宋体" w:eastAsia="宋体" w:cs="宋体"/>
          <w:b w:val="0"/>
          <w:bCs w:val="0"/>
          <w:spacing w:val="-2"/>
          <w:sz w:val="24"/>
          <w:szCs w:val="24"/>
        </w:rPr>
        <w:t>各地要及时与财政部门沟通衔接</w:t>
      </w:r>
      <w:r>
        <w:rPr>
          <w:rFonts w:hint="eastAsia" w:ascii="宋体" w:hAnsi="宋体" w:eastAsia="宋体" w:cs="宋体"/>
          <w:b w:val="0"/>
          <w:bCs w:val="0"/>
          <w:spacing w:val="-2"/>
          <w:sz w:val="24"/>
          <w:szCs w:val="24"/>
          <w:lang w:eastAsia="zh-CN"/>
        </w:rPr>
        <w:t>，</w:t>
      </w:r>
      <w:r>
        <w:rPr>
          <w:rFonts w:hint="eastAsia" w:ascii="宋体" w:hAnsi="宋体" w:eastAsia="宋体" w:cs="宋体"/>
          <w:b w:val="0"/>
          <w:bCs w:val="0"/>
          <w:spacing w:val="-2"/>
          <w:sz w:val="24"/>
          <w:szCs w:val="24"/>
        </w:rPr>
        <w:t>足额落实中央资金</w:t>
      </w:r>
      <w:r>
        <w:rPr>
          <w:rFonts w:hint="eastAsia" w:ascii="宋体" w:hAnsi="宋体" w:eastAsia="宋体" w:cs="宋体"/>
          <w:b w:val="0"/>
          <w:bCs w:val="0"/>
          <w:spacing w:val="-2"/>
          <w:sz w:val="24"/>
          <w:szCs w:val="24"/>
          <w:lang w:eastAsia="zh-CN"/>
        </w:rPr>
        <w:t>，</w:t>
      </w:r>
      <w:r>
        <w:rPr>
          <w:rFonts w:hint="eastAsia" w:ascii="宋体" w:hAnsi="宋体" w:eastAsia="宋体" w:cs="宋体"/>
          <w:b w:val="0"/>
          <w:bCs w:val="0"/>
          <w:spacing w:val="-2"/>
          <w:sz w:val="24"/>
          <w:szCs w:val="24"/>
        </w:rPr>
        <w:t>保证项目顺利实施。</w:t>
      </w:r>
      <w:r>
        <w:rPr>
          <w:rFonts w:hint="eastAsia" w:ascii="宋体" w:hAnsi="宋体" w:eastAsia="宋体" w:cs="宋体"/>
          <w:b w:val="0"/>
          <w:bCs w:val="0"/>
          <w:spacing w:val="-3"/>
          <w:sz w:val="24"/>
          <w:szCs w:val="24"/>
        </w:rPr>
        <w:t>加强资金使用管理</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强化全过程监管</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确保资金使用合法合规</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要按照《内蒙古</w:t>
      </w:r>
      <w:r>
        <w:rPr>
          <w:rFonts w:hint="eastAsia" w:ascii="宋体" w:hAnsi="宋体" w:eastAsia="宋体" w:cs="宋体"/>
          <w:b w:val="0"/>
          <w:bCs w:val="0"/>
          <w:sz w:val="24"/>
          <w:szCs w:val="24"/>
        </w:rPr>
        <w:t>自治区</w:t>
      </w:r>
      <w:r>
        <w:rPr>
          <w:rFonts w:hint="eastAsia" w:ascii="宋体" w:hAnsi="宋体" w:eastAsia="宋体" w:cs="宋体"/>
          <w:b w:val="0"/>
          <w:bCs w:val="0"/>
          <w:spacing w:val="-48"/>
          <w:sz w:val="24"/>
          <w:szCs w:val="24"/>
        </w:rPr>
        <w:t xml:space="preserve"> </w:t>
      </w:r>
      <w:r>
        <w:rPr>
          <w:rFonts w:hint="eastAsia" w:ascii="宋体" w:hAnsi="宋体" w:eastAsia="宋体" w:cs="宋体"/>
          <w:b w:val="0"/>
          <w:bCs w:val="0"/>
          <w:sz w:val="24"/>
          <w:szCs w:val="24"/>
        </w:rPr>
        <w:t>2026</w:t>
      </w:r>
      <w:r>
        <w:rPr>
          <w:rFonts w:hint="eastAsia" w:ascii="宋体" w:hAnsi="宋体" w:eastAsia="宋体" w:cs="宋体"/>
          <w:b w:val="0"/>
          <w:bCs w:val="0"/>
          <w:spacing w:val="-50"/>
          <w:sz w:val="24"/>
          <w:szCs w:val="24"/>
        </w:rPr>
        <w:t xml:space="preserve"> </w:t>
      </w:r>
      <w:r>
        <w:rPr>
          <w:rFonts w:hint="eastAsia" w:ascii="宋体" w:hAnsi="宋体" w:eastAsia="宋体" w:cs="宋体"/>
          <w:b w:val="0"/>
          <w:bCs w:val="0"/>
          <w:sz w:val="24"/>
          <w:szCs w:val="24"/>
        </w:rPr>
        <w:t>年度山洪灾害防治项目建设及运维工作要求》任务分工分解下</w:t>
      </w:r>
      <w:r>
        <w:rPr>
          <w:rFonts w:hint="eastAsia" w:ascii="宋体" w:hAnsi="宋体" w:eastAsia="宋体" w:cs="宋体"/>
          <w:b w:val="0"/>
          <w:bCs w:val="0"/>
          <w:spacing w:val="-1"/>
          <w:sz w:val="24"/>
          <w:szCs w:val="24"/>
        </w:rPr>
        <w:t>达资</w:t>
      </w:r>
      <w:r>
        <w:rPr>
          <w:rFonts w:hint="eastAsia" w:ascii="宋体" w:hAnsi="宋体" w:eastAsia="宋体" w:cs="宋体"/>
          <w:b w:val="0"/>
          <w:bCs w:val="0"/>
          <w:spacing w:val="-3"/>
          <w:sz w:val="24"/>
          <w:szCs w:val="24"/>
        </w:rPr>
        <w:t>金</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避免资金过于分散使用</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确保资金真正用于项目建设及运维工作。要统筹好中央资金和自治区配套资金</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提前开展招标等前期工作</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保证项目建设进度和资</w:t>
      </w:r>
      <w:r>
        <w:rPr>
          <w:rFonts w:hint="eastAsia" w:ascii="宋体" w:hAnsi="宋体" w:eastAsia="宋体" w:cs="宋体"/>
          <w:b w:val="0"/>
          <w:bCs w:val="0"/>
          <w:spacing w:val="-2"/>
          <w:sz w:val="24"/>
          <w:szCs w:val="24"/>
        </w:rPr>
        <w:t>金支付进度。</w:t>
      </w:r>
    </w:p>
    <w:p w14:paraId="7AEA9E24">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500"/>
        <w:jc w:val="both"/>
        <w:textAlignment w:val="baseline"/>
        <w:rPr>
          <w:rFonts w:hint="eastAsia" w:ascii="宋体" w:hAnsi="宋体" w:eastAsia="宋体" w:cs="宋体"/>
          <w:b w:val="0"/>
          <w:bCs w:val="0"/>
          <w:spacing w:val="-7"/>
          <w:sz w:val="24"/>
          <w:szCs w:val="24"/>
          <w:lang w:eastAsia="zh-CN"/>
        </w:rPr>
      </w:pPr>
      <w:bookmarkStart w:id="28" w:name="bookmark44"/>
      <w:bookmarkEnd w:id="28"/>
      <w:r>
        <w:rPr>
          <w:rFonts w:hint="eastAsia" w:ascii="宋体" w:hAnsi="宋体" w:eastAsia="宋体" w:cs="宋体"/>
          <w:b w:val="0"/>
          <w:bCs w:val="0"/>
          <w:spacing w:val="-7"/>
          <w:sz w:val="24"/>
          <w:szCs w:val="24"/>
          <w:lang w:val="en-US" w:eastAsia="zh-CN"/>
        </w:rPr>
        <w:t>4</w:t>
      </w:r>
      <w:r>
        <w:rPr>
          <w:rFonts w:hint="eastAsia" w:ascii="宋体" w:hAnsi="宋体" w:eastAsia="宋体" w:cs="宋体"/>
          <w:b w:val="0"/>
          <w:bCs w:val="0"/>
          <w:spacing w:val="-7"/>
          <w:sz w:val="24"/>
          <w:szCs w:val="24"/>
        </w:rPr>
        <w:t>.3</w:t>
      </w:r>
      <w:r>
        <w:rPr>
          <w:rFonts w:hint="eastAsia" w:ascii="宋体" w:hAnsi="宋体" w:eastAsia="宋体" w:cs="宋体"/>
          <w:b w:val="0"/>
          <w:bCs w:val="0"/>
          <w:spacing w:val="-58"/>
          <w:sz w:val="24"/>
          <w:szCs w:val="24"/>
        </w:rPr>
        <w:t xml:space="preserve"> </w:t>
      </w:r>
      <w:r>
        <w:rPr>
          <w:rFonts w:hint="eastAsia" w:ascii="宋体" w:hAnsi="宋体" w:eastAsia="宋体" w:cs="宋体"/>
          <w:b w:val="0"/>
          <w:bCs w:val="0"/>
          <w:spacing w:val="-7"/>
          <w:sz w:val="24"/>
          <w:szCs w:val="24"/>
        </w:rPr>
        <w:t>前期工作</w:t>
      </w:r>
    </w:p>
    <w:p w14:paraId="5649DA99">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500"/>
        <w:jc w:val="both"/>
        <w:textAlignment w:val="baseline"/>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山洪灾害防治非工程措施运维涉及水文、地理信息、计算机网络和软件、无</w:t>
      </w:r>
      <w:r>
        <w:rPr>
          <w:rFonts w:hint="eastAsia" w:ascii="宋体" w:hAnsi="宋体" w:eastAsia="宋体" w:cs="宋体"/>
          <w:b w:val="0"/>
          <w:bCs w:val="0"/>
          <w:spacing w:val="-3"/>
          <w:sz w:val="24"/>
          <w:szCs w:val="24"/>
        </w:rPr>
        <w:t>线通信等专业</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参与运行维护的部门、人员多</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需要统筹规划、精心安排</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做好前期工作</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特别是相关技术要求、人员培训、数据资源管理等</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切实保证前期工作质量。</w:t>
      </w:r>
    </w:p>
    <w:p w14:paraId="012E4CCA">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519"/>
        <w:jc w:val="both"/>
        <w:textAlignment w:val="baseline"/>
        <w:rPr>
          <w:rFonts w:hint="eastAsia" w:ascii="宋体" w:hAnsi="宋体" w:eastAsia="宋体" w:cs="宋体"/>
          <w:b w:val="0"/>
          <w:bCs w:val="0"/>
          <w:spacing w:val="-7"/>
          <w:sz w:val="24"/>
          <w:szCs w:val="24"/>
          <w:lang w:eastAsia="zh-CN"/>
        </w:rPr>
      </w:pPr>
      <w:bookmarkStart w:id="29" w:name="bookmark45"/>
      <w:bookmarkEnd w:id="29"/>
      <w:r>
        <w:rPr>
          <w:rFonts w:hint="eastAsia" w:ascii="宋体" w:hAnsi="宋体" w:eastAsia="宋体" w:cs="宋体"/>
          <w:b w:val="0"/>
          <w:bCs w:val="0"/>
          <w:spacing w:val="-7"/>
          <w:sz w:val="24"/>
          <w:szCs w:val="24"/>
          <w:lang w:val="en-US" w:eastAsia="zh-CN"/>
        </w:rPr>
        <w:t>4</w:t>
      </w:r>
      <w:r>
        <w:rPr>
          <w:rFonts w:hint="eastAsia" w:ascii="宋体" w:hAnsi="宋体" w:eastAsia="宋体" w:cs="宋体"/>
          <w:b w:val="0"/>
          <w:bCs w:val="0"/>
          <w:spacing w:val="-7"/>
          <w:sz w:val="24"/>
          <w:szCs w:val="24"/>
        </w:rPr>
        <w:t>.4</w:t>
      </w:r>
      <w:r>
        <w:rPr>
          <w:rFonts w:hint="eastAsia" w:ascii="宋体" w:hAnsi="宋体" w:eastAsia="宋体" w:cs="宋体"/>
          <w:b w:val="0"/>
          <w:bCs w:val="0"/>
          <w:spacing w:val="-58"/>
          <w:sz w:val="24"/>
          <w:szCs w:val="24"/>
        </w:rPr>
        <w:t xml:space="preserve"> </w:t>
      </w:r>
      <w:r>
        <w:rPr>
          <w:rFonts w:hint="eastAsia" w:ascii="宋体" w:hAnsi="宋体" w:eastAsia="宋体" w:cs="宋体"/>
          <w:b w:val="0"/>
          <w:bCs w:val="0"/>
          <w:spacing w:val="-7"/>
          <w:sz w:val="24"/>
          <w:szCs w:val="24"/>
        </w:rPr>
        <w:t>监督检查</w:t>
      </w:r>
    </w:p>
    <w:p w14:paraId="26E16E6A">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519"/>
        <w:jc w:val="both"/>
        <w:textAlignment w:val="baseline"/>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自治区水利厅将对山洪灾害防治非工程措施运维情况进行专</w:t>
      </w:r>
      <w:r>
        <w:rPr>
          <w:rFonts w:hint="eastAsia" w:ascii="宋体" w:hAnsi="宋体" w:eastAsia="宋体" w:cs="宋体"/>
          <w:b w:val="0"/>
          <w:bCs w:val="0"/>
          <w:spacing w:val="-5"/>
          <w:sz w:val="24"/>
          <w:szCs w:val="24"/>
        </w:rPr>
        <w:t>项监督检查。采</w:t>
      </w:r>
      <w:r>
        <w:rPr>
          <w:rFonts w:hint="eastAsia" w:ascii="宋体" w:hAnsi="宋体" w:eastAsia="宋体" w:cs="宋体"/>
          <w:b w:val="0"/>
          <w:bCs w:val="0"/>
          <w:spacing w:val="-8"/>
          <w:sz w:val="24"/>
          <w:szCs w:val="24"/>
        </w:rPr>
        <w:t>取经常性检查、随机抽查等形式</w:t>
      </w:r>
      <w:r>
        <w:rPr>
          <w:rFonts w:hint="eastAsia" w:ascii="宋体" w:hAnsi="宋体" w:eastAsia="宋体" w:cs="宋体"/>
          <w:b w:val="0"/>
          <w:bCs w:val="0"/>
          <w:spacing w:val="-8"/>
          <w:sz w:val="24"/>
          <w:szCs w:val="24"/>
          <w:lang w:eastAsia="zh-CN"/>
        </w:rPr>
        <w:t>，</w:t>
      </w:r>
      <w:r>
        <w:rPr>
          <w:rFonts w:hint="eastAsia" w:ascii="宋体" w:hAnsi="宋体" w:eastAsia="宋体" w:cs="宋体"/>
          <w:b w:val="0"/>
          <w:bCs w:val="0"/>
          <w:spacing w:val="-8"/>
          <w:sz w:val="24"/>
          <w:szCs w:val="24"/>
        </w:rPr>
        <w:t>强化运维质量和进度监督。建立完善月报制度</w:t>
      </w:r>
      <w:r>
        <w:rPr>
          <w:rFonts w:hint="eastAsia" w:ascii="宋体" w:hAnsi="宋体" w:eastAsia="宋体" w:cs="宋体"/>
          <w:b w:val="0"/>
          <w:bCs w:val="0"/>
          <w:spacing w:val="-8"/>
          <w:sz w:val="24"/>
          <w:szCs w:val="24"/>
          <w:lang w:eastAsia="zh-CN"/>
        </w:rPr>
        <w:t>，</w:t>
      </w:r>
      <w:r>
        <w:rPr>
          <w:rFonts w:hint="eastAsia" w:ascii="宋体" w:hAnsi="宋体" w:eastAsia="宋体" w:cs="宋体"/>
          <w:b w:val="0"/>
          <w:bCs w:val="0"/>
          <w:spacing w:val="-3"/>
          <w:sz w:val="24"/>
          <w:szCs w:val="24"/>
        </w:rPr>
        <w:t>加强信息跟踪反馈</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及时了解运维进展情况。各地、各级水利部门要加强资金使用管理</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强化全过程监管</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防止截留、挤占和挪用运维资金</w:t>
      </w:r>
      <w:r>
        <w:rPr>
          <w:rFonts w:hint="eastAsia" w:ascii="宋体" w:hAnsi="宋体" w:eastAsia="宋体" w:cs="宋体"/>
          <w:b w:val="0"/>
          <w:bCs w:val="0"/>
          <w:spacing w:val="-3"/>
          <w:sz w:val="24"/>
          <w:szCs w:val="24"/>
          <w:lang w:eastAsia="zh-CN"/>
        </w:rPr>
        <w:t>，</w:t>
      </w:r>
      <w:r>
        <w:rPr>
          <w:rFonts w:hint="eastAsia" w:ascii="宋体" w:hAnsi="宋体" w:eastAsia="宋体" w:cs="宋体"/>
          <w:b w:val="0"/>
          <w:bCs w:val="0"/>
          <w:spacing w:val="-3"/>
          <w:sz w:val="24"/>
          <w:szCs w:val="24"/>
        </w:rPr>
        <w:t>确保资金使用合法</w:t>
      </w:r>
      <w:r>
        <w:rPr>
          <w:rFonts w:hint="eastAsia" w:ascii="宋体" w:hAnsi="宋体" w:eastAsia="宋体" w:cs="宋体"/>
          <w:b w:val="0"/>
          <w:bCs w:val="0"/>
          <w:spacing w:val="-1"/>
          <w:sz w:val="24"/>
          <w:szCs w:val="24"/>
        </w:rPr>
        <w:t>合规</w:t>
      </w:r>
      <w:r>
        <w:rPr>
          <w:rFonts w:hint="eastAsia" w:ascii="宋体" w:hAnsi="宋体" w:eastAsia="宋体" w:cs="宋体"/>
          <w:b w:val="0"/>
          <w:bCs w:val="0"/>
          <w:spacing w:val="-1"/>
          <w:sz w:val="24"/>
          <w:szCs w:val="24"/>
          <w:lang w:eastAsia="zh-CN"/>
        </w:rPr>
        <w:t>，</w:t>
      </w:r>
      <w:r>
        <w:rPr>
          <w:rFonts w:hint="eastAsia" w:ascii="宋体" w:hAnsi="宋体" w:eastAsia="宋体" w:cs="宋体"/>
          <w:b w:val="0"/>
          <w:bCs w:val="0"/>
          <w:spacing w:val="-1"/>
          <w:sz w:val="24"/>
          <w:szCs w:val="24"/>
        </w:rPr>
        <w:t>保障资金切实发挥效益。</w:t>
      </w:r>
    </w:p>
    <w:p w14:paraId="7E8C2FAF">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0"/>
        <w:jc w:val="both"/>
        <w:textAlignment w:val="baseline"/>
        <w:rPr>
          <w:rFonts w:hint="eastAsia" w:ascii="宋体" w:hAnsi="宋体" w:eastAsia="宋体" w:cs="宋体"/>
          <w:b w:val="0"/>
          <w:bCs w:val="0"/>
          <w:spacing w:val="-7"/>
          <w:sz w:val="24"/>
          <w:szCs w:val="24"/>
          <w:lang w:eastAsia="zh-CN"/>
        </w:rPr>
      </w:pPr>
      <w:bookmarkStart w:id="30" w:name="bookmark46"/>
      <w:bookmarkEnd w:id="30"/>
      <w:r>
        <w:rPr>
          <w:rFonts w:hint="eastAsia" w:ascii="宋体" w:hAnsi="宋体" w:eastAsia="宋体" w:cs="宋体"/>
          <w:b w:val="0"/>
          <w:bCs w:val="0"/>
          <w:spacing w:val="-7"/>
          <w:sz w:val="24"/>
          <w:szCs w:val="24"/>
          <w:lang w:val="en-US" w:eastAsia="zh-CN"/>
        </w:rPr>
        <w:t>4</w:t>
      </w:r>
      <w:r>
        <w:rPr>
          <w:rFonts w:hint="eastAsia" w:ascii="宋体" w:hAnsi="宋体" w:eastAsia="宋体" w:cs="宋体"/>
          <w:b w:val="0"/>
          <w:bCs w:val="0"/>
          <w:spacing w:val="-7"/>
          <w:sz w:val="24"/>
          <w:szCs w:val="24"/>
        </w:rPr>
        <w:t>.5</w:t>
      </w:r>
      <w:r>
        <w:rPr>
          <w:rFonts w:hint="eastAsia" w:ascii="宋体" w:hAnsi="宋体" w:eastAsia="宋体" w:cs="宋体"/>
          <w:b w:val="0"/>
          <w:bCs w:val="0"/>
          <w:spacing w:val="-58"/>
          <w:sz w:val="24"/>
          <w:szCs w:val="24"/>
        </w:rPr>
        <w:t xml:space="preserve"> </w:t>
      </w:r>
      <w:r>
        <w:rPr>
          <w:rFonts w:hint="eastAsia" w:ascii="宋体" w:hAnsi="宋体" w:eastAsia="宋体" w:cs="宋体"/>
          <w:b w:val="0"/>
          <w:bCs w:val="0"/>
          <w:spacing w:val="-7"/>
          <w:sz w:val="24"/>
          <w:szCs w:val="24"/>
        </w:rPr>
        <w:t>技术支持</w:t>
      </w:r>
    </w:p>
    <w:p w14:paraId="554C6E78">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各盟市、旗县水利部门要统筹协调</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按规定采用委托专业单位或政</w:t>
      </w:r>
      <w:r>
        <w:rPr>
          <w:rFonts w:hint="eastAsia" w:ascii="宋体" w:hAnsi="宋体" w:eastAsia="宋体" w:cs="宋体"/>
          <w:spacing w:val="-4"/>
          <w:sz w:val="24"/>
          <w:szCs w:val="24"/>
        </w:rPr>
        <w:t>府购买服</w:t>
      </w:r>
      <w:r>
        <w:rPr>
          <w:rFonts w:hint="eastAsia" w:ascii="宋体" w:hAnsi="宋体" w:eastAsia="宋体" w:cs="宋体"/>
          <w:spacing w:val="-3"/>
          <w:sz w:val="24"/>
          <w:szCs w:val="24"/>
        </w:rPr>
        <w:t>务等方式</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选择水文部门、专业运维机构等技术支撑单位</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全过程提供专业化服</w:t>
      </w:r>
      <w:r>
        <w:rPr>
          <w:rFonts w:hint="eastAsia" w:ascii="宋体" w:hAnsi="宋体" w:eastAsia="宋体" w:cs="宋体"/>
          <w:spacing w:val="-1"/>
          <w:sz w:val="24"/>
          <w:szCs w:val="24"/>
        </w:rPr>
        <w:t>务</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保障运行维护工作效率和水平。</w:t>
      </w:r>
    </w:p>
    <w:p w14:paraId="069504C5">
      <w:pPr>
        <w:keepNext w:val="0"/>
        <w:keepLines w:val="0"/>
        <w:pageBreakBefore w:val="0"/>
        <w:widowControl w:val="0"/>
        <w:kinsoku w:val="0"/>
        <w:wordWrap w:val="0"/>
        <w:overflowPunct/>
        <w:topLinePunct w:val="0"/>
        <w:autoSpaceDE w:val="0"/>
        <w:autoSpaceDN w:val="0"/>
        <w:bidi w:val="0"/>
        <w:adjustRightInd w:val="0"/>
        <w:snapToGrid w:val="0"/>
        <w:spacing w:line="450" w:lineRule="exact"/>
        <w:ind w:left="0" w:right="0" w:firstLine="484"/>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各盟市、旗县水利部门认真梳理山洪灾害防治非工程措施发挥的作</w:t>
      </w:r>
      <w:r>
        <w:rPr>
          <w:rFonts w:hint="eastAsia" w:ascii="宋体" w:hAnsi="宋体" w:eastAsia="宋体" w:cs="宋体"/>
          <w:spacing w:val="-4"/>
          <w:sz w:val="24"/>
          <w:szCs w:val="24"/>
        </w:rPr>
        <w:t>用、存在</w:t>
      </w:r>
      <w:r>
        <w:rPr>
          <w:rFonts w:hint="eastAsia" w:ascii="宋体" w:hAnsi="宋体" w:eastAsia="宋体" w:cs="宋体"/>
          <w:spacing w:val="-7"/>
          <w:sz w:val="24"/>
          <w:szCs w:val="24"/>
        </w:rPr>
        <w:t>的问题</w:t>
      </w:r>
      <w:r>
        <w:rPr>
          <w:rFonts w:hint="eastAsia" w:ascii="宋体" w:hAnsi="宋体" w:eastAsia="宋体" w:cs="宋体"/>
          <w:spacing w:val="-7"/>
          <w:sz w:val="24"/>
          <w:szCs w:val="24"/>
          <w:lang w:eastAsia="zh-CN"/>
        </w:rPr>
        <w:t>，</w:t>
      </w:r>
      <w:r>
        <w:rPr>
          <w:rFonts w:hint="eastAsia" w:ascii="宋体" w:hAnsi="宋体" w:eastAsia="宋体" w:cs="宋体"/>
          <w:spacing w:val="-7"/>
          <w:sz w:val="24"/>
          <w:szCs w:val="24"/>
        </w:rPr>
        <w:t>从社会经济效益、防灾减灾效益、组织管理效益、环境保护</w:t>
      </w:r>
      <w:r>
        <w:rPr>
          <w:rFonts w:hint="eastAsia" w:ascii="宋体" w:hAnsi="宋体" w:eastAsia="宋体" w:cs="宋体"/>
          <w:spacing w:val="-8"/>
          <w:sz w:val="24"/>
          <w:szCs w:val="24"/>
        </w:rPr>
        <w:t>效益等方面</w:t>
      </w:r>
      <w:r>
        <w:rPr>
          <w:rFonts w:hint="eastAsia" w:ascii="宋体" w:hAnsi="宋体" w:eastAsia="宋体" w:cs="宋体"/>
          <w:spacing w:val="-8"/>
          <w:sz w:val="24"/>
          <w:szCs w:val="24"/>
          <w:lang w:eastAsia="zh-CN"/>
        </w:rPr>
        <w:t>，</w:t>
      </w:r>
      <w:r>
        <w:rPr>
          <w:rFonts w:hint="eastAsia" w:ascii="宋体" w:hAnsi="宋体" w:eastAsia="宋体" w:cs="宋体"/>
          <w:spacing w:val="-7"/>
          <w:sz w:val="24"/>
          <w:szCs w:val="24"/>
        </w:rPr>
        <w:t>进行山洪灾害防治非工程措施总结评估</w:t>
      </w:r>
      <w:r>
        <w:rPr>
          <w:rFonts w:hint="eastAsia" w:ascii="宋体" w:hAnsi="宋体" w:eastAsia="宋体" w:cs="宋体"/>
          <w:spacing w:val="-7"/>
          <w:sz w:val="24"/>
          <w:szCs w:val="24"/>
          <w:lang w:eastAsia="zh-CN"/>
        </w:rPr>
        <w:t>，</w:t>
      </w:r>
      <w:r>
        <w:rPr>
          <w:rFonts w:hint="eastAsia" w:ascii="宋体" w:hAnsi="宋体" w:eastAsia="宋体" w:cs="宋体"/>
          <w:spacing w:val="-7"/>
          <w:sz w:val="24"/>
          <w:szCs w:val="24"/>
        </w:rPr>
        <w:t>提出切实可行的、行之有效</w:t>
      </w:r>
      <w:r>
        <w:rPr>
          <w:rFonts w:hint="eastAsia" w:ascii="宋体" w:hAnsi="宋体" w:eastAsia="宋体" w:cs="宋体"/>
          <w:spacing w:val="-8"/>
          <w:sz w:val="24"/>
          <w:szCs w:val="24"/>
        </w:rPr>
        <w:t>的运维建议。</w:t>
      </w:r>
    </w:p>
    <w:p w14:paraId="46CA2DAA">
      <w:pPr>
        <w:rPr>
          <w:rFonts w:hint="eastAsia" w:ascii="宋体" w:hAnsi="宋体" w:eastAsia="宋体" w:cs="宋体"/>
          <w:b/>
          <w:bCs/>
          <w:spacing w:val="3"/>
          <w:sz w:val="24"/>
          <w:szCs w:val="24"/>
          <w:lang w:val="en-US" w:eastAsia="zh-CN"/>
        </w:rPr>
      </w:pPr>
      <w:r>
        <w:rPr>
          <w:rFonts w:hint="eastAsia" w:ascii="宋体" w:hAnsi="宋体" w:eastAsia="宋体" w:cs="宋体"/>
          <w:b/>
          <w:bCs/>
          <w:spacing w:val="3"/>
          <w:sz w:val="24"/>
          <w:szCs w:val="24"/>
          <w:lang w:val="en-US" w:eastAsia="zh-CN"/>
        </w:rPr>
        <w:br w:type="page"/>
      </w:r>
    </w:p>
    <w:p w14:paraId="74C57DA9">
      <w:pPr>
        <w:keepNext w:val="0"/>
        <w:keepLines w:val="0"/>
        <w:pageBreakBefore w:val="0"/>
        <w:widowControl w:val="0"/>
        <w:kinsoku w:val="0"/>
        <w:wordWrap w:val="0"/>
        <w:overflowPunct/>
        <w:topLinePunct w:val="0"/>
        <w:autoSpaceDE w:val="0"/>
        <w:autoSpaceDN w:val="0"/>
        <w:bidi w:val="0"/>
        <w:adjustRightInd w:val="0"/>
        <w:snapToGrid w:val="0"/>
        <w:spacing w:line="360" w:lineRule="auto"/>
        <w:ind w:right="0" w:firstLine="494" w:firstLineChars="200"/>
        <w:textAlignment w:val="baseline"/>
        <w:outlineLvl w:val="0"/>
        <w:rPr>
          <w:rFonts w:hint="default" w:ascii="宋体" w:hAnsi="宋体" w:eastAsia="宋体" w:cs="宋体"/>
          <w:b/>
          <w:bCs/>
          <w:color w:val="auto"/>
          <w:sz w:val="24"/>
          <w:szCs w:val="24"/>
          <w:lang w:val="en-US" w:eastAsia="zh-CN"/>
        </w:rPr>
      </w:pPr>
      <w:r>
        <w:rPr>
          <w:rFonts w:hint="eastAsia" w:ascii="宋体" w:hAnsi="宋体" w:eastAsia="宋体" w:cs="宋体"/>
          <w:b/>
          <w:bCs/>
          <w:color w:val="auto"/>
          <w:spacing w:val="3"/>
          <w:sz w:val="24"/>
          <w:szCs w:val="24"/>
          <w:lang w:val="en-US" w:eastAsia="zh-CN"/>
        </w:rPr>
        <w:t>五、项目清单报价表</w:t>
      </w:r>
    </w:p>
    <w:p w14:paraId="057370EB">
      <w:pPr>
        <w:keepNext w:val="0"/>
        <w:keepLines w:val="0"/>
        <w:pageBreakBefore w:val="0"/>
        <w:widowControl w:val="0"/>
        <w:kinsoku w:val="0"/>
        <w:wordWrap w:val="0"/>
        <w:overflowPunct/>
        <w:topLinePunct w:val="0"/>
        <w:autoSpaceDE w:val="0"/>
        <w:autoSpaceDN w:val="0"/>
        <w:bidi w:val="0"/>
        <w:adjustRightInd w:val="0"/>
        <w:snapToGrid w:val="0"/>
        <w:spacing w:line="360" w:lineRule="auto"/>
        <w:ind w:left="0" w:right="0" w:firstLine="478" w:firstLineChars="200"/>
        <w:textAlignment w:val="baseline"/>
        <w:outlineLvl w:val="0"/>
        <w:rPr>
          <w:rFonts w:hint="eastAsia" w:ascii="宋体" w:hAnsi="宋体" w:eastAsia="宋体" w:cs="宋体"/>
          <w:b/>
          <w:bCs/>
          <w:color w:val="auto"/>
          <w:sz w:val="24"/>
          <w:szCs w:val="24"/>
        </w:rPr>
      </w:pPr>
      <w:bookmarkStart w:id="31" w:name="bookmark47"/>
      <w:bookmarkEnd w:id="31"/>
      <w:r>
        <w:rPr>
          <w:rFonts w:hint="eastAsia" w:ascii="宋体" w:hAnsi="宋体" w:eastAsia="宋体" w:cs="宋体"/>
          <w:b/>
          <w:bCs/>
          <w:color w:val="auto"/>
          <w:spacing w:val="-1"/>
          <w:sz w:val="24"/>
          <w:szCs w:val="24"/>
        </w:rPr>
        <w:t>附表</w:t>
      </w:r>
      <w:r>
        <w:rPr>
          <w:rFonts w:hint="eastAsia" w:ascii="宋体" w:hAnsi="宋体" w:eastAsia="宋体" w:cs="宋体"/>
          <w:b/>
          <w:bCs/>
          <w:color w:val="auto"/>
          <w:spacing w:val="-26"/>
          <w:sz w:val="24"/>
          <w:szCs w:val="24"/>
        </w:rPr>
        <w:t xml:space="preserve"> </w:t>
      </w:r>
      <w:r>
        <w:rPr>
          <w:rFonts w:hint="eastAsia" w:ascii="宋体" w:hAnsi="宋体" w:eastAsia="宋体" w:cs="宋体"/>
          <w:b/>
          <w:bCs/>
          <w:color w:val="auto"/>
          <w:spacing w:val="-1"/>
          <w:sz w:val="24"/>
          <w:szCs w:val="24"/>
        </w:rPr>
        <w:t>1</w:t>
      </w:r>
      <w:r>
        <w:rPr>
          <w:rFonts w:hint="eastAsia" w:ascii="宋体" w:hAnsi="宋体" w:eastAsia="宋体" w:cs="宋体"/>
          <w:b/>
          <w:bCs/>
          <w:color w:val="auto"/>
          <w:spacing w:val="72"/>
          <w:sz w:val="24"/>
          <w:szCs w:val="24"/>
        </w:rPr>
        <w:t xml:space="preserve"> </w:t>
      </w:r>
      <w:r>
        <w:rPr>
          <w:rFonts w:hint="eastAsia" w:ascii="宋体" w:hAnsi="宋体" w:eastAsia="宋体" w:cs="宋体"/>
          <w:b/>
          <w:bCs/>
          <w:color w:val="auto"/>
          <w:spacing w:val="-1"/>
          <w:sz w:val="24"/>
          <w:szCs w:val="24"/>
        </w:rPr>
        <w:t>自动监测站点运行维护费用</w:t>
      </w:r>
      <w:r>
        <w:rPr>
          <w:rFonts w:hint="eastAsia" w:ascii="宋体" w:hAnsi="宋体" w:eastAsia="宋体" w:cs="宋体"/>
          <w:b/>
          <w:bCs/>
          <w:color w:val="auto"/>
          <w:spacing w:val="-1"/>
          <w:sz w:val="24"/>
          <w:szCs w:val="24"/>
          <w:lang w:val="en-US" w:eastAsia="zh-CN"/>
        </w:rPr>
        <w:t>报价</w:t>
      </w:r>
      <w:r>
        <w:rPr>
          <w:rFonts w:hint="eastAsia" w:ascii="宋体" w:hAnsi="宋体" w:eastAsia="宋体" w:cs="宋体"/>
          <w:b/>
          <w:bCs/>
          <w:color w:val="auto"/>
          <w:spacing w:val="-1"/>
          <w:sz w:val="24"/>
          <w:szCs w:val="24"/>
        </w:rPr>
        <w:t>表</w:t>
      </w:r>
    </w:p>
    <w:p w14:paraId="5F00EA5C">
      <w:pPr>
        <w:keepNext w:val="0"/>
        <w:keepLines w:val="0"/>
        <w:pageBreakBefore w:val="0"/>
        <w:widowControl w:val="0"/>
        <w:numPr>
          <w:ilvl w:val="0"/>
          <w:numId w:val="1"/>
        </w:numPr>
        <w:kinsoku w:val="0"/>
        <w:wordWrap w:val="0"/>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b/>
          <w:bCs/>
          <w:color w:val="auto"/>
          <w:spacing w:val="-4"/>
          <w:sz w:val="24"/>
          <w:szCs w:val="24"/>
        </w:rPr>
      </w:pPr>
      <w:r>
        <w:rPr>
          <w:rFonts w:hint="eastAsia" w:ascii="宋体" w:hAnsi="宋体" w:eastAsia="宋体" w:cs="宋体"/>
          <w:b/>
          <w:bCs/>
          <w:color w:val="auto"/>
          <w:spacing w:val="-4"/>
          <w:sz w:val="24"/>
          <w:szCs w:val="24"/>
        </w:rPr>
        <w:t>雨量站</w:t>
      </w:r>
    </w:p>
    <w:tbl>
      <w:tblPr>
        <w:tblStyle w:val="7"/>
        <w:tblW w:w="915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9"/>
        <w:gridCol w:w="695"/>
        <w:gridCol w:w="2154"/>
        <w:gridCol w:w="1264"/>
        <w:gridCol w:w="1264"/>
        <w:gridCol w:w="1265"/>
        <w:gridCol w:w="1239"/>
      </w:tblGrid>
      <w:tr w14:paraId="1A015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9" w:type="dxa"/>
            <w:vAlign w:val="center"/>
          </w:tcPr>
          <w:p w14:paraId="2F74403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b/>
                <w:bCs/>
                <w:color w:val="auto"/>
                <w:spacing w:val="-7"/>
                <w:sz w:val="24"/>
                <w:szCs w:val="24"/>
              </w:rPr>
              <w:t>序号</w:t>
            </w:r>
          </w:p>
        </w:tc>
        <w:tc>
          <w:tcPr>
            <w:tcW w:w="2849" w:type="dxa"/>
            <w:gridSpan w:val="2"/>
            <w:vAlign w:val="center"/>
          </w:tcPr>
          <w:p w14:paraId="7430889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b/>
                <w:bCs/>
                <w:color w:val="auto"/>
                <w:spacing w:val="-5"/>
                <w:sz w:val="24"/>
                <w:szCs w:val="24"/>
              </w:rPr>
              <w:t>适用范围</w:t>
            </w:r>
          </w:p>
        </w:tc>
        <w:tc>
          <w:tcPr>
            <w:tcW w:w="5032" w:type="dxa"/>
            <w:gridSpan w:val="4"/>
            <w:shd w:val="clear" w:color="auto" w:fill="auto"/>
            <w:vAlign w:val="center"/>
          </w:tcPr>
          <w:p w14:paraId="0C6637A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color w:val="auto"/>
                <w:spacing w:val="-3"/>
                <w:sz w:val="24"/>
                <w:szCs w:val="24"/>
              </w:rPr>
              <w:t>巴彦淖尔</w:t>
            </w:r>
          </w:p>
        </w:tc>
      </w:tr>
      <w:tr w14:paraId="4C9C5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118" w:type="dxa"/>
            <w:gridSpan w:val="3"/>
            <w:vMerge w:val="restart"/>
            <w:tcBorders>
              <w:bottom w:val="nil"/>
            </w:tcBorders>
            <w:vAlign w:val="center"/>
          </w:tcPr>
          <w:p w14:paraId="19BE3C5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4"/>
                <w:sz w:val="24"/>
                <w:szCs w:val="24"/>
              </w:rPr>
              <w:t>雨量站类型</w:t>
            </w:r>
          </w:p>
        </w:tc>
        <w:tc>
          <w:tcPr>
            <w:tcW w:w="5032" w:type="dxa"/>
            <w:gridSpan w:val="4"/>
            <w:vAlign w:val="center"/>
          </w:tcPr>
          <w:p w14:paraId="47CAC02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2"/>
                <w:sz w:val="24"/>
                <w:szCs w:val="24"/>
              </w:rPr>
              <w:t>翻斗式、GPRS/GSM</w:t>
            </w:r>
            <w:r>
              <w:rPr>
                <w:rFonts w:ascii="宋体" w:hAnsi="宋体" w:eastAsia="宋体" w:cs="宋体"/>
                <w:color w:val="auto"/>
                <w:spacing w:val="-41"/>
                <w:sz w:val="24"/>
                <w:szCs w:val="24"/>
              </w:rPr>
              <w:t xml:space="preserve"> </w:t>
            </w:r>
            <w:r>
              <w:rPr>
                <w:rFonts w:ascii="宋体" w:hAnsi="宋体" w:eastAsia="宋体" w:cs="宋体"/>
                <w:color w:val="auto"/>
                <w:spacing w:val="-2"/>
                <w:sz w:val="24"/>
                <w:szCs w:val="24"/>
              </w:rPr>
              <w:t>方式</w:t>
            </w:r>
          </w:p>
        </w:tc>
      </w:tr>
      <w:tr w14:paraId="0423E2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118" w:type="dxa"/>
            <w:gridSpan w:val="3"/>
            <w:vMerge w:val="continue"/>
            <w:tcBorders>
              <w:top w:val="nil"/>
            </w:tcBorders>
            <w:vAlign w:val="center"/>
          </w:tcPr>
          <w:p w14:paraId="498A626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1264" w:type="dxa"/>
            <w:vAlign w:val="center"/>
          </w:tcPr>
          <w:p w14:paraId="7DAEC4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b/>
                <w:bCs/>
                <w:color w:val="auto"/>
                <w:spacing w:val="-9"/>
                <w:sz w:val="24"/>
                <w:szCs w:val="24"/>
              </w:rPr>
              <w:t>单位</w:t>
            </w:r>
          </w:p>
        </w:tc>
        <w:tc>
          <w:tcPr>
            <w:tcW w:w="1264" w:type="dxa"/>
            <w:vAlign w:val="center"/>
          </w:tcPr>
          <w:p w14:paraId="33512DB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b/>
                <w:bCs/>
                <w:color w:val="auto"/>
                <w:spacing w:val="-9"/>
                <w:sz w:val="24"/>
                <w:szCs w:val="24"/>
              </w:rPr>
              <w:t>单价</w:t>
            </w:r>
          </w:p>
        </w:tc>
        <w:tc>
          <w:tcPr>
            <w:tcW w:w="1265" w:type="dxa"/>
            <w:vAlign w:val="center"/>
          </w:tcPr>
          <w:p w14:paraId="7E7E1BC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b/>
                <w:bCs/>
                <w:color w:val="auto"/>
                <w:spacing w:val="-9"/>
                <w:sz w:val="24"/>
                <w:szCs w:val="24"/>
              </w:rPr>
              <w:t>数量</w:t>
            </w:r>
          </w:p>
        </w:tc>
        <w:tc>
          <w:tcPr>
            <w:tcW w:w="1239" w:type="dxa"/>
            <w:vAlign w:val="center"/>
          </w:tcPr>
          <w:p w14:paraId="156B32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b/>
                <w:bCs/>
                <w:color w:val="auto"/>
                <w:spacing w:val="-11"/>
                <w:sz w:val="24"/>
                <w:szCs w:val="24"/>
              </w:rPr>
              <w:t>小计</w:t>
            </w:r>
          </w:p>
        </w:tc>
      </w:tr>
      <w:tr w14:paraId="4CE32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9" w:type="dxa"/>
            <w:vMerge w:val="restart"/>
            <w:tcBorders>
              <w:bottom w:val="nil"/>
            </w:tcBorders>
            <w:vAlign w:val="center"/>
          </w:tcPr>
          <w:p w14:paraId="71BA2B2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z w:val="24"/>
                <w:szCs w:val="24"/>
              </w:rPr>
              <w:t>1</w:t>
            </w:r>
          </w:p>
        </w:tc>
        <w:tc>
          <w:tcPr>
            <w:tcW w:w="2849" w:type="dxa"/>
            <w:gridSpan w:val="2"/>
            <w:vAlign w:val="center"/>
          </w:tcPr>
          <w:p w14:paraId="3949B31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b/>
                <w:bCs/>
                <w:color w:val="auto"/>
                <w:spacing w:val="-14"/>
                <w:sz w:val="24"/>
                <w:szCs w:val="24"/>
              </w:rPr>
              <w:t>运</w:t>
            </w:r>
            <w:r>
              <w:rPr>
                <w:rFonts w:ascii="宋体" w:hAnsi="宋体" w:eastAsia="宋体" w:cs="宋体"/>
                <w:color w:val="auto"/>
                <w:spacing w:val="13"/>
                <w:sz w:val="24"/>
                <w:szCs w:val="24"/>
              </w:rPr>
              <w:t xml:space="preserve"> </w:t>
            </w:r>
            <w:r>
              <w:rPr>
                <w:rFonts w:ascii="宋体" w:hAnsi="宋体" w:eastAsia="宋体" w:cs="宋体"/>
                <w:b/>
                <w:bCs/>
                <w:color w:val="auto"/>
                <w:spacing w:val="-14"/>
                <w:sz w:val="24"/>
                <w:szCs w:val="24"/>
              </w:rPr>
              <w:t>行</w:t>
            </w:r>
            <w:r>
              <w:rPr>
                <w:rFonts w:ascii="宋体" w:hAnsi="宋体" w:eastAsia="宋体" w:cs="宋体"/>
                <w:color w:val="auto"/>
                <w:spacing w:val="24"/>
                <w:sz w:val="24"/>
                <w:szCs w:val="24"/>
              </w:rPr>
              <w:t xml:space="preserve"> </w:t>
            </w:r>
            <w:r>
              <w:rPr>
                <w:rFonts w:ascii="宋体" w:hAnsi="宋体" w:eastAsia="宋体" w:cs="宋体"/>
                <w:b/>
                <w:bCs/>
                <w:color w:val="auto"/>
                <w:spacing w:val="-14"/>
                <w:sz w:val="24"/>
                <w:szCs w:val="24"/>
              </w:rPr>
              <w:t>费</w:t>
            </w:r>
            <w:r>
              <w:rPr>
                <w:rFonts w:ascii="宋体" w:hAnsi="宋体" w:eastAsia="宋体" w:cs="宋体"/>
                <w:color w:val="auto"/>
                <w:spacing w:val="12"/>
                <w:sz w:val="24"/>
                <w:szCs w:val="24"/>
              </w:rPr>
              <w:t xml:space="preserve"> </w:t>
            </w:r>
            <w:r>
              <w:rPr>
                <w:rFonts w:ascii="宋体" w:hAnsi="宋体" w:eastAsia="宋体" w:cs="宋体"/>
                <w:b/>
                <w:bCs/>
                <w:color w:val="auto"/>
                <w:spacing w:val="-14"/>
                <w:sz w:val="24"/>
                <w:szCs w:val="24"/>
              </w:rPr>
              <w:t>用</w:t>
            </w:r>
          </w:p>
        </w:tc>
        <w:tc>
          <w:tcPr>
            <w:tcW w:w="3793" w:type="dxa"/>
            <w:gridSpan w:val="3"/>
            <w:shd w:val="clear" w:color="auto" w:fill="auto"/>
            <w:vAlign w:val="center"/>
          </w:tcPr>
          <w:p w14:paraId="713F33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Arial" w:hAnsi="Arial" w:eastAsia="宋体" w:cs="Arial"/>
                <w:snapToGrid w:val="0"/>
                <w:color w:val="auto"/>
                <w:kern w:val="0"/>
                <w:sz w:val="21"/>
                <w:szCs w:val="21"/>
                <w:lang w:val="en-US" w:eastAsia="zh-CN" w:bidi="ar-SA"/>
              </w:rPr>
            </w:pPr>
            <w:r>
              <w:rPr>
                <w:rFonts w:hint="eastAsia" w:eastAsia="宋体"/>
                <w:color w:val="auto"/>
                <w:sz w:val="21"/>
                <w:lang w:val="en-US" w:eastAsia="zh-CN"/>
              </w:rPr>
              <w:t>/</w:t>
            </w:r>
          </w:p>
        </w:tc>
        <w:tc>
          <w:tcPr>
            <w:tcW w:w="1239" w:type="dxa"/>
            <w:vAlign w:val="center"/>
          </w:tcPr>
          <w:p w14:paraId="3FF1FA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r>
      <w:tr w14:paraId="5FB26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9" w:type="dxa"/>
            <w:vMerge w:val="continue"/>
            <w:tcBorders>
              <w:top w:val="nil"/>
              <w:bottom w:val="nil"/>
            </w:tcBorders>
            <w:vAlign w:val="center"/>
          </w:tcPr>
          <w:p w14:paraId="7691D37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695" w:type="dxa"/>
            <w:vMerge w:val="restart"/>
            <w:tcBorders>
              <w:bottom w:val="nil"/>
            </w:tcBorders>
            <w:vAlign w:val="center"/>
          </w:tcPr>
          <w:p w14:paraId="61F64D1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6"/>
                <w:sz w:val="24"/>
                <w:szCs w:val="24"/>
              </w:rPr>
              <w:t>其中</w:t>
            </w:r>
          </w:p>
        </w:tc>
        <w:tc>
          <w:tcPr>
            <w:tcW w:w="2154" w:type="dxa"/>
            <w:vAlign w:val="center"/>
          </w:tcPr>
          <w:p w14:paraId="552C9B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4"/>
                <w:sz w:val="24"/>
                <w:szCs w:val="24"/>
              </w:rPr>
              <w:t>通信费</w:t>
            </w:r>
          </w:p>
        </w:tc>
        <w:tc>
          <w:tcPr>
            <w:tcW w:w="1264" w:type="dxa"/>
            <w:vAlign w:val="center"/>
          </w:tcPr>
          <w:p w14:paraId="3DDDC74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4"/>
                <w:sz w:val="24"/>
                <w:szCs w:val="24"/>
              </w:rPr>
              <w:t>元/年</w:t>
            </w:r>
          </w:p>
        </w:tc>
        <w:tc>
          <w:tcPr>
            <w:tcW w:w="1264" w:type="dxa"/>
            <w:vAlign w:val="center"/>
          </w:tcPr>
          <w:p w14:paraId="22F8179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c>
          <w:tcPr>
            <w:tcW w:w="1265" w:type="dxa"/>
            <w:vAlign w:val="center"/>
          </w:tcPr>
          <w:p w14:paraId="4320A9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c>
          <w:tcPr>
            <w:tcW w:w="1239" w:type="dxa"/>
            <w:vAlign w:val="center"/>
          </w:tcPr>
          <w:p w14:paraId="0FF66FB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r>
      <w:tr w14:paraId="6FC0E4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9" w:type="dxa"/>
            <w:vMerge w:val="continue"/>
            <w:tcBorders>
              <w:top w:val="nil"/>
            </w:tcBorders>
            <w:vAlign w:val="center"/>
          </w:tcPr>
          <w:p w14:paraId="6E1E82C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695" w:type="dxa"/>
            <w:vMerge w:val="continue"/>
            <w:tcBorders>
              <w:top w:val="nil"/>
            </w:tcBorders>
            <w:vAlign w:val="center"/>
          </w:tcPr>
          <w:p w14:paraId="58124D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2154" w:type="dxa"/>
            <w:vAlign w:val="center"/>
          </w:tcPr>
          <w:p w14:paraId="24EDF73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2"/>
                <w:sz w:val="24"/>
                <w:szCs w:val="24"/>
              </w:rPr>
              <w:t>委托看管费</w:t>
            </w:r>
          </w:p>
        </w:tc>
        <w:tc>
          <w:tcPr>
            <w:tcW w:w="1264" w:type="dxa"/>
            <w:vAlign w:val="center"/>
          </w:tcPr>
          <w:p w14:paraId="294680E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4"/>
                <w:sz w:val="24"/>
                <w:szCs w:val="24"/>
              </w:rPr>
              <w:t>元/月</w:t>
            </w:r>
          </w:p>
        </w:tc>
        <w:tc>
          <w:tcPr>
            <w:tcW w:w="1264" w:type="dxa"/>
            <w:vAlign w:val="center"/>
          </w:tcPr>
          <w:p w14:paraId="529DEE9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c>
          <w:tcPr>
            <w:tcW w:w="1265" w:type="dxa"/>
            <w:vAlign w:val="center"/>
          </w:tcPr>
          <w:p w14:paraId="54C435D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c>
          <w:tcPr>
            <w:tcW w:w="1239" w:type="dxa"/>
            <w:vAlign w:val="center"/>
          </w:tcPr>
          <w:p w14:paraId="04EB553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r>
      <w:tr w14:paraId="33357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9" w:type="dxa"/>
            <w:vMerge w:val="restart"/>
            <w:tcBorders>
              <w:bottom w:val="nil"/>
            </w:tcBorders>
            <w:vAlign w:val="center"/>
          </w:tcPr>
          <w:p w14:paraId="0BC123B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z w:val="24"/>
                <w:szCs w:val="24"/>
              </w:rPr>
              <w:t>2</w:t>
            </w:r>
          </w:p>
        </w:tc>
        <w:tc>
          <w:tcPr>
            <w:tcW w:w="2849" w:type="dxa"/>
            <w:gridSpan w:val="2"/>
            <w:vAlign w:val="center"/>
          </w:tcPr>
          <w:p w14:paraId="760DCE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b/>
                <w:bCs/>
                <w:color w:val="auto"/>
                <w:spacing w:val="-15"/>
                <w:sz w:val="24"/>
                <w:szCs w:val="24"/>
              </w:rPr>
              <w:t>维</w:t>
            </w:r>
            <w:r>
              <w:rPr>
                <w:rFonts w:ascii="宋体" w:hAnsi="宋体" w:eastAsia="宋体" w:cs="宋体"/>
                <w:color w:val="auto"/>
                <w:spacing w:val="13"/>
                <w:sz w:val="24"/>
                <w:szCs w:val="24"/>
              </w:rPr>
              <w:t xml:space="preserve"> </w:t>
            </w:r>
            <w:r>
              <w:rPr>
                <w:rFonts w:ascii="宋体" w:hAnsi="宋体" w:eastAsia="宋体" w:cs="宋体"/>
                <w:b/>
                <w:bCs/>
                <w:color w:val="auto"/>
                <w:spacing w:val="-15"/>
                <w:sz w:val="24"/>
                <w:szCs w:val="24"/>
              </w:rPr>
              <w:t>护</w:t>
            </w:r>
            <w:r>
              <w:rPr>
                <w:rFonts w:ascii="宋体" w:hAnsi="宋体" w:eastAsia="宋体" w:cs="宋体"/>
                <w:color w:val="auto"/>
                <w:spacing w:val="25"/>
                <w:sz w:val="24"/>
                <w:szCs w:val="24"/>
              </w:rPr>
              <w:t xml:space="preserve"> </w:t>
            </w:r>
            <w:r>
              <w:rPr>
                <w:rFonts w:ascii="宋体" w:hAnsi="宋体" w:eastAsia="宋体" w:cs="宋体"/>
                <w:b/>
                <w:bCs/>
                <w:color w:val="auto"/>
                <w:spacing w:val="-15"/>
                <w:sz w:val="24"/>
                <w:szCs w:val="24"/>
              </w:rPr>
              <w:t>费</w:t>
            </w:r>
            <w:r>
              <w:rPr>
                <w:rFonts w:ascii="宋体" w:hAnsi="宋体" w:eastAsia="宋体" w:cs="宋体"/>
                <w:color w:val="auto"/>
                <w:spacing w:val="11"/>
                <w:sz w:val="24"/>
                <w:szCs w:val="24"/>
              </w:rPr>
              <w:t xml:space="preserve"> </w:t>
            </w:r>
            <w:r>
              <w:rPr>
                <w:rFonts w:ascii="宋体" w:hAnsi="宋体" w:eastAsia="宋体" w:cs="宋体"/>
                <w:b/>
                <w:bCs/>
                <w:color w:val="auto"/>
                <w:spacing w:val="-15"/>
                <w:sz w:val="24"/>
                <w:szCs w:val="24"/>
              </w:rPr>
              <w:t>用</w:t>
            </w:r>
          </w:p>
        </w:tc>
        <w:tc>
          <w:tcPr>
            <w:tcW w:w="3793" w:type="dxa"/>
            <w:gridSpan w:val="3"/>
            <w:shd w:val="clear" w:color="auto" w:fill="auto"/>
            <w:vAlign w:val="center"/>
          </w:tcPr>
          <w:p w14:paraId="349A60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Arial" w:hAnsi="Arial" w:eastAsia="宋体" w:cs="Arial"/>
                <w:snapToGrid w:val="0"/>
                <w:color w:val="auto"/>
                <w:kern w:val="0"/>
                <w:sz w:val="21"/>
                <w:szCs w:val="21"/>
                <w:lang w:val="en-US" w:eastAsia="zh-CN" w:bidi="ar-SA"/>
              </w:rPr>
            </w:pPr>
            <w:r>
              <w:rPr>
                <w:rFonts w:hint="eastAsia" w:eastAsia="宋体"/>
                <w:color w:val="auto"/>
                <w:sz w:val="21"/>
                <w:lang w:val="en-US" w:eastAsia="zh-CN"/>
              </w:rPr>
              <w:t>/</w:t>
            </w:r>
          </w:p>
        </w:tc>
        <w:tc>
          <w:tcPr>
            <w:tcW w:w="1239" w:type="dxa"/>
            <w:vAlign w:val="center"/>
          </w:tcPr>
          <w:p w14:paraId="79881E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r>
      <w:tr w14:paraId="78916C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9" w:type="dxa"/>
            <w:vMerge w:val="continue"/>
            <w:tcBorders>
              <w:top w:val="nil"/>
              <w:bottom w:val="nil"/>
            </w:tcBorders>
            <w:vAlign w:val="center"/>
          </w:tcPr>
          <w:p w14:paraId="2CE0E77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695" w:type="dxa"/>
            <w:vMerge w:val="restart"/>
            <w:tcBorders>
              <w:bottom w:val="nil"/>
            </w:tcBorders>
            <w:vAlign w:val="center"/>
          </w:tcPr>
          <w:p w14:paraId="119D9E9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6"/>
                <w:sz w:val="24"/>
                <w:szCs w:val="24"/>
              </w:rPr>
              <w:t>其中</w:t>
            </w:r>
          </w:p>
        </w:tc>
        <w:tc>
          <w:tcPr>
            <w:tcW w:w="2154" w:type="dxa"/>
            <w:vAlign w:val="center"/>
          </w:tcPr>
          <w:p w14:paraId="0F225EC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4"/>
                <w:sz w:val="24"/>
                <w:szCs w:val="24"/>
              </w:rPr>
              <w:t>检查费</w:t>
            </w:r>
          </w:p>
        </w:tc>
        <w:tc>
          <w:tcPr>
            <w:tcW w:w="1264" w:type="dxa"/>
            <w:vAlign w:val="center"/>
          </w:tcPr>
          <w:p w14:paraId="42C39A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4"/>
                <w:sz w:val="24"/>
                <w:szCs w:val="24"/>
              </w:rPr>
              <w:t>元/次</w:t>
            </w:r>
          </w:p>
        </w:tc>
        <w:tc>
          <w:tcPr>
            <w:tcW w:w="1264" w:type="dxa"/>
            <w:vAlign w:val="center"/>
          </w:tcPr>
          <w:p w14:paraId="3063A0C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c>
          <w:tcPr>
            <w:tcW w:w="1265" w:type="dxa"/>
            <w:vAlign w:val="center"/>
          </w:tcPr>
          <w:p w14:paraId="60F63B4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c>
          <w:tcPr>
            <w:tcW w:w="1239" w:type="dxa"/>
            <w:vAlign w:val="center"/>
          </w:tcPr>
          <w:p w14:paraId="42A2DE6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r>
      <w:tr w14:paraId="1DD06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9" w:type="dxa"/>
            <w:vMerge w:val="continue"/>
            <w:tcBorders>
              <w:top w:val="nil"/>
            </w:tcBorders>
            <w:vAlign w:val="center"/>
          </w:tcPr>
          <w:p w14:paraId="616F7D0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695" w:type="dxa"/>
            <w:vMerge w:val="continue"/>
            <w:tcBorders>
              <w:top w:val="nil"/>
            </w:tcBorders>
            <w:vAlign w:val="center"/>
          </w:tcPr>
          <w:p w14:paraId="59AA002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2154" w:type="dxa"/>
            <w:vAlign w:val="center"/>
          </w:tcPr>
          <w:p w14:paraId="1485DA6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3"/>
                <w:sz w:val="24"/>
                <w:szCs w:val="24"/>
              </w:rPr>
              <w:t>设施设备维</w:t>
            </w:r>
            <w:r>
              <w:rPr>
                <w:rFonts w:ascii="宋体" w:hAnsi="宋体" w:eastAsia="宋体" w:cs="宋体"/>
                <w:color w:val="auto"/>
                <w:spacing w:val="-4"/>
                <w:sz w:val="24"/>
                <w:szCs w:val="24"/>
              </w:rPr>
              <w:t>护费</w:t>
            </w:r>
          </w:p>
        </w:tc>
        <w:tc>
          <w:tcPr>
            <w:tcW w:w="1264" w:type="dxa"/>
            <w:vAlign w:val="center"/>
          </w:tcPr>
          <w:p w14:paraId="774232B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color w:val="auto"/>
                <w:spacing w:val="-4"/>
                <w:sz w:val="24"/>
                <w:szCs w:val="24"/>
              </w:rPr>
              <w:t>元/年</w:t>
            </w:r>
          </w:p>
        </w:tc>
        <w:tc>
          <w:tcPr>
            <w:tcW w:w="1264" w:type="dxa"/>
            <w:vAlign w:val="center"/>
          </w:tcPr>
          <w:p w14:paraId="3E8A12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c>
          <w:tcPr>
            <w:tcW w:w="1265" w:type="dxa"/>
            <w:vAlign w:val="center"/>
          </w:tcPr>
          <w:p w14:paraId="14B4E04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c>
          <w:tcPr>
            <w:tcW w:w="1239" w:type="dxa"/>
            <w:vAlign w:val="center"/>
          </w:tcPr>
          <w:p w14:paraId="5D77BFF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r>
      <w:tr w14:paraId="41C0B2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911" w:type="dxa"/>
            <w:gridSpan w:val="6"/>
            <w:vAlign w:val="center"/>
          </w:tcPr>
          <w:p w14:paraId="32B30D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r>
              <w:rPr>
                <w:rFonts w:ascii="宋体" w:hAnsi="宋体" w:eastAsia="宋体" w:cs="宋体"/>
                <w:b/>
                <w:bCs/>
                <w:color w:val="auto"/>
                <w:spacing w:val="-3"/>
                <w:sz w:val="24"/>
                <w:szCs w:val="24"/>
              </w:rPr>
              <w:t>每年维护费用合计（1+2）</w:t>
            </w:r>
          </w:p>
        </w:tc>
        <w:tc>
          <w:tcPr>
            <w:tcW w:w="1239" w:type="dxa"/>
            <w:vAlign w:val="center"/>
          </w:tcPr>
          <w:p w14:paraId="0EAFEC1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color w:val="auto"/>
                <w:sz w:val="24"/>
                <w:szCs w:val="24"/>
              </w:rPr>
            </w:pPr>
          </w:p>
        </w:tc>
      </w:tr>
    </w:tbl>
    <w:p w14:paraId="35CA71B4">
      <w:pPr>
        <w:keepNext w:val="0"/>
        <w:keepLines w:val="0"/>
        <w:pageBreakBefore w:val="0"/>
        <w:widowControl w:val="0"/>
        <w:kinsoku w:val="0"/>
        <w:wordWrap w:val="0"/>
        <w:overflowPunct/>
        <w:topLinePunct w:val="0"/>
        <w:autoSpaceDE w:val="0"/>
        <w:autoSpaceDN w:val="0"/>
        <w:bidi w:val="0"/>
        <w:adjustRightInd w:val="0"/>
        <w:snapToGrid w:val="0"/>
        <w:spacing w:line="219" w:lineRule="auto"/>
        <w:ind w:left="0" w:right="0"/>
        <w:rPr>
          <w:rFonts w:ascii="宋体" w:hAnsi="宋体" w:eastAsia="宋体" w:cs="宋体"/>
          <w:spacing w:val="-4"/>
          <w:sz w:val="24"/>
          <w:szCs w:val="24"/>
        </w:rPr>
      </w:pPr>
    </w:p>
    <w:p w14:paraId="56D9B508">
      <w:pPr>
        <w:keepNext w:val="0"/>
        <w:keepLines w:val="0"/>
        <w:pageBreakBefore w:val="0"/>
        <w:widowControl w:val="0"/>
        <w:kinsoku w:val="0"/>
        <w:wordWrap w:val="0"/>
        <w:overflowPunct/>
        <w:topLinePunct w:val="0"/>
        <w:autoSpaceDE w:val="0"/>
        <w:autoSpaceDN w:val="0"/>
        <w:bidi w:val="0"/>
        <w:adjustRightInd w:val="0"/>
        <w:snapToGrid w:val="0"/>
        <w:spacing w:line="219" w:lineRule="auto"/>
        <w:ind w:left="0" w:right="0"/>
        <w:rPr>
          <w:rFonts w:ascii="宋体" w:hAnsi="宋体" w:eastAsia="宋体" w:cs="宋体"/>
          <w:b/>
          <w:bCs/>
          <w:sz w:val="24"/>
          <w:szCs w:val="24"/>
        </w:rPr>
      </w:pPr>
      <w:r>
        <w:rPr>
          <w:rFonts w:ascii="宋体" w:hAnsi="宋体" w:eastAsia="宋体" w:cs="宋体"/>
          <w:b/>
          <w:bCs/>
          <w:spacing w:val="-4"/>
          <w:sz w:val="24"/>
          <w:szCs w:val="24"/>
        </w:rPr>
        <w:t>（2）水位站</w:t>
      </w:r>
    </w:p>
    <w:p w14:paraId="13245B7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right"/>
        <w:rPr>
          <w:rFonts w:hint="eastAsia" w:ascii="宋体" w:hAnsi="宋体" w:eastAsia="宋体" w:cs="宋体"/>
          <w:spacing w:val="-1"/>
          <w:sz w:val="24"/>
          <w:szCs w:val="24"/>
          <w:lang w:eastAsia="zh-CN"/>
        </w:rPr>
      </w:pPr>
      <w:r>
        <w:rPr>
          <w:rFonts w:ascii="宋体" w:hAnsi="宋体" w:eastAsia="宋体" w:cs="宋体"/>
          <w:spacing w:val="-1"/>
          <w:sz w:val="24"/>
          <w:szCs w:val="24"/>
        </w:rPr>
        <w:t>计量单位：元/站•年</w:t>
      </w:r>
    </w:p>
    <w:tbl>
      <w:tblPr>
        <w:tblStyle w:val="7"/>
        <w:tblW w:w="90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50"/>
        <w:gridCol w:w="1246"/>
        <w:gridCol w:w="1559"/>
        <w:gridCol w:w="1246"/>
        <w:gridCol w:w="1245"/>
        <w:gridCol w:w="1246"/>
        <w:gridCol w:w="1218"/>
      </w:tblGrid>
      <w:tr w14:paraId="14B63C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0" w:type="dxa"/>
            <w:vAlign w:val="center"/>
          </w:tcPr>
          <w:p w14:paraId="2548392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7"/>
                <w:sz w:val="24"/>
                <w:szCs w:val="24"/>
              </w:rPr>
              <w:t>序号</w:t>
            </w:r>
          </w:p>
        </w:tc>
        <w:tc>
          <w:tcPr>
            <w:tcW w:w="2805" w:type="dxa"/>
            <w:gridSpan w:val="2"/>
            <w:vAlign w:val="center"/>
          </w:tcPr>
          <w:p w14:paraId="1C8158E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5"/>
                <w:sz w:val="24"/>
                <w:szCs w:val="24"/>
              </w:rPr>
              <w:t>适用范围</w:t>
            </w:r>
          </w:p>
        </w:tc>
        <w:tc>
          <w:tcPr>
            <w:tcW w:w="4955" w:type="dxa"/>
            <w:gridSpan w:val="4"/>
            <w:vAlign w:val="center"/>
          </w:tcPr>
          <w:p w14:paraId="3B8ADB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3"/>
                <w:sz w:val="24"/>
                <w:szCs w:val="24"/>
              </w:rPr>
              <w:t>巴彦淖尔</w:t>
            </w:r>
          </w:p>
        </w:tc>
      </w:tr>
      <w:tr w14:paraId="786EEC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055" w:type="dxa"/>
            <w:gridSpan w:val="3"/>
            <w:vMerge w:val="restart"/>
            <w:tcBorders>
              <w:bottom w:val="nil"/>
            </w:tcBorders>
            <w:vAlign w:val="center"/>
          </w:tcPr>
          <w:p w14:paraId="0AB3FB3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水位站类型</w:t>
            </w:r>
          </w:p>
        </w:tc>
        <w:tc>
          <w:tcPr>
            <w:tcW w:w="4955" w:type="dxa"/>
            <w:gridSpan w:val="4"/>
            <w:vAlign w:val="center"/>
          </w:tcPr>
          <w:p w14:paraId="5627E6E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雷达式、GPRS/GSM</w:t>
            </w:r>
            <w:r>
              <w:rPr>
                <w:rFonts w:ascii="宋体" w:hAnsi="宋体" w:eastAsia="宋体" w:cs="宋体"/>
                <w:spacing w:val="-48"/>
                <w:sz w:val="24"/>
                <w:szCs w:val="24"/>
              </w:rPr>
              <w:t xml:space="preserve"> </w:t>
            </w:r>
            <w:r>
              <w:rPr>
                <w:rFonts w:ascii="宋体" w:hAnsi="宋体" w:eastAsia="宋体" w:cs="宋体"/>
                <w:spacing w:val="-2"/>
                <w:sz w:val="24"/>
                <w:szCs w:val="24"/>
              </w:rPr>
              <w:t>方式</w:t>
            </w:r>
          </w:p>
        </w:tc>
      </w:tr>
      <w:tr w14:paraId="373198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055" w:type="dxa"/>
            <w:gridSpan w:val="3"/>
            <w:vMerge w:val="continue"/>
            <w:tcBorders>
              <w:top w:val="nil"/>
            </w:tcBorders>
            <w:vAlign w:val="center"/>
          </w:tcPr>
          <w:p w14:paraId="65F9C35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46" w:type="dxa"/>
            <w:vAlign w:val="center"/>
          </w:tcPr>
          <w:p w14:paraId="03B5B25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单位</w:t>
            </w:r>
          </w:p>
        </w:tc>
        <w:tc>
          <w:tcPr>
            <w:tcW w:w="1245" w:type="dxa"/>
            <w:vAlign w:val="center"/>
          </w:tcPr>
          <w:p w14:paraId="50D3182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单价</w:t>
            </w:r>
          </w:p>
        </w:tc>
        <w:tc>
          <w:tcPr>
            <w:tcW w:w="1246" w:type="dxa"/>
            <w:vAlign w:val="center"/>
          </w:tcPr>
          <w:p w14:paraId="6B228E7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数量</w:t>
            </w:r>
          </w:p>
        </w:tc>
        <w:tc>
          <w:tcPr>
            <w:tcW w:w="1218" w:type="dxa"/>
            <w:vAlign w:val="center"/>
          </w:tcPr>
          <w:p w14:paraId="76AE48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1"/>
                <w:sz w:val="24"/>
                <w:szCs w:val="24"/>
              </w:rPr>
              <w:t>小计</w:t>
            </w:r>
          </w:p>
        </w:tc>
      </w:tr>
      <w:tr w14:paraId="1F373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0" w:type="dxa"/>
            <w:vMerge w:val="restart"/>
            <w:tcBorders>
              <w:bottom w:val="nil"/>
            </w:tcBorders>
            <w:vAlign w:val="center"/>
          </w:tcPr>
          <w:p w14:paraId="528FFE9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1</w:t>
            </w:r>
          </w:p>
        </w:tc>
        <w:tc>
          <w:tcPr>
            <w:tcW w:w="2805" w:type="dxa"/>
            <w:gridSpan w:val="2"/>
            <w:vAlign w:val="center"/>
          </w:tcPr>
          <w:p w14:paraId="3FB989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4"/>
                <w:sz w:val="24"/>
                <w:szCs w:val="24"/>
              </w:rPr>
              <w:t>运</w:t>
            </w:r>
            <w:r>
              <w:rPr>
                <w:rFonts w:ascii="宋体" w:hAnsi="宋体" w:eastAsia="宋体" w:cs="宋体"/>
                <w:spacing w:val="15"/>
                <w:sz w:val="24"/>
                <w:szCs w:val="24"/>
              </w:rPr>
              <w:t xml:space="preserve"> </w:t>
            </w:r>
            <w:r>
              <w:rPr>
                <w:rFonts w:ascii="宋体" w:hAnsi="宋体" w:eastAsia="宋体" w:cs="宋体"/>
                <w:b/>
                <w:bCs/>
                <w:spacing w:val="-14"/>
                <w:sz w:val="24"/>
                <w:szCs w:val="24"/>
              </w:rPr>
              <w:t>行</w:t>
            </w:r>
            <w:r>
              <w:rPr>
                <w:rFonts w:ascii="宋体" w:hAnsi="宋体" w:eastAsia="宋体" w:cs="宋体"/>
                <w:spacing w:val="22"/>
                <w:sz w:val="24"/>
                <w:szCs w:val="24"/>
              </w:rPr>
              <w:t xml:space="preserve"> </w:t>
            </w:r>
            <w:r>
              <w:rPr>
                <w:rFonts w:ascii="宋体" w:hAnsi="宋体" w:eastAsia="宋体" w:cs="宋体"/>
                <w:b/>
                <w:bCs/>
                <w:spacing w:val="-14"/>
                <w:sz w:val="24"/>
                <w:szCs w:val="24"/>
              </w:rPr>
              <w:t>费</w:t>
            </w:r>
            <w:r>
              <w:rPr>
                <w:rFonts w:ascii="宋体" w:hAnsi="宋体" w:eastAsia="宋体" w:cs="宋体"/>
                <w:spacing w:val="14"/>
                <w:sz w:val="24"/>
                <w:szCs w:val="24"/>
              </w:rPr>
              <w:t xml:space="preserve"> </w:t>
            </w:r>
            <w:r>
              <w:rPr>
                <w:rFonts w:ascii="宋体" w:hAnsi="宋体" w:eastAsia="宋体" w:cs="宋体"/>
                <w:b/>
                <w:bCs/>
                <w:spacing w:val="-14"/>
                <w:sz w:val="24"/>
                <w:szCs w:val="24"/>
              </w:rPr>
              <w:t>用</w:t>
            </w:r>
          </w:p>
        </w:tc>
        <w:tc>
          <w:tcPr>
            <w:tcW w:w="3737" w:type="dxa"/>
            <w:gridSpan w:val="3"/>
            <w:shd w:val="clear" w:color="auto" w:fill="auto"/>
            <w:vAlign w:val="center"/>
          </w:tcPr>
          <w:p w14:paraId="1A01BF5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Arial" w:hAnsi="Arial" w:eastAsia="宋体" w:cs="Arial"/>
                <w:snapToGrid w:val="0"/>
                <w:color w:val="000000"/>
                <w:kern w:val="0"/>
                <w:sz w:val="21"/>
                <w:szCs w:val="21"/>
                <w:lang w:val="en-US" w:eastAsia="zh-CN" w:bidi="ar-SA"/>
              </w:rPr>
            </w:pPr>
            <w:r>
              <w:rPr>
                <w:rFonts w:hint="eastAsia" w:eastAsia="宋体"/>
                <w:sz w:val="21"/>
                <w:lang w:val="en-US" w:eastAsia="zh-CN"/>
              </w:rPr>
              <w:t>/</w:t>
            </w:r>
          </w:p>
        </w:tc>
        <w:tc>
          <w:tcPr>
            <w:tcW w:w="1218" w:type="dxa"/>
            <w:vAlign w:val="center"/>
          </w:tcPr>
          <w:p w14:paraId="4A2FDC7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5DF26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0" w:type="dxa"/>
            <w:vMerge w:val="continue"/>
            <w:tcBorders>
              <w:top w:val="nil"/>
              <w:bottom w:val="nil"/>
            </w:tcBorders>
            <w:vAlign w:val="center"/>
          </w:tcPr>
          <w:p w14:paraId="7667367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46" w:type="dxa"/>
            <w:vMerge w:val="restart"/>
            <w:tcBorders>
              <w:bottom w:val="nil"/>
            </w:tcBorders>
            <w:vAlign w:val="center"/>
          </w:tcPr>
          <w:p w14:paraId="41792D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其中</w:t>
            </w:r>
          </w:p>
        </w:tc>
        <w:tc>
          <w:tcPr>
            <w:tcW w:w="1559" w:type="dxa"/>
            <w:vAlign w:val="center"/>
          </w:tcPr>
          <w:p w14:paraId="572C167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通信费</w:t>
            </w:r>
          </w:p>
        </w:tc>
        <w:tc>
          <w:tcPr>
            <w:tcW w:w="1246" w:type="dxa"/>
            <w:vAlign w:val="center"/>
          </w:tcPr>
          <w:p w14:paraId="2105937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元/年</w:t>
            </w:r>
          </w:p>
        </w:tc>
        <w:tc>
          <w:tcPr>
            <w:tcW w:w="1245" w:type="dxa"/>
            <w:vAlign w:val="center"/>
          </w:tcPr>
          <w:p w14:paraId="0C9530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46" w:type="dxa"/>
            <w:vAlign w:val="center"/>
          </w:tcPr>
          <w:p w14:paraId="5A290FF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1</w:t>
            </w:r>
          </w:p>
        </w:tc>
        <w:tc>
          <w:tcPr>
            <w:tcW w:w="1218" w:type="dxa"/>
            <w:vAlign w:val="center"/>
          </w:tcPr>
          <w:p w14:paraId="0F00EF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03500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0" w:type="dxa"/>
            <w:vMerge w:val="continue"/>
            <w:tcBorders>
              <w:top w:val="nil"/>
            </w:tcBorders>
            <w:vAlign w:val="center"/>
          </w:tcPr>
          <w:p w14:paraId="64460B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46" w:type="dxa"/>
            <w:vMerge w:val="continue"/>
            <w:tcBorders>
              <w:top w:val="nil"/>
            </w:tcBorders>
            <w:vAlign w:val="center"/>
          </w:tcPr>
          <w:p w14:paraId="5084E1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559" w:type="dxa"/>
            <w:vAlign w:val="center"/>
          </w:tcPr>
          <w:p w14:paraId="775628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委托看管费</w:t>
            </w:r>
          </w:p>
        </w:tc>
        <w:tc>
          <w:tcPr>
            <w:tcW w:w="1246" w:type="dxa"/>
            <w:vAlign w:val="center"/>
          </w:tcPr>
          <w:p w14:paraId="7D993DC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元/月</w:t>
            </w:r>
          </w:p>
        </w:tc>
        <w:tc>
          <w:tcPr>
            <w:tcW w:w="1245" w:type="dxa"/>
            <w:vAlign w:val="center"/>
          </w:tcPr>
          <w:p w14:paraId="4BA4C5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46" w:type="dxa"/>
            <w:vAlign w:val="center"/>
          </w:tcPr>
          <w:p w14:paraId="14D9C6C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4"/>
                <w:sz w:val="24"/>
                <w:szCs w:val="24"/>
              </w:rPr>
              <w:t>12</w:t>
            </w:r>
          </w:p>
        </w:tc>
        <w:tc>
          <w:tcPr>
            <w:tcW w:w="1218" w:type="dxa"/>
            <w:vAlign w:val="center"/>
          </w:tcPr>
          <w:p w14:paraId="1FB23EE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66A58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0" w:type="dxa"/>
            <w:vMerge w:val="restart"/>
            <w:tcBorders>
              <w:bottom w:val="nil"/>
            </w:tcBorders>
            <w:vAlign w:val="center"/>
          </w:tcPr>
          <w:p w14:paraId="260BC9A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2</w:t>
            </w:r>
          </w:p>
        </w:tc>
        <w:tc>
          <w:tcPr>
            <w:tcW w:w="2805" w:type="dxa"/>
            <w:gridSpan w:val="2"/>
            <w:vAlign w:val="center"/>
          </w:tcPr>
          <w:p w14:paraId="00A94D1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5"/>
                <w:sz w:val="24"/>
                <w:szCs w:val="24"/>
              </w:rPr>
              <w:t>维</w:t>
            </w:r>
            <w:r>
              <w:rPr>
                <w:rFonts w:ascii="宋体" w:hAnsi="宋体" w:eastAsia="宋体" w:cs="宋体"/>
                <w:spacing w:val="15"/>
                <w:sz w:val="24"/>
                <w:szCs w:val="24"/>
              </w:rPr>
              <w:t xml:space="preserve"> </w:t>
            </w:r>
            <w:r>
              <w:rPr>
                <w:rFonts w:ascii="宋体" w:hAnsi="宋体" w:eastAsia="宋体" w:cs="宋体"/>
                <w:b/>
                <w:bCs/>
                <w:spacing w:val="-15"/>
                <w:sz w:val="24"/>
                <w:szCs w:val="24"/>
              </w:rPr>
              <w:t>护</w:t>
            </w:r>
            <w:r>
              <w:rPr>
                <w:rFonts w:ascii="宋体" w:hAnsi="宋体" w:eastAsia="宋体" w:cs="宋体"/>
                <w:spacing w:val="23"/>
                <w:sz w:val="24"/>
                <w:szCs w:val="24"/>
              </w:rPr>
              <w:t xml:space="preserve"> </w:t>
            </w:r>
            <w:r>
              <w:rPr>
                <w:rFonts w:ascii="宋体" w:hAnsi="宋体" w:eastAsia="宋体" w:cs="宋体"/>
                <w:b/>
                <w:bCs/>
                <w:spacing w:val="-15"/>
                <w:sz w:val="24"/>
                <w:szCs w:val="24"/>
              </w:rPr>
              <w:t>费</w:t>
            </w:r>
            <w:r>
              <w:rPr>
                <w:rFonts w:ascii="宋体" w:hAnsi="宋体" w:eastAsia="宋体" w:cs="宋体"/>
                <w:spacing w:val="13"/>
                <w:sz w:val="24"/>
                <w:szCs w:val="24"/>
              </w:rPr>
              <w:t xml:space="preserve"> </w:t>
            </w:r>
            <w:r>
              <w:rPr>
                <w:rFonts w:ascii="宋体" w:hAnsi="宋体" w:eastAsia="宋体" w:cs="宋体"/>
                <w:b/>
                <w:bCs/>
                <w:spacing w:val="-15"/>
                <w:sz w:val="24"/>
                <w:szCs w:val="24"/>
              </w:rPr>
              <w:t>用</w:t>
            </w:r>
          </w:p>
        </w:tc>
        <w:tc>
          <w:tcPr>
            <w:tcW w:w="3737" w:type="dxa"/>
            <w:gridSpan w:val="3"/>
            <w:shd w:val="clear" w:color="auto" w:fill="auto"/>
            <w:vAlign w:val="center"/>
          </w:tcPr>
          <w:p w14:paraId="03FFF13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Arial" w:hAnsi="Arial" w:eastAsia="宋体" w:cs="Arial"/>
                <w:snapToGrid w:val="0"/>
                <w:color w:val="000000"/>
                <w:kern w:val="0"/>
                <w:sz w:val="21"/>
                <w:szCs w:val="21"/>
                <w:lang w:val="en-US" w:eastAsia="zh-CN" w:bidi="ar-SA"/>
              </w:rPr>
            </w:pPr>
            <w:r>
              <w:rPr>
                <w:rFonts w:hint="eastAsia" w:eastAsia="宋体"/>
                <w:sz w:val="21"/>
                <w:lang w:val="en-US" w:eastAsia="zh-CN"/>
              </w:rPr>
              <w:t>/</w:t>
            </w:r>
          </w:p>
        </w:tc>
        <w:tc>
          <w:tcPr>
            <w:tcW w:w="1218" w:type="dxa"/>
            <w:vAlign w:val="center"/>
          </w:tcPr>
          <w:p w14:paraId="1B510DF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1F67B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0" w:type="dxa"/>
            <w:vMerge w:val="continue"/>
            <w:tcBorders>
              <w:top w:val="nil"/>
              <w:bottom w:val="nil"/>
            </w:tcBorders>
            <w:vAlign w:val="center"/>
          </w:tcPr>
          <w:p w14:paraId="6973E1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46" w:type="dxa"/>
            <w:vMerge w:val="restart"/>
            <w:tcBorders>
              <w:bottom w:val="nil"/>
            </w:tcBorders>
            <w:vAlign w:val="center"/>
          </w:tcPr>
          <w:p w14:paraId="60EC5DE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其中</w:t>
            </w:r>
          </w:p>
        </w:tc>
        <w:tc>
          <w:tcPr>
            <w:tcW w:w="1559" w:type="dxa"/>
            <w:vAlign w:val="center"/>
          </w:tcPr>
          <w:p w14:paraId="1A80769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检查费</w:t>
            </w:r>
          </w:p>
        </w:tc>
        <w:tc>
          <w:tcPr>
            <w:tcW w:w="1246" w:type="dxa"/>
            <w:vAlign w:val="center"/>
          </w:tcPr>
          <w:p w14:paraId="7EC0C9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元/次</w:t>
            </w:r>
          </w:p>
        </w:tc>
        <w:tc>
          <w:tcPr>
            <w:tcW w:w="1245" w:type="dxa"/>
            <w:vAlign w:val="center"/>
          </w:tcPr>
          <w:p w14:paraId="7792D48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46" w:type="dxa"/>
            <w:vAlign w:val="center"/>
          </w:tcPr>
          <w:p w14:paraId="7479718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2</w:t>
            </w:r>
          </w:p>
        </w:tc>
        <w:tc>
          <w:tcPr>
            <w:tcW w:w="1218" w:type="dxa"/>
            <w:vAlign w:val="center"/>
          </w:tcPr>
          <w:p w14:paraId="55EAF71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0C203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0" w:type="dxa"/>
            <w:vMerge w:val="continue"/>
            <w:tcBorders>
              <w:top w:val="nil"/>
            </w:tcBorders>
            <w:vAlign w:val="center"/>
          </w:tcPr>
          <w:p w14:paraId="1E98F3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46" w:type="dxa"/>
            <w:vMerge w:val="continue"/>
            <w:tcBorders>
              <w:top w:val="nil"/>
            </w:tcBorders>
            <w:vAlign w:val="center"/>
          </w:tcPr>
          <w:p w14:paraId="160EF1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559" w:type="dxa"/>
            <w:vAlign w:val="center"/>
          </w:tcPr>
          <w:p w14:paraId="706B3A6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设施设备维</w:t>
            </w:r>
            <w:r>
              <w:rPr>
                <w:rFonts w:ascii="宋体" w:hAnsi="宋体" w:eastAsia="宋体" w:cs="宋体"/>
                <w:spacing w:val="-6"/>
                <w:sz w:val="24"/>
                <w:szCs w:val="24"/>
              </w:rPr>
              <w:t>护费</w:t>
            </w:r>
          </w:p>
        </w:tc>
        <w:tc>
          <w:tcPr>
            <w:tcW w:w="1246" w:type="dxa"/>
            <w:vAlign w:val="center"/>
          </w:tcPr>
          <w:p w14:paraId="48B4945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元/年</w:t>
            </w:r>
          </w:p>
        </w:tc>
        <w:tc>
          <w:tcPr>
            <w:tcW w:w="1245" w:type="dxa"/>
            <w:vAlign w:val="center"/>
          </w:tcPr>
          <w:p w14:paraId="6A8D25B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46" w:type="dxa"/>
            <w:vAlign w:val="center"/>
          </w:tcPr>
          <w:p w14:paraId="78918C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1</w:t>
            </w:r>
          </w:p>
        </w:tc>
        <w:tc>
          <w:tcPr>
            <w:tcW w:w="1218" w:type="dxa"/>
            <w:vAlign w:val="center"/>
          </w:tcPr>
          <w:p w14:paraId="1C7626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2FD2D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792" w:type="dxa"/>
            <w:gridSpan w:val="6"/>
            <w:vAlign w:val="center"/>
          </w:tcPr>
          <w:p w14:paraId="1B8A2F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3"/>
                <w:sz w:val="24"/>
                <w:szCs w:val="24"/>
              </w:rPr>
              <w:t>每年维护费用合计（1+2）</w:t>
            </w:r>
          </w:p>
        </w:tc>
        <w:tc>
          <w:tcPr>
            <w:tcW w:w="1218" w:type="dxa"/>
            <w:vAlign w:val="center"/>
          </w:tcPr>
          <w:p w14:paraId="7B4EAC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bl>
    <w:p w14:paraId="67A71946">
      <w:pPr>
        <w:keepNext w:val="0"/>
        <w:keepLines w:val="0"/>
        <w:pageBreakBefore w:val="0"/>
        <w:widowControl w:val="0"/>
        <w:kinsoku w:val="0"/>
        <w:wordWrap w:val="0"/>
        <w:overflowPunct/>
        <w:topLinePunct w:val="0"/>
        <w:autoSpaceDE w:val="0"/>
        <w:autoSpaceDN w:val="0"/>
        <w:bidi w:val="0"/>
        <w:adjustRightInd w:val="0"/>
        <w:snapToGrid w:val="0"/>
        <w:ind w:left="0" w:right="0"/>
        <w:rPr>
          <w:rFonts w:ascii="Arial"/>
          <w:sz w:val="21"/>
        </w:rPr>
      </w:pPr>
    </w:p>
    <w:p w14:paraId="738F2D91">
      <w:pPr>
        <w:keepNext w:val="0"/>
        <w:keepLines w:val="0"/>
        <w:pageBreakBefore w:val="0"/>
        <w:widowControl w:val="0"/>
        <w:kinsoku w:val="0"/>
        <w:wordWrap w:val="0"/>
        <w:overflowPunct/>
        <w:topLinePunct w:val="0"/>
        <w:autoSpaceDE w:val="0"/>
        <w:autoSpaceDN w:val="0"/>
        <w:bidi w:val="0"/>
        <w:adjustRightInd w:val="0"/>
        <w:snapToGrid w:val="0"/>
        <w:ind w:left="0" w:right="0"/>
        <w:rPr>
          <w:rFonts w:ascii="Arial" w:hAnsi="Arial" w:eastAsia="Arial" w:cs="Arial"/>
          <w:sz w:val="21"/>
          <w:szCs w:val="21"/>
        </w:rPr>
        <w:sectPr>
          <w:headerReference r:id="rId10" w:type="default"/>
          <w:footerReference r:id="rId11" w:type="default"/>
          <w:pgSz w:w="11905" w:h="16838"/>
          <w:pgMar w:top="1191" w:right="1400" w:bottom="1417" w:left="1168" w:header="829" w:footer="1208" w:gutter="0"/>
          <w:pgBorders>
            <w:top w:val="none" w:sz="0" w:space="0"/>
            <w:left w:val="none" w:sz="0" w:space="0"/>
            <w:bottom w:val="none" w:sz="0" w:space="0"/>
            <w:right w:val="none" w:sz="0" w:space="0"/>
          </w:pgBorders>
          <w:pgNumType w:fmt="decimal"/>
          <w:cols w:space="0" w:num="1"/>
          <w:rtlGutter w:val="0"/>
          <w:docGrid w:linePitch="0" w:charSpace="0"/>
        </w:sectPr>
      </w:pPr>
    </w:p>
    <w:p w14:paraId="3FE9E5C8">
      <w:pPr>
        <w:keepNext w:val="0"/>
        <w:keepLines w:val="0"/>
        <w:pageBreakBefore w:val="0"/>
        <w:widowControl w:val="0"/>
        <w:kinsoku w:val="0"/>
        <w:wordWrap w:val="0"/>
        <w:overflowPunct/>
        <w:topLinePunct w:val="0"/>
        <w:autoSpaceDE w:val="0"/>
        <w:autoSpaceDN w:val="0"/>
        <w:bidi w:val="0"/>
        <w:adjustRightInd w:val="0"/>
        <w:snapToGrid w:val="0"/>
        <w:spacing w:line="219" w:lineRule="auto"/>
        <w:ind w:left="0" w:right="0"/>
        <w:rPr>
          <w:rFonts w:ascii="宋体" w:hAnsi="宋体" w:eastAsia="宋体" w:cs="宋体"/>
          <w:b/>
          <w:bCs/>
          <w:sz w:val="24"/>
          <w:szCs w:val="24"/>
        </w:rPr>
      </w:pPr>
      <w:r>
        <w:rPr>
          <w:rFonts w:ascii="宋体" w:hAnsi="宋体" w:eastAsia="宋体" w:cs="宋体"/>
          <w:b/>
          <w:bCs/>
          <w:spacing w:val="-3"/>
          <w:sz w:val="24"/>
          <w:szCs w:val="24"/>
        </w:rPr>
        <w:t>（3）声光电雨量站</w:t>
      </w:r>
    </w:p>
    <w:p w14:paraId="2F44F1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right"/>
        <w:rPr>
          <w:rFonts w:hint="eastAsia" w:ascii="宋体" w:hAnsi="宋体" w:eastAsia="宋体" w:cs="宋体"/>
          <w:spacing w:val="-1"/>
          <w:sz w:val="24"/>
          <w:szCs w:val="24"/>
          <w:lang w:eastAsia="zh-CN"/>
        </w:rPr>
      </w:pPr>
      <w:r>
        <w:rPr>
          <w:rFonts w:ascii="宋体" w:hAnsi="宋体" w:eastAsia="宋体" w:cs="宋体"/>
          <w:spacing w:val="-1"/>
          <w:sz w:val="24"/>
          <w:szCs w:val="24"/>
        </w:rPr>
        <w:t>计量单位：元/站•年</w:t>
      </w:r>
    </w:p>
    <w:tbl>
      <w:tblPr>
        <w:tblStyle w:val="7"/>
        <w:tblW w:w="88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5"/>
        <w:gridCol w:w="1261"/>
        <w:gridCol w:w="1260"/>
        <w:gridCol w:w="1261"/>
        <w:gridCol w:w="1260"/>
        <w:gridCol w:w="1260"/>
        <w:gridCol w:w="1313"/>
      </w:tblGrid>
      <w:tr w14:paraId="27057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5" w:type="dxa"/>
            <w:vAlign w:val="center"/>
          </w:tcPr>
          <w:p w14:paraId="6B0EE3A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7"/>
                <w:sz w:val="24"/>
                <w:szCs w:val="24"/>
              </w:rPr>
              <w:t>序号</w:t>
            </w:r>
          </w:p>
        </w:tc>
        <w:tc>
          <w:tcPr>
            <w:tcW w:w="2521" w:type="dxa"/>
            <w:gridSpan w:val="2"/>
            <w:vAlign w:val="center"/>
          </w:tcPr>
          <w:p w14:paraId="52F6480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5"/>
                <w:sz w:val="24"/>
                <w:szCs w:val="24"/>
              </w:rPr>
              <w:t>适用范围</w:t>
            </w:r>
          </w:p>
        </w:tc>
        <w:tc>
          <w:tcPr>
            <w:tcW w:w="5094" w:type="dxa"/>
            <w:gridSpan w:val="4"/>
            <w:shd w:val="clear" w:color="auto" w:fill="auto"/>
            <w:vAlign w:val="center"/>
          </w:tcPr>
          <w:p w14:paraId="7D45EEF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pacing w:val="-3"/>
                <w:sz w:val="24"/>
                <w:szCs w:val="24"/>
              </w:rPr>
              <w:t>巴彦淖尔</w:t>
            </w:r>
          </w:p>
        </w:tc>
      </w:tr>
      <w:tr w14:paraId="5704AE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3786" w:type="dxa"/>
            <w:gridSpan w:val="3"/>
            <w:vMerge w:val="restart"/>
            <w:tcBorders>
              <w:bottom w:val="nil"/>
            </w:tcBorders>
            <w:vAlign w:val="center"/>
          </w:tcPr>
          <w:p w14:paraId="4E95B87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声光电雨量站</w:t>
            </w:r>
          </w:p>
        </w:tc>
        <w:tc>
          <w:tcPr>
            <w:tcW w:w="5094" w:type="dxa"/>
            <w:gridSpan w:val="4"/>
            <w:vAlign w:val="center"/>
          </w:tcPr>
          <w:p w14:paraId="4B6B11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5"/>
                <w:sz w:val="24"/>
                <w:szCs w:val="24"/>
              </w:rPr>
              <w:t>4G</w:t>
            </w:r>
            <w:r>
              <w:rPr>
                <w:rFonts w:ascii="宋体" w:hAnsi="宋体" w:eastAsia="宋体" w:cs="宋体"/>
                <w:spacing w:val="-49"/>
                <w:sz w:val="24"/>
                <w:szCs w:val="24"/>
              </w:rPr>
              <w:t xml:space="preserve"> </w:t>
            </w:r>
            <w:r>
              <w:rPr>
                <w:rFonts w:ascii="宋体" w:hAnsi="宋体" w:eastAsia="宋体" w:cs="宋体"/>
                <w:spacing w:val="-5"/>
                <w:sz w:val="24"/>
                <w:szCs w:val="24"/>
              </w:rPr>
              <w:t>无线</w:t>
            </w:r>
          </w:p>
        </w:tc>
      </w:tr>
      <w:tr w14:paraId="7B79A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3786" w:type="dxa"/>
            <w:gridSpan w:val="3"/>
            <w:vMerge w:val="continue"/>
            <w:tcBorders>
              <w:top w:val="nil"/>
            </w:tcBorders>
            <w:vAlign w:val="center"/>
          </w:tcPr>
          <w:p w14:paraId="118209A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61" w:type="dxa"/>
            <w:vAlign w:val="center"/>
          </w:tcPr>
          <w:p w14:paraId="6C93634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单位</w:t>
            </w:r>
          </w:p>
        </w:tc>
        <w:tc>
          <w:tcPr>
            <w:tcW w:w="1260" w:type="dxa"/>
            <w:vAlign w:val="center"/>
          </w:tcPr>
          <w:p w14:paraId="0E05B4C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单价</w:t>
            </w:r>
          </w:p>
        </w:tc>
        <w:tc>
          <w:tcPr>
            <w:tcW w:w="1260" w:type="dxa"/>
            <w:vAlign w:val="center"/>
          </w:tcPr>
          <w:p w14:paraId="367B2E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数量</w:t>
            </w:r>
          </w:p>
        </w:tc>
        <w:tc>
          <w:tcPr>
            <w:tcW w:w="1313" w:type="dxa"/>
            <w:vAlign w:val="center"/>
          </w:tcPr>
          <w:p w14:paraId="5706F8C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1"/>
                <w:sz w:val="24"/>
                <w:szCs w:val="24"/>
              </w:rPr>
              <w:t>小计</w:t>
            </w:r>
          </w:p>
        </w:tc>
      </w:tr>
      <w:tr w14:paraId="122C6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5" w:type="dxa"/>
            <w:vMerge w:val="restart"/>
            <w:tcBorders>
              <w:bottom w:val="nil"/>
            </w:tcBorders>
            <w:vAlign w:val="center"/>
          </w:tcPr>
          <w:p w14:paraId="1D30AC7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1</w:t>
            </w:r>
          </w:p>
        </w:tc>
        <w:tc>
          <w:tcPr>
            <w:tcW w:w="2521" w:type="dxa"/>
            <w:gridSpan w:val="2"/>
            <w:vAlign w:val="center"/>
          </w:tcPr>
          <w:p w14:paraId="2131BF6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4"/>
                <w:sz w:val="24"/>
                <w:szCs w:val="24"/>
              </w:rPr>
              <w:t>运</w:t>
            </w:r>
            <w:r>
              <w:rPr>
                <w:rFonts w:ascii="宋体" w:hAnsi="宋体" w:eastAsia="宋体" w:cs="宋体"/>
                <w:spacing w:val="15"/>
                <w:sz w:val="24"/>
                <w:szCs w:val="24"/>
              </w:rPr>
              <w:t xml:space="preserve"> </w:t>
            </w:r>
            <w:r>
              <w:rPr>
                <w:rFonts w:ascii="宋体" w:hAnsi="宋体" w:eastAsia="宋体" w:cs="宋体"/>
                <w:b/>
                <w:bCs/>
                <w:spacing w:val="-14"/>
                <w:sz w:val="24"/>
                <w:szCs w:val="24"/>
              </w:rPr>
              <w:t>行</w:t>
            </w:r>
            <w:r>
              <w:rPr>
                <w:rFonts w:ascii="宋体" w:hAnsi="宋体" w:eastAsia="宋体" w:cs="宋体"/>
                <w:spacing w:val="22"/>
                <w:sz w:val="24"/>
                <w:szCs w:val="24"/>
              </w:rPr>
              <w:t xml:space="preserve"> </w:t>
            </w:r>
            <w:r>
              <w:rPr>
                <w:rFonts w:ascii="宋体" w:hAnsi="宋体" w:eastAsia="宋体" w:cs="宋体"/>
                <w:b/>
                <w:bCs/>
                <w:spacing w:val="-14"/>
                <w:sz w:val="24"/>
                <w:szCs w:val="24"/>
              </w:rPr>
              <w:t>费</w:t>
            </w:r>
            <w:r>
              <w:rPr>
                <w:rFonts w:ascii="宋体" w:hAnsi="宋体" w:eastAsia="宋体" w:cs="宋体"/>
                <w:spacing w:val="14"/>
                <w:sz w:val="24"/>
                <w:szCs w:val="24"/>
              </w:rPr>
              <w:t xml:space="preserve"> </w:t>
            </w:r>
            <w:r>
              <w:rPr>
                <w:rFonts w:ascii="宋体" w:hAnsi="宋体" w:eastAsia="宋体" w:cs="宋体"/>
                <w:b/>
                <w:bCs/>
                <w:spacing w:val="-14"/>
                <w:sz w:val="24"/>
                <w:szCs w:val="24"/>
              </w:rPr>
              <w:t>用</w:t>
            </w:r>
          </w:p>
        </w:tc>
        <w:tc>
          <w:tcPr>
            <w:tcW w:w="3781" w:type="dxa"/>
            <w:gridSpan w:val="3"/>
            <w:shd w:val="clear" w:color="auto" w:fill="auto"/>
            <w:vAlign w:val="center"/>
          </w:tcPr>
          <w:p w14:paraId="12D176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Arial" w:hAnsi="Arial" w:eastAsia="宋体" w:cs="Arial"/>
                <w:snapToGrid w:val="0"/>
                <w:color w:val="000000"/>
                <w:kern w:val="0"/>
                <w:sz w:val="21"/>
                <w:szCs w:val="21"/>
                <w:lang w:val="en-US" w:eastAsia="zh-CN" w:bidi="ar-SA"/>
              </w:rPr>
            </w:pPr>
            <w:r>
              <w:rPr>
                <w:rFonts w:hint="eastAsia" w:eastAsia="宋体"/>
                <w:sz w:val="21"/>
                <w:lang w:val="en-US" w:eastAsia="zh-CN"/>
              </w:rPr>
              <w:t>/</w:t>
            </w:r>
          </w:p>
        </w:tc>
        <w:tc>
          <w:tcPr>
            <w:tcW w:w="1313" w:type="dxa"/>
            <w:vAlign w:val="center"/>
          </w:tcPr>
          <w:p w14:paraId="438912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102964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5" w:type="dxa"/>
            <w:vMerge w:val="continue"/>
            <w:tcBorders>
              <w:top w:val="nil"/>
              <w:bottom w:val="nil"/>
            </w:tcBorders>
            <w:vAlign w:val="center"/>
          </w:tcPr>
          <w:p w14:paraId="25CF31F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61" w:type="dxa"/>
            <w:vMerge w:val="restart"/>
            <w:tcBorders>
              <w:bottom w:val="nil"/>
            </w:tcBorders>
            <w:vAlign w:val="center"/>
          </w:tcPr>
          <w:p w14:paraId="5AA1311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其中</w:t>
            </w:r>
          </w:p>
        </w:tc>
        <w:tc>
          <w:tcPr>
            <w:tcW w:w="1260" w:type="dxa"/>
            <w:vAlign w:val="center"/>
          </w:tcPr>
          <w:p w14:paraId="76DF707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通信费</w:t>
            </w:r>
          </w:p>
        </w:tc>
        <w:tc>
          <w:tcPr>
            <w:tcW w:w="1261" w:type="dxa"/>
            <w:vAlign w:val="center"/>
          </w:tcPr>
          <w:p w14:paraId="3F77FDF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元/年</w:t>
            </w:r>
          </w:p>
        </w:tc>
        <w:tc>
          <w:tcPr>
            <w:tcW w:w="1260" w:type="dxa"/>
            <w:vAlign w:val="center"/>
          </w:tcPr>
          <w:p w14:paraId="22ADC8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260" w:type="dxa"/>
            <w:vAlign w:val="center"/>
          </w:tcPr>
          <w:p w14:paraId="727C26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1</w:t>
            </w:r>
          </w:p>
        </w:tc>
        <w:tc>
          <w:tcPr>
            <w:tcW w:w="1313" w:type="dxa"/>
            <w:vAlign w:val="center"/>
          </w:tcPr>
          <w:p w14:paraId="0B65566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221F85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5" w:type="dxa"/>
            <w:vMerge w:val="continue"/>
            <w:tcBorders>
              <w:top w:val="nil"/>
            </w:tcBorders>
            <w:vAlign w:val="center"/>
          </w:tcPr>
          <w:p w14:paraId="15D5531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61" w:type="dxa"/>
            <w:vMerge w:val="continue"/>
            <w:tcBorders>
              <w:top w:val="nil"/>
            </w:tcBorders>
            <w:vAlign w:val="center"/>
          </w:tcPr>
          <w:p w14:paraId="41E28D3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60" w:type="dxa"/>
            <w:vAlign w:val="center"/>
          </w:tcPr>
          <w:p w14:paraId="3406C71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委托看管</w:t>
            </w:r>
            <w:r>
              <w:rPr>
                <w:rFonts w:ascii="宋体" w:hAnsi="宋体" w:eastAsia="宋体" w:cs="宋体"/>
                <w:sz w:val="24"/>
                <w:szCs w:val="24"/>
              </w:rPr>
              <w:t>费</w:t>
            </w:r>
          </w:p>
        </w:tc>
        <w:tc>
          <w:tcPr>
            <w:tcW w:w="1261" w:type="dxa"/>
            <w:vAlign w:val="center"/>
          </w:tcPr>
          <w:p w14:paraId="563240D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元/月</w:t>
            </w:r>
          </w:p>
        </w:tc>
        <w:tc>
          <w:tcPr>
            <w:tcW w:w="1260" w:type="dxa"/>
            <w:vAlign w:val="center"/>
          </w:tcPr>
          <w:p w14:paraId="1A310C3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60" w:type="dxa"/>
            <w:vAlign w:val="center"/>
          </w:tcPr>
          <w:p w14:paraId="0F26DBF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4"/>
                <w:sz w:val="24"/>
                <w:szCs w:val="24"/>
              </w:rPr>
              <w:t>12</w:t>
            </w:r>
          </w:p>
        </w:tc>
        <w:tc>
          <w:tcPr>
            <w:tcW w:w="1313" w:type="dxa"/>
            <w:vAlign w:val="center"/>
          </w:tcPr>
          <w:p w14:paraId="03ECD71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02B36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5" w:type="dxa"/>
            <w:vMerge w:val="restart"/>
            <w:tcBorders>
              <w:bottom w:val="nil"/>
            </w:tcBorders>
            <w:vAlign w:val="center"/>
          </w:tcPr>
          <w:p w14:paraId="4F80642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2</w:t>
            </w:r>
          </w:p>
        </w:tc>
        <w:tc>
          <w:tcPr>
            <w:tcW w:w="2521" w:type="dxa"/>
            <w:gridSpan w:val="2"/>
            <w:vAlign w:val="center"/>
          </w:tcPr>
          <w:p w14:paraId="530767F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5"/>
                <w:sz w:val="24"/>
                <w:szCs w:val="24"/>
              </w:rPr>
              <w:t>维</w:t>
            </w:r>
            <w:r>
              <w:rPr>
                <w:rFonts w:ascii="宋体" w:hAnsi="宋体" w:eastAsia="宋体" w:cs="宋体"/>
                <w:spacing w:val="15"/>
                <w:sz w:val="24"/>
                <w:szCs w:val="24"/>
              </w:rPr>
              <w:t xml:space="preserve"> </w:t>
            </w:r>
            <w:r>
              <w:rPr>
                <w:rFonts w:ascii="宋体" w:hAnsi="宋体" w:eastAsia="宋体" w:cs="宋体"/>
                <w:b/>
                <w:bCs/>
                <w:spacing w:val="-15"/>
                <w:sz w:val="24"/>
                <w:szCs w:val="24"/>
              </w:rPr>
              <w:t>护</w:t>
            </w:r>
            <w:r>
              <w:rPr>
                <w:rFonts w:ascii="宋体" w:hAnsi="宋体" w:eastAsia="宋体" w:cs="宋体"/>
                <w:spacing w:val="23"/>
                <w:sz w:val="24"/>
                <w:szCs w:val="24"/>
              </w:rPr>
              <w:t xml:space="preserve"> </w:t>
            </w:r>
            <w:r>
              <w:rPr>
                <w:rFonts w:ascii="宋体" w:hAnsi="宋体" w:eastAsia="宋体" w:cs="宋体"/>
                <w:b/>
                <w:bCs/>
                <w:spacing w:val="-15"/>
                <w:sz w:val="24"/>
                <w:szCs w:val="24"/>
              </w:rPr>
              <w:t>费</w:t>
            </w:r>
            <w:r>
              <w:rPr>
                <w:rFonts w:ascii="宋体" w:hAnsi="宋体" w:eastAsia="宋体" w:cs="宋体"/>
                <w:spacing w:val="13"/>
                <w:sz w:val="24"/>
                <w:szCs w:val="24"/>
              </w:rPr>
              <w:t xml:space="preserve"> </w:t>
            </w:r>
            <w:r>
              <w:rPr>
                <w:rFonts w:ascii="宋体" w:hAnsi="宋体" w:eastAsia="宋体" w:cs="宋体"/>
                <w:b/>
                <w:bCs/>
                <w:spacing w:val="-15"/>
                <w:sz w:val="24"/>
                <w:szCs w:val="24"/>
              </w:rPr>
              <w:t>用</w:t>
            </w:r>
          </w:p>
        </w:tc>
        <w:tc>
          <w:tcPr>
            <w:tcW w:w="3781" w:type="dxa"/>
            <w:gridSpan w:val="3"/>
            <w:shd w:val="clear" w:color="auto" w:fill="auto"/>
            <w:vAlign w:val="center"/>
          </w:tcPr>
          <w:p w14:paraId="0E8737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Arial" w:hAnsi="Arial" w:eastAsia="宋体" w:cs="Arial"/>
                <w:snapToGrid w:val="0"/>
                <w:color w:val="000000"/>
                <w:kern w:val="0"/>
                <w:sz w:val="21"/>
                <w:szCs w:val="21"/>
                <w:lang w:val="en-US" w:eastAsia="zh-CN" w:bidi="ar-SA"/>
              </w:rPr>
            </w:pPr>
            <w:r>
              <w:rPr>
                <w:rFonts w:hint="eastAsia" w:eastAsia="宋体"/>
                <w:sz w:val="21"/>
                <w:lang w:val="en-US" w:eastAsia="zh-CN"/>
              </w:rPr>
              <w:t>/</w:t>
            </w:r>
          </w:p>
        </w:tc>
        <w:tc>
          <w:tcPr>
            <w:tcW w:w="1313" w:type="dxa"/>
            <w:vAlign w:val="center"/>
          </w:tcPr>
          <w:p w14:paraId="2141C7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3FCC0B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5" w:type="dxa"/>
            <w:vMerge w:val="continue"/>
            <w:tcBorders>
              <w:top w:val="nil"/>
              <w:bottom w:val="nil"/>
            </w:tcBorders>
            <w:vAlign w:val="center"/>
          </w:tcPr>
          <w:p w14:paraId="7EEA941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61" w:type="dxa"/>
            <w:vMerge w:val="restart"/>
            <w:tcBorders>
              <w:bottom w:val="nil"/>
            </w:tcBorders>
            <w:vAlign w:val="center"/>
          </w:tcPr>
          <w:p w14:paraId="3CA22E6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其中</w:t>
            </w:r>
          </w:p>
        </w:tc>
        <w:tc>
          <w:tcPr>
            <w:tcW w:w="1260" w:type="dxa"/>
            <w:vAlign w:val="center"/>
          </w:tcPr>
          <w:p w14:paraId="341E5B2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pacing w:val="-4"/>
                <w:sz w:val="24"/>
                <w:szCs w:val="24"/>
              </w:rPr>
            </w:pPr>
            <w:r>
              <w:rPr>
                <w:rFonts w:ascii="宋体" w:hAnsi="宋体" w:eastAsia="宋体" w:cs="宋体"/>
                <w:spacing w:val="-4"/>
                <w:sz w:val="24"/>
                <w:szCs w:val="24"/>
              </w:rPr>
              <w:t>检查费</w:t>
            </w:r>
          </w:p>
          <w:p w14:paraId="633F9AD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7"/>
                <w:sz w:val="24"/>
                <w:szCs w:val="24"/>
              </w:rPr>
              <w:t>（元）</w:t>
            </w:r>
          </w:p>
        </w:tc>
        <w:tc>
          <w:tcPr>
            <w:tcW w:w="1261" w:type="dxa"/>
            <w:vAlign w:val="center"/>
          </w:tcPr>
          <w:p w14:paraId="7EA1AC4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元/次</w:t>
            </w:r>
          </w:p>
        </w:tc>
        <w:tc>
          <w:tcPr>
            <w:tcW w:w="1260" w:type="dxa"/>
            <w:vAlign w:val="center"/>
          </w:tcPr>
          <w:p w14:paraId="0620D26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60" w:type="dxa"/>
            <w:vAlign w:val="center"/>
          </w:tcPr>
          <w:p w14:paraId="37B7FD6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3</w:t>
            </w:r>
          </w:p>
        </w:tc>
        <w:tc>
          <w:tcPr>
            <w:tcW w:w="1313" w:type="dxa"/>
            <w:vAlign w:val="center"/>
          </w:tcPr>
          <w:p w14:paraId="509310D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43792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65" w:type="dxa"/>
            <w:vMerge w:val="continue"/>
            <w:tcBorders>
              <w:top w:val="nil"/>
            </w:tcBorders>
            <w:vAlign w:val="center"/>
          </w:tcPr>
          <w:p w14:paraId="471AA8C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61" w:type="dxa"/>
            <w:vMerge w:val="continue"/>
            <w:tcBorders>
              <w:top w:val="nil"/>
            </w:tcBorders>
            <w:vAlign w:val="center"/>
          </w:tcPr>
          <w:p w14:paraId="0671D6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60" w:type="dxa"/>
            <w:vAlign w:val="center"/>
          </w:tcPr>
          <w:p w14:paraId="6AADC2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设施设备</w:t>
            </w:r>
            <w:r>
              <w:rPr>
                <w:rFonts w:ascii="宋体" w:hAnsi="宋体" w:eastAsia="宋体" w:cs="宋体"/>
                <w:spacing w:val="-5"/>
                <w:sz w:val="24"/>
                <w:szCs w:val="24"/>
              </w:rPr>
              <w:t>维护费</w:t>
            </w:r>
            <w:r>
              <w:rPr>
                <w:rFonts w:ascii="宋体" w:hAnsi="宋体" w:eastAsia="宋体" w:cs="宋体"/>
                <w:spacing w:val="-7"/>
                <w:sz w:val="24"/>
                <w:szCs w:val="24"/>
              </w:rPr>
              <w:t>（元）</w:t>
            </w:r>
          </w:p>
        </w:tc>
        <w:tc>
          <w:tcPr>
            <w:tcW w:w="1261" w:type="dxa"/>
            <w:vAlign w:val="center"/>
          </w:tcPr>
          <w:p w14:paraId="3BE415D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元/年</w:t>
            </w:r>
          </w:p>
        </w:tc>
        <w:tc>
          <w:tcPr>
            <w:tcW w:w="1260" w:type="dxa"/>
            <w:vAlign w:val="center"/>
          </w:tcPr>
          <w:p w14:paraId="4062346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60" w:type="dxa"/>
            <w:vAlign w:val="center"/>
          </w:tcPr>
          <w:p w14:paraId="2DE1C06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1</w:t>
            </w:r>
          </w:p>
        </w:tc>
        <w:tc>
          <w:tcPr>
            <w:tcW w:w="1313" w:type="dxa"/>
            <w:vAlign w:val="center"/>
          </w:tcPr>
          <w:p w14:paraId="62962D1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4F5808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567" w:type="dxa"/>
            <w:gridSpan w:val="6"/>
            <w:vAlign w:val="center"/>
          </w:tcPr>
          <w:p w14:paraId="1B49D63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3"/>
                <w:sz w:val="24"/>
                <w:szCs w:val="24"/>
              </w:rPr>
              <w:t>每年维护费用合计（1+2）</w:t>
            </w:r>
          </w:p>
        </w:tc>
        <w:tc>
          <w:tcPr>
            <w:tcW w:w="1313" w:type="dxa"/>
            <w:vAlign w:val="center"/>
          </w:tcPr>
          <w:p w14:paraId="2968C35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bl>
    <w:p w14:paraId="23E9AB52">
      <w:pPr>
        <w:keepNext w:val="0"/>
        <w:keepLines w:val="0"/>
        <w:pageBreakBefore w:val="0"/>
        <w:widowControl w:val="0"/>
        <w:kinsoku w:val="0"/>
        <w:wordWrap w:val="0"/>
        <w:overflowPunct/>
        <w:topLinePunct w:val="0"/>
        <w:autoSpaceDE w:val="0"/>
        <w:autoSpaceDN w:val="0"/>
        <w:bidi w:val="0"/>
        <w:adjustRightInd w:val="0"/>
        <w:snapToGrid w:val="0"/>
        <w:ind w:left="0" w:right="0"/>
        <w:rPr>
          <w:rFonts w:ascii="Arial"/>
          <w:sz w:val="21"/>
        </w:rPr>
      </w:pPr>
    </w:p>
    <w:p w14:paraId="529ACBE1">
      <w:pPr>
        <w:keepNext w:val="0"/>
        <w:keepLines w:val="0"/>
        <w:pageBreakBefore w:val="0"/>
        <w:widowControl w:val="0"/>
        <w:kinsoku w:val="0"/>
        <w:wordWrap w:val="0"/>
        <w:overflowPunct/>
        <w:topLinePunct w:val="0"/>
        <w:autoSpaceDE w:val="0"/>
        <w:autoSpaceDN w:val="0"/>
        <w:bidi w:val="0"/>
        <w:adjustRightInd w:val="0"/>
        <w:snapToGrid w:val="0"/>
        <w:spacing w:line="219" w:lineRule="auto"/>
        <w:ind w:left="0" w:right="0"/>
        <w:rPr>
          <w:rFonts w:ascii="宋体" w:hAnsi="宋体" w:eastAsia="宋体" w:cs="宋体"/>
          <w:b/>
          <w:bCs/>
          <w:sz w:val="24"/>
          <w:szCs w:val="24"/>
        </w:rPr>
      </w:pPr>
      <w:r>
        <w:rPr>
          <w:rFonts w:ascii="宋体" w:hAnsi="宋体" w:eastAsia="宋体" w:cs="宋体"/>
          <w:b/>
          <w:bCs/>
          <w:spacing w:val="-2"/>
          <w:sz w:val="24"/>
          <w:szCs w:val="24"/>
        </w:rPr>
        <w:t>（4）声光电水位雨量一体站</w:t>
      </w:r>
    </w:p>
    <w:p w14:paraId="1FEC126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right"/>
        <w:rPr>
          <w:rFonts w:hint="eastAsia" w:ascii="宋体" w:hAnsi="宋体" w:eastAsia="宋体" w:cs="宋体"/>
          <w:spacing w:val="-1"/>
          <w:sz w:val="24"/>
          <w:szCs w:val="24"/>
          <w:lang w:eastAsia="zh-CN"/>
        </w:rPr>
      </w:pPr>
      <w:r>
        <w:rPr>
          <w:rFonts w:ascii="宋体" w:hAnsi="宋体" w:eastAsia="宋体" w:cs="宋体"/>
          <w:spacing w:val="-1"/>
          <w:sz w:val="24"/>
          <w:szCs w:val="24"/>
        </w:rPr>
        <w:t>计量单位：元/站•年</w:t>
      </w:r>
    </w:p>
    <w:tbl>
      <w:tblPr>
        <w:tblStyle w:val="7"/>
        <w:tblW w:w="8819" w:type="dxa"/>
        <w:tblInd w:w="4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56"/>
        <w:gridCol w:w="1252"/>
        <w:gridCol w:w="1251"/>
        <w:gridCol w:w="1252"/>
        <w:gridCol w:w="1252"/>
        <w:gridCol w:w="1252"/>
        <w:gridCol w:w="1304"/>
      </w:tblGrid>
      <w:tr w14:paraId="7AD738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6" w:type="dxa"/>
            <w:vAlign w:val="center"/>
          </w:tcPr>
          <w:p w14:paraId="3338AF4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7"/>
                <w:sz w:val="24"/>
                <w:szCs w:val="24"/>
              </w:rPr>
              <w:t>序号</w:t>
            </w:r>
          </w:p>
        </w:tc>
        <w:tc>
          <w:tcPr>
            <w:tcW w:w="2503" w:type="dxa"/>
            <w:gridSpan w:val="2"/>
            <w:vAlign w:val="center"/>
          </w:tcPr>
          <w:p w14:paraId="325628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5"/>
                <w:sz w:val="24"/>
                <w:szCs w:val="24"/>
              </w:rPr>
              <w:t>适用范围</w:t>
            </w:r>
          </w:p>
        </w:tc>
        <w:tc>
          <w:tcPr>
            <w:tcW w:w="5060" w:type="dxa"/>
            <w:gridSpan w:val="4"/>
            <w:shd w:val="clear" w:color="auto" w:fill="auto"/>
            <w:vAlign w:val="center"/>
          </w:tcPr>
          <w:p w14:paraId="46323F4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pacing w:val="-3"/>
                <w:sz w:val="24"/>
                <w:szCs w:val="24"/>
              </w:rPr>
              <w:t>巴彦淖尔</w:t>
            </w:r>
          </w:p>
        </w:tc>
      </w:tr>
      <w:tr w14:paraId="182BA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3759" w:type="dxa"/>
            <w:gridSpan w:val="3"/>
            <w:vMerge w:val="restart"/>
            <w:tcBorders>
              <w:bottom w:val="nil"/>
            </w:tcBorders>
            <w:vAlign w:val="center"/>
          </w:tcPr>
          <w:p w14:paraId="34FFD3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声光电水位雨量一体站</w:t>
            </w:r>
          </w:p>
        </w:tc>
        <w:tc>
          <w:tcPr>
            <w:tcW w:w="5060" w:type="dxa"/>
            <w:gridSpan w:val="4"/>
            <w:vAlign w:val="center"/>
          </w:tcPr>
          <w:p w14:paraId="2604D01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GPRS/GSM</w:t>
            </w:r>
            <w:r>
              <w:rPr>
                <w:rFonts w:ascii="宋体" w:hAnsi="宋体" w:eastAsia="宋体" w:cs="宋体"/>
                <w:spacing w:val="-48"/>
                <w:sz w:val="24"/>
                <w:szCs w:val="24"/>
              </w:rPr>
              <w:t xml:space="preserve"> </w:t>
            </w:r>
            <w:r>
              <w:rPr>
                <w:rFonts w:ascii="宋体" w:hAnsi="宋体" w:eastAsia="宋体" w:cs="宋体"/>
                <w:spacing w:val="-2"/>
                <w:sz w:val="24"/>
                <w:szCs w:val="24"/>
              </w:rPr>
              <w:t>方式</w:t>
            </w:r>
          </w:p>
        </w:tc>
      </w:tr>
      <w:tr w14:paraId="7F4B4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3759" w:type="dxa"/>
            <w:gridSpan w:val="3"/>
            <w:vMerge w:val="continue"/>
            <w:tcBorders>
              <w:top w:val="nil"/>
            </w:tcBorders>
            <w:vAlign w:val="center"/>
          </w:tcPr>
          <w:p w14:paraId="1AC4929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52" w:type="dxa"/>
            <w:vAlign w:val="center"/>
          </w:tcPr>
          <w:p w14:paraId="5B23B9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单位</w:t>
            </w:r>
          </w:p>
        </w:tc>
        <w:tc>
          <w:tcPr>
            <w:tcW w:w="1252" w:type="dxa"/>
            <w:vAlign w:val="center"/>
          </w:tcPr>
          <w:p w14:paraId="44DA6AC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单价</w:t>
            </w:r>
          </w:p>
        </w:tc>
        <w:tc>
          <w:tcPr>
            <w:tcW w:w="1252" w:type="dxa"/>
            <w:vAlign w:val="center"/>
          </w:tcPr>
          <w:p w14:paraId="237F96E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数量</w:t>
            </w:r>
          </w:p>
        </w:tc>
        <w:tc>
          <w:tcPr>
            <w:tcW w:w="1304" w:type="dxa"/>
            <w:vAlign w:val="center"/>
          </w:tcPr>
          <w:p w14:paraId="2C4A5C5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1"/>
                <w:sz w:val="24"/>
                <w:szCs w:val="24"/>
              </w:rPr>
              <w:t>小计</w:t>
            </w:r>
          </w:p>
        </w:tc>
      </w:tr>
      <w:tr w14:paraId="5AC83F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6" w:type="dxa"/>
            <w:vMerge w:val="restart"/>
            <w:tcBorders>
              <w:bottom w:val="nil"/>
            </w:tcBorders>
            <w:vAlign w:val="center"/>
          </w:tcPr>
          <w:p w14:paraId="2904E3F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1</w:t>
            </w:r>
          </w:p>
        </w:tc>
        <w:tc>
          <w:tcPr>
            <w:tcW w:w="2503" w:type="dxa"/>
            <w:gridSpan w:val="2"/>
            <w:vAlign w:val="center"/>
          </w:tcPr>
          <w:p w14:paraId="3F93A9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4"/>
                <w:sz w:val="24"/>
                <w:szCs w:val="24"/>
              </w:rPr>
              <w:t>运</w:t>
            </w:r>
            <w:r>
              <w:rPr>
                <w:rFonts w:ascii="宋体" w:hAnsi="宋体" w:eastAsia="宋体" w:cs="宋体"/>
                <w:spacing w:val="13"/>
                <w:sz w:val="24"/>
                <w:szCs w:val="24"/>
              </w:rPr>
              <w:t xml:space="preserve"> </w:t>
            </w:r>
            <w:r>
              <w:rPr>
                <w:rFonts w:ascii="宋体" w:hAnsi="宋体" w:eastAsia="宋体" w:cs="宋体"/>
                <w:b/>
                <w:bCs/>
                <w:spacing w:val="-14"/>
                <w:sz w:val="24"/>
                <w:szCs w:val="24"/>
              </w:rPr>
              <w:t>行</w:t>
            </w:r>
            <w:r>
              <w:rPr>
                <w:rFonts w:ascii="宋体" w:hAnsi="宋体" w:eastAsia="宋体" w:cs="宋体"/>
                <w:spacing w:val="24"/>
                <w:sz w:val="24"/>
                <w:szCs w:val="24"/>
              </w:rPr>
              <w:t xml:space="preserve"> </w:t>
            </w:r>
            <w:r>
              <w:rPr>
                <w:rFonts w:ascii="宋体" w:hAnsi="宋体" w:eastAsia="宋体" w:cs="宋体"/>
                <w:b/>
                <w:bCs/>
                <w:spacing w:val="-14"/>
                <w:sz w:val="24"/>
                <w:szCs w:val="24"/>
              </w:rPr>
              <w:t>费</w:t>
            </w:r>
            <w:r>
              <w:rPr>
                <w:rFonts w:ascii="宋体" w:hAnsi="宋体" w:eastAsia="宋体" w:cs="宋体"/>
                <w:spacing w:val="12"/>
                <w:sz w:val="24"/>
                <w:szCs w:val="24"/>
              </w:rPr>
              <w:t xml:space="preserve"> </w:t>
            </w:r>
            <w:r>
              <w:rPr>
                <w:rFonts w:ascii="宋体" w:hAnsi="宋体" w:eastAsia="宋体" w:cs="宋体"/>
                <w:b/>
                <w:bCs/>
                <w:spacing w:val="-14"/>
                <w:sz w:val="24"/>
                <w:szCs w:val="24"/>
              </w:rPr>
              <w:t>用</w:t>
            </w:r>
          </w:p>
        </w:tc>
        <w:tc>
          <w:tcPr>
            <w:tcW w:w="3756" w:type="dxa"/>
            <w:gridSpan w:val="3"/>
            <w:vAlign w:val="center"/>
          </w:tcPr>
          <w:p w14:paraId="29321B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eastAsia" w:ascii="Arial" w:eastAsia="宋体"/>
                <w:sz w:val="21"/>
                <w:lang w:eastAsia="zh-CN"/>
              </w:rPr>
            </w:pPr>
            <w:r>
              <w:rPr>
                <w:rFonts w:hint="eastAsia" w:eastAsia="宋体"/>
                <w:sz w:val="21"/>
                <w:lang w:val="en-US" w:eastAsia="zh-CN"/>
              </w:rPr>
              <w:t>/</w:t>
            </w:r>
          </w:p>
        </w:tc>
        <w:tc>
          <w:tcPr>
            <w:tcW w:w="1304" w:type="dxa"/>
            <w:vAlign w:val="center"/>
          </w:tcPr>
          <w:p w14:paraId="0BFC8E1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2841C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6" w:type="dxa"/>
            <w:vMerge w:val="continue"/>
            <w:tcBorders>
              <w:top w:val="nil"/>
              <w:bottom w:val="nil"/>
            </w:tcBorders>
            <w:vAlign w:val="center"/>
          </w:tcPr>
          <w:p w14:paraId="37515EF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52" w:type="dxa"/>
            <w:vMerge w:val="restart"/>
            <w:tcBorders>
              <w:bottom w:val="nil"/>
            </w:tcBorders>
            <w:vAlign w:val="center"/>
          </w:tcPr>
          <w:p w14:paraId="25F981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其中</w:t>
            </w:r>
          </w:p>
        </w:tc>
        <w:tc>
          <w:tcPr>
            <w:tcW w:w="1251" w:type="dxa"/>
            <w:vAlign w:val="center"/>
          </w:tcPr>
          <w:p w14:paraId="15CDB3D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通信费</w:t>
            </w:r>
          </w:p>
        </w:tc>
        <w:tc>
          <w:tcPr>
            <w:tcW w:w="1252" w:type="dxa"/>
            <w:vAlign w:val="center"/>
          </w:tcPr>
          <w:p w14:paraId="62CE8F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元/年</w:t>
            </w:r>
          </w:p>
        </w:tc>
        <w:tc>
          <w:tcPr>
            <w:tcW w:w="1252" w:type="dxa"/>
            <w:vAlign w:val="center"/>
          </w:tcPr>
          <w:p w14:paraId="2FFD39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252" w:type="dxa"/>
            <w:vAlign w:val="center"/>
          </w:tcPr>
          <w:p w14:paraId="0E781CB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1</w:t>
            </w:r>
          </w:p>
        </w:tc>
        <w:tc>
          <w:tcPr>
            <w:tcW w:w="1304" w:type="dxa"/>
            <w:vAlign w:val="center"/>
          </w:tcPr>
          <w:p w14:paraId="369DBE7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4200F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6" w:type="dxa"/>
            <w:vMerge w:val="continue"/>
            <w:tcBorders>
              <w:top w:val="nil"/>
            </w:tcBorders>
            <w:vAlign w:val="center"/>
          </w:tcPr>
          <w:p w14:paraId="592F63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52" w:type="dxa"/>
            <w:vMerge w:val="continue"/>
            <w:tcBorders>
              <w:top w:val="nil"/>
            </w:tcBorders>
            <w:vAlign w:val="center"/>
          </w:tcPr>
          <w:p w14:paraId="7600DA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51" w:type="dxa"/>
            <w:vAlign w:val="center"/>
          </w:tcPr>
          <w:p w14:paraId="24507D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委托看管</w:t>
            </w:r>
            <w:r>
              <w:rPr>
                <w:rFonts w:ascii="宋体" w:hAnsi="宋体" w:eastAsia="宋体" w:cs="宋体"/>
                <w:sz w:val="24"/>
                <w:szCs w:val="24"/>
              </w:rPr>
              <w:t>费</w:t>
            </w:r>
          </w:p>
        </w:tc>
        <w:tc>
          <w:tcPr>
            <w:tcW w:w="1252" w:type="dxa"/>
            <w:vAlign w:val="center"/>
          </w:tcPr>
          <w:p w14:paraId="043C01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元/月</w:t>
            </w:r>
          </w:p>
        </w:tc>
        <w:tc>
          <w:tcPr>
            <w:tcW w:w="1252" w:type="dxa"/>
            <w:vAlign w:val="center"/>
          </w:tcPr>
          <w:p w14:paraId="289E95B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52" w:type="dxa"/>
            <w:vAlign w:val="center"/>
          </w:tcPr>
          <w:p w14:paraId="477B2C8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4"/>
                <w:sz w:val="24"/>
                <w:szCs w:val="24"/>
              </w:rPr>
              <w:t>12</w:t>
            </w:r>
          </w:p>
        </w:tc>
        <w:tc>
          <w:tcPr>
            <w:tcW w:w="1304" w:type="dxa"/>
            <w:vAlign w:val="center"/>
          </w:tcPr>
          <w:p w14:paraId="14D342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098EE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6" w:type="dxa"/>
            <w:vMerge w:val="restart"/>
            <w:tcBorders>
              <w:bottom w:val="nil"/>
            </w:tcBorders>
            <w:vAlign w:val="center"/>
          </w:tcPr>
          <w:p w14:paraId="25C5032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2</w:t>
            </w:r>
          </w:p>
        </w:tc>
        <w:tc>
          <w:tcPr>
            <w:tcW w:w="2503" w:type="dxa"/>
            <w:gridSpan w:val="2"/>
            <w:vAlign w:val="center"/>
          </w:tcPr>
          <w:p w14:paraId="7E1734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5"/>
                <w:sz w:val="24"/>
                <w:szCs w:val="24"/>
              </w:rPr>
              <w:t>维</w:t>
            </w:r>
            <w:r>
              <w:rPr>
                <w:rFonts w:ascii="宋体" w:hAnsi="宋体" w:eastAsia="宋体" w:cs="宋体"/>
                <w:spacing w:val="13"/>
                <w:sz w:val="24"/>
                <w:szCs w:val="24"/>
              </w:rPr>
              <w:t xml:space="preserve"> </w:t>
            </w:r>
            <w:r>
              <w:rPr>
                <w:rFonts w:ascii="宋体" w:hAnsi="宋体" w:eastAsia="宋体" w:cs="宋体"/>
                <w:b/>
                <w:bCs/>
                <w:spacing w:val="-15"/>
                <w:sz w:val="24"/>
                <w:szCs w:val="24"/>
              </w:rPr>
              <w:t>护</w:t>
            </w:r>
            <w:r>
              <w:rPr>
                <w:rFonts w:ascii="宋体" w:hAnsi="宋体" w:eastAsia="宋体" w:cs="宋体"/>
                <w:spacing w:val="25"/>
                <w:sz w:val="24"/>
                <w:szCs w:val="24"/>
              </w:rPr>
              <w:t xml:space="preserve"> </w:t>
            </w:r>
            <w:r>
              <w:rPr>
                <w:rFonts w:ascii="宋体" w:hAnsi="宋体" w:eastAsia="宋体" w:cs="宋体"/>
                <w:b/>
                <w:bCs/>
                <w:spacing w:val="-15"/>
                <w:sz w:val="24"/>
                <w:szCs w:val="24"/>
              </w:rPr>
              <w:t>费</w:t>
            </w:r>
            <w:r>
              <w:rPr>
                <w:rFonts w:ascii="宋体" w:hAnsi="宋体" w:eastAsia="宋体" w:cs="宋体"/>
                <w:spacing w:val="11"/>
                <w:sz w:val="24"/>
                <w:szCs w:val="24"/>
              </w:rPr>
              <w:t xml:space="preserve"> </w:t>
            </w:r>
            <w:r>
              <w:rPr>
                <w:rFonts w:ascii="宋体" w:hAnsi="宋体" w:eastAsia="宋体" w:cs="宋体"/>
                <w:b/>
                <w:bCs/>
                <w:spacing w:val="-15"/>
                <w:sz w:val="24"/>
                <w:szCs w:val="24"/>
              </w:rPr>
              <w:t>用</w:t>
            </w:r>
          </w:p>
        </w:tc>
        <w:tc>
          <w:tcPr>
            <w:tcW w:w="3756" w:type="dxa"/>
            <w:gridSpan w:val="3"/>
            <w:vAlign w:val="center"/>
          </w:tcPr>
          <w:p w14:paraId="2DCC14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eastAsia" w:ascii="Arial" w:eastAsia="宋体"/>
                <w:sz w:val="21"/>
                <w:lang w:val="en-US" w:eastAsia="zh-CN"/>
              </w:rPr>
            </w:pPr>
            <w:r>
              <w:rPr>
                <w:rFonts w:hint="eastAsia" w:eastAsia="宋体"/>
                <w:sz w:val="21"/>
                <w:lang w:val="en-US" w:eastAsia="zh-CN"/>
              </w:rPr>
              <w:t>/</w:t>
            </w:r>
          </w:p>
        </w:tc>
        <w:tc>
          <w:tcPr>
            <w:tcW w:w="1304" w:type="dxa"/>
            <w:vAlign w:val="center"/>
          </w:tcPr>
          <w:p w14:paraId="03C9497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0C664B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6" w:type="dxa"/>
            <w:vMerge w:val="continue"/>
            <w:tcBorders>
              <w:top w:val="nil"/>
              <w:bottom w:val="nil"/>
            </w:tcBorders>
            <w:vAlign w:val="center"/>
          </w:tcPr>
          <w:p w14:paraId="01C3F08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52" w:type="dxa"/>
            <w:vMerge w:val="restart"/>
            <w:tcBorders>
              <w:bottom w:val="nil"/>
            </w:tcBorders>
            <w:vAlign w:val="center"/>
          </w:tcPr>
          <w:p w14:paraId="28E3F7A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其中</w:t>
            </w:r>
          </w:p>
        </w:tc>
        <w:tc>
          <w:tcPr>
            <w:tcW w:w="1251" w:type="dxa"/>
            <w:vAlign w:val="center"/>
          </w:tcPr>
          <w:p w14:paraId="4BDB60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检查费</w:t>
            </w:r>
            <w:r>
              <w:rPr>
                <w:rFonts w:ascii="宋体" w:hAnsi="宋体" w:eastAsia="宋体" w:cs="宋体"/>
                <w:spacing w:val="-7"/>
                <w:sz w:val="24"/>
                <w:szCs w:val="24"/>
              </w:rPr>
              <w:t>（元）</w:t>
            </w:r>
          </w:p>
        </w:tc>
        <w:tc>
          <w:tcPr>
            <w:tcW w:w="1252" w:type="dxa"/>
            <w:vAlign w:val="center"/>
          </w:tcPr>
          <w:p w14:paraId="49F13F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元/次</w:t>
            </w:r>
          </w:p>
        </w:tc>
        <w:tc>
          <w:tcPr>
            <w:tcW w:w="1252" w:type="dxa"/>
            <w:vAlign w:val="center"/>
          </w:tcPr>
          <w:p w14:paraId="128D1D7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52" w:type="dxa"/>
            <w:vAlign w:val="center"/>
          </w:tcPr>
          <w:p w14:paraId="2334CAF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3</w:t>
            </w:r>
          </w:p>
        </w:tc>
        <w:tc>
          <w:tcPr>
            <w:tcW w:w="1304" w:type="dxa"/>
            <w:vAlign w:val="center"/>
          </w:tcPr>
          <w:p w14:paraId="585AB0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6B626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56" w:type="dxa"/>
            <w:vMerge w:val="continue"/>
            <w:tcBorders>
              <w:top w:val="nil"/>
            </w:tcBorders>
            <w:vAlign w:val="center"/>
          </w:tcPr>
          <w:p w14:paraId="16E979D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52" w:type="dxa"/>
            <w:vMerge w:val="continue"/>
            <w:tcBorders>
              <w:top w:val="nil"/>
            </w:tcBorders>
            <w:vAlign w:val="center"/>
          </w:tcPr>
          <w:p w14:paraId="182072A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51" w:type="dxa"/>
            <w:vAlign w:val="center"/>
          </w:tcPr>
          <w:p w14:paraId="7CC594B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设施设备</w:t>
            </w:r>
            <w:r>
              <w:rPr>
                <w:rFonts w:ascii="宋体" w:hAnsi="宋体" w:eastAsia="宋体" w:cs="宋体"/>
                <w:spacing w:val="-5"/>
                <w:sz w:val="24"/>
                <w:szCs w:val="24"/>
              </w:rPr>
              <w:t>维护费</w:t>
            </w:r>
            <w:r>
              <w:rPr>
                <w:rFonts w:ascii="宋体" w:hAnsi="宋体" w:eastAsia="宋体" w:cs="宋体"/>
                <w:spacing w:val="-7"/>
                <w:sz w:val="24"/>
                <w:szCs w:val="24"/>
              </w:rPr>
              <w:t>（元）</w:t>
            </w:r>
          </w:p>
        </w:tc>
        <w:tc>
          <w:tcPr>
            <w:tcW w:w="1252" w:type="dxa"/>
            <w:vAlign w:val="center"/>
          </w:tcPr>
          <w:p w14:paraId="3D2E4F0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元/年</w:t>
            </w:r>
          </w:p>
        </w:tc>
        <w:tc>
          <w:tcPr>
            <w:tcW w:w="1252" w:type="dxa"/>
            <w:vAlign w:val="center"/>
          </w:tcPr>
          <w:p w14:paraId="19AFC7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52" w:type="dxa"/>
            <w:vAlign w:val="center"/>
          </w:tcPr>
          <w:p w14:paraId="2E1F909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1</w:t>
            </w:r>
          </w:p>
        </w:tc>
        <w:tc>
          <w:tcPr>
            <w:tcW w:w="1304" w:type="dxa"/>
            <w:vAlign w:val="center"/>
          </w:tcPr>
          <w:p w14:paraId="1E7BED6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0BCEE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515" w:type="dxa"/>
            <w:gridSpan w:val="6"/>
            <w:vAlign w:val="center"/>
          </w:tcPr>
          <w:p w14:paraId="083ADE4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3"/>
                <w:sz w:val="24"/>
                <w:szCs w:val="24"/>
              </w:rPr>
              <w:t>每年维护费用合计（1+2）</w:t>
            </w:r>
          </w:p>
        </w:tc>
        <w:tc>
          <w:tcPr>
            <w:tcW w:w="1304" w:type="dxa"/>
            <w:vAlign w:val="center"/>
          </w:tcPr>
          <w:p w14:paraId="5394F6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bl>
    <w:p w14:paraId="351285D3">
      <w:pPr>
        <w:keepNext w:val="0"/>
        <w:keepLines w:val="0"/>
        <w:pageBreakBefore w:val="0"/>
        <w:widowControl w:val="0"/>
        <w:kinsoku w:val="0"/>
        <w:wordWrap w:val="0"/>
        <w:overflowPunct/>
        <w:topLinePunct w:val="0"/>
        <w:autoSpaceDE w:val="0"/>
        <w:autoSpaceDN w:val="0"/>
        <w:bidi w:val="0"/>
        <w:adjustRightInd w:val="0"/>
        <w:snapToGrid w:val="0"/>
        <w:ind w:left="0" w:right="0"/>
        <w:rPr>
          <w:rFonts w:hint="eastAsia" w:ascii="Arial" w:hAnsi="Arial" w:eastAsia="宋体" w:cs="Arial"/>
          <w:sz w:val="21"/>
          <w:szCs w:val="21"/>
          <w:lang w:eastAsia="zh-CN"/>
        </w:rPr>
        <w:sectPr>
          <w:headerReference r:id="rId12" w:type="default"/>
          <w:footerReference r:id="rId13" w:type="default"/>
          <w:pgSz w:w="11905" w:h="16838"/>
          <w:pgMar w:top="1191" w:right="1400" w:bottom="1417" w:left="1168" w:header="829" w:footer="1208" w:gutter="0"/>
          <w:pgBorders>
            <w:top w:val="none" w:sz="0" w:space="0"/>
            <w:left w:val="none" w:sz="0" w:space="0"/>
            <w:bottom w:val="none" w:sz="0" w:space="0"/>
            <w:right w:val="none" w:sz="0" w:space="0"/>
          </w:pgBorders>
          <w:pgNumType w:fmt="decimal"/>
          <w:cols w:space="0" w:num="1"/>
          <w:rtlGutter w:val="0"/>
          <w:docGrid w:linePitch="0" w:charSpace="0"/>
        </w:sectPr>
      </w:pPr>
    </w:p>
    <w:p w14:paraId="789BC2C1">
      <w:pPr>
        <w:keepNext w:val="0"/>
        <w:keepLines w:val="0"/>
        <w:pageBreakBefore w:val="0"/>
        <w:widowControl w:val="0"/>
        <w:kinsoku w:val="0"/>
        <w:wordWrap w:val="0"/>
        <w:overflowPunct/>
        <w:topLinePunct w:val="0"/>
        <w:autoSpaceDE w:val="0"/>
        <w:autoSpaceDN w:val="0"/>
        <w:bidi w:val="0"/>
        <w:adjustRightInd w:val="0"/>
        <w:snapToGrid w:val="0"/>
        <w:spacing w:line="221" w:lineRule="auto"/>
        <w:ind w:left="0" w:right="0"/>
        <w:rPr>
          <w:rFonts w:ascii="宋体" w:hAnsi="宋体" w:eastAsia="宋体" w:cs="宋体"/>
          <w:b/>
          <w:bCs/>
          <w:spacing w:val="-4"/>
          <w:sz w:val="24"/>
          <w:szCs w:val="24"/>
        </w:rPr>
      </w:pPr>
      <w:r>
        <w:rPr>
          <w:rFonts w:ascii="宋体" w:hAnsi="宋体" w:eastAsia="宋体" w:cs="宋体"/>
          <w:b/>
          <w:bCs/>
          <w:spacing w:val="-4"/>
          <w:sz w:val="24"/>
          <w:szCs w:val="24"/>
        </w:rPr>
        <w:t>（5）一体站</w:t>
      </w:r>
    </w:p>
    <w:p w14:paraId="6940492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jc w:val="right"/>
        <w:rPr>
          <w:rFonts w:hint="eastAsia" w:ascii="宋体" w:hAnsi="宋体" w:eastAsia="宋体" w:cs="宋体"/>
          <w:spacing w:val="-1"/>
          <w:sz w:val="24"/>
          <w:szCs w:val="24"/>
          <w:lang w:eastAsia="zh-CN"/>
        </w:rPr>
      </w:pPr>
      <w:r>
        <w:rPr>
          <w:rFonts w:ascii="宋体" w:hAnsi="宋体" w:eastAsia="宋体" w:cs="宋体"/>
          <w:spacing w:val="-1"/>
          <w:sz w:val="24"/>
          <w:szCs w:val="24"/>
        </w:rPr>
        <w:t>计量单位：元/站•年</w:t>
      </w:r>
    </w:p>
    <w:tbl>
      <w:tblPr>
        <w:tblStyle w:val="7"/>
        <w:tblW w:w="93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4"/>
        <w:gridCol w:w="1289"/>
        <w:gridCol w:w="1616"/>
        <w:gridCol w:w="1289"/>
        <w:gridCol w:w="1289"/>
        <w:gridCol w:w="1290"/>
        <w:gridCol w:w="1263"/>
      </w:tblGrid>
      <w:tr w14:paraId="283651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94" w:type="dxa"/>
            <w:vAlign w:val="center"/>
          </w:tcPr>
          <w:p w14:paraId="30D8DD6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7"/>
                <w:sz w:val="24"/>
                <w:szCs w:val="24"/>
              </w:rPr>
              <w:t>序号</w:t>
            </w:r>
          </w:p>
        </w:tc>
        <w:tc>
          <w:tcPr>
            <w:tcW w:w="2905" w:type="dxa"/>
            <w:gridSpan w:val="2"/>
            <w:vAlign w:val="center"/>
          </w:tcPr>
          <w:p w14:paraId="60CD304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5"/>
                <w:sz w:val="24"/>
                <w:szCs w:val="24"/>
              </w:rPr>
              <w:t>适用范围</w:t>
            </w:r>
          </w:p>
        </w:tc>
        <w:tc>
          <w:tcPr>
            <w:tcW w:w="5131" w:type="dxa"/>
            <w:gridSpan w:val="4"/>
            <w:shd w:val="clear" w:color="auto" w:fill="auto"/>
            <w:vAlign w:val="center"/>
          </w:tcPr>
          <w:p w14:paraId="271F4C9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pacing w:val="-3"/>
                <w:sz w:val="24"/>
                <w:szCs w:val="24"/>
              </w:rPr>
              <w:t>巴彦淖尔</w:t>
            </w:r>
          </w:p>
        </w:tc>
      </w:tr>
      <w:tr w14:paraId="36311B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199" w:type="dxa"/>
            <w:gridSpan w:val="3"/>
            <w:vMerge w:val="restart"/>
            <w:tcBorders>
              <w:bottom w:val="nil"/>
            </w:tcBorders>
            <w:vAlign w:val="center"/>
          </w:tcPr>
          <w:p w14:paraId="20E1E1D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一体站类型</w:t>
            </w:r>
          </w:p>
        </w:tc>
        <w:tc>
          <w:tcPr>
            <w:tcW w:w="5131" w:type="dxa"/>
            <w:gridSpan w:val="4"/>
            <w:vAlign w:val="center"/>
          </w:tcPr>
          <w:p w14:paraId="757AFF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GPRS/GSM</w:t>
            </w:r>
            <w:r>
              <w:rPr>
                <w:rFonts w:ascii="宋体" w:hAnsi="宋体" w:eastAsia="宋体" w:cs="宋体"/>
                <w:spacing w:val="-48"/>
                <w:sz w:val="24"/>
                <w:szCs w:val="24"/>
              </w:rPr>
              <w:t xml:space="preserve"> </w:t>
            </w:r>
            <w:r>
              <w:rPr>
                <w:rFonts w:ascii="宋体" w:hAnsi="宋体" w:eastAsia="宋体" w:cs="宋体"/>
                <w:spacing w:val="-2"/>
                <w:sz w:val="24"/>
                <w:szCs w:val="24"/>
              </w:rPr>
              <w:t>方式</w:t>
            </w:r>
          </w:p>
        </w:tc>
      </w:tr>
      <w:tr w14:paraId="1978C3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199" w:type="dxa"/>
            <w:gridSpan w:val="3"/>
            <w:vMerge w:val="continue"/>
            <w:tcBorders>
              <w:top w:val="nil"/>
            </w:tcBorders>
            <w:vAlign w:val="center"/>
          </w:tcPr>
          <w:p w14:paraId="666C4D4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89" w:type="dxa"/>
            <w:vAlign w:val="center"/>
          </w:tcPr>
          <w:p w14:paraId="125FFB3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单位</w:t>
            </w:r>
          </w:p>
        </w:tc>
        <w:tc>
          <w:tcPr>
            <w:tcW w:w="1289" w:type="dxa"/>
            <w:vAlign w:val="center"/>
          </w:tcPr>
          <w:p w14:paraId="57502D4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单价</w:t>
            </w:r>
          </w:p>
        </w:tc>
        <w:tc>
          <w:tcPr>
            <w:tcW w:w="1290" w:type="dxa"/>
            <w:vAlign w:val="center"/>
          </w:tcPr>
          <w:p w14:paraId="0D8BC7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9"/>
                <w:sz w:val="24"/>
                <w:szCs w:val="24"/>
              </w:rPr>
              <w:t>数量</w:t>
            </w:r>
          </w:p>
        </w:tc>
        <w:tc>
          <w:tcPr>
            <w:tcW w:w="1263" w:type="dxa"/>
            <w:vAlign w:val="center"/>
          </w:tcPr>
          <w:p w14:paraId="2D2CE97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1"/>
                <w:sz w:val="24"/>
                <w:szCs w:val="24"/>
              </w:rPr>
              <w:t>小计</w:t>
            </w:r>
          </w:p>
        </w:tc>
      </w:tr>
      <w:tr w14:paraId="721657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94" w:type="dxa"/>
            <w:vMerge w:val="restart"/>
            <w:tcBorders>
              <w:bottom w:val="nil"/>
            </w:tcBorders>
            <w:vAlign w:val="center"/>
          </w:tcPr>
          <w:p w14:paraId="39EEBF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1</w:t>
            </w:r>
          </w:p>
        </w:tc>
        <w:tc>
          <w:tcPr>
            <w:tcW w:w="2905" w:type="dxa"/>
            <w:gridSpan w:val="2"/>
            <w:vAlign w:val="center"/>
          </w:tcPr>
          <w:p w14:paraId="572EEAE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4"/>
                <w:sz w:val="24"/>
                <w:szCs w:val="24"/>
              </w:rPr>
              <w:t>运</w:t>
            </w:r>
            <w:r>
              <w:rPr>
                <w:rFonts w:ascii="宋体" w:hAnsi="宋体" w:eastAsia="宋体" w:cs="宋体"/>
                <w:spacing w:val="13"/>
                <w:sz w:val="24"/>
                <w:szCs w:val="24"/>
              </w:rPr>
              <w:t xml:space="preserve"> </w:t>
            </w:r>
            <w:r>
              <w:rPr>
                <w:rFonts w:ascii="宋体" w:hAnsi="宋体" w:eastAsia="宋体" w:cs="宋体"/>
                <w:b/>
                <w:bCs/>
                <w:spacing w:val="-14"/>
                <w:sz w:val="24"/>
                <w:szCs w:val="24"/>
              </w:rPr>
              <w:t>行</w:t>
            </w:r>
            <w:r>
              <w:rPr>
                <w:rFonts w:ascii="宋体" w:hAnsi="宋体" w:eastAsia="宋体" w:cs="宋体"/>
                <w:spacing w:val="24"/>
                <w:sz w:val="24"/>
                <w:szCs w:val="24"/>
              </w:rPr>
              <w:t xml:space="preserve"> </w:t>
            </w:r>
            <w:r>
              <w:rPr>
                <w:rFonts w:ascii="宋体" w:hAnsi="宋体" w:eastAsia="宋体" w:cs="宋体"/>
                <w:b/>
                <w:bCs/>
                <w:spacing w:val="-14"/>
                <w:sz w:val="24"/>
                <w:szCs w:val="24"/>
              </w:rPr>
              <w:t>费</w:t>
            </w:r>
            <w:r>
              <w:rPr>
                <w:rFonts w:ascii="宋体" w:hAnsi="宋体" w:eastAsia="宋体" w:cs="宋体"/>
                <w:spacing w:val="12"/>
                <w:sz w:val="24"/>
                <w:szCs w:val="24"/>
              </w:rPr>
              <w:t xml:space="preserve"> </w:t>
            </w:r>
            <w:r>
              <w:rPr>
                <w:rFonts w:ascii="宋体" w:hAnsi="宋体" w:eastAsia="宋体" w:cs="宋体"/>
                <w:b/>
                <w:bCs/>
                <w:spacing w:val="-14"/>
                <w:sz w:val="24"/>
                <w:szCs w:val="24"/>
              </w:rPr>
              <w:t>用</w:t>
            </w:r>
          </w:p>
        </w:tc>
        <w:tc>
          <w:tcPr>
            <w:tcW w:w="3868" w:type="dxa"/>
            <w:gridSpan w:val="3"/>
            <w:shd w:val="clear" w:color="auto" w:fill="auto"/>
            <w:vAlign w:val="center"/>
          </w:tcPr>
          <w:p w14:paraId="4F50CB7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Arial" w:hAnsi="Arial" w:eastAsia="宋体" w:cs="Arial"/>
                <w:snapToGrid w:val="0"/>
                <w:color w:val="000000"/>
                <w:kern w:val="0"/>
                <w:sz w:val="21"/>
                <w:szCs w:val="21"/>
                <w:lang w:val="en-US" w:eastAsia="zh-CN" w:bidi="ar-SA"/>
              </w:rPr>
            </w:pPr>
            <w:r>
              <w:rPr>
                <w:rFonts w:hint="eastAsia" w:eastAsia="宋体"/>
                <w:sz w:val="21"/>
                <w:lang w:val="en-US" w:eastAsia="zh-CN"/>
              </w:rPr>
              <w:t>/</w:t>
            </w:r>
          </w:p>
        </w:tc>
        <w:tc>
          <w:tcPr>
            <w:tcW w:w="1263" w:type="dxa"/>
            <w:vAlign w:val="center"/>
          </w:tcPr>
          <w:p w14:paraId="18AFFE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4FE5F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94" w:type="dxa"/>
            <w:vMerge w:val="continue"/>
            <w:tcBorders>
              <w:top w:val="nil"/>
              <w:bottom w:val="nil"/>
            </w:tcBorders>
            <w:vAlign w:val="center"/>
          </w:tcPr>
          <w:p w14:paraId="13EB1CD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89" w:type="dxa"/>
            <w:vMerge w:val="restart"/>
            <w:tcBorders>
              <w:bottom w:val="nil"/>
            </w:tcBorders>
            <w:vAlign w:val="center"/>
          </w:tcPr>
          <w:p w14:paraId="23297F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其中</w:t>
            </w:r>
          </w:p>
        </w:tc>
        <w:tc>
          <w:tcPr>
            <w:tcW w:w="1616" w:type="dxa"/>
            <w:vAlign w:val="center"/>
          </w:tcPr>
          <w:p w14:paraId="6A5D3C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通信费</w:t>
            </w:r>
          </w:p>
        </w:tc>
        <w:tc>
          <w:tcPr>
            <w:tcW w:w="1289" w:type="dxa"/>
            <w:vAlign w:val="center"/>
          </w:tcPr>
          <w:p w14:paraId="2018777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元/年</w:t>
            </w:r>
          </w:p>
        </w:tc>
        <w:tc>
          <w:tcPr>
            <w:tcW w:w="1289" w:type="dxa"/>
            <w:vAlign w:val="center"/>
          </w:tcPr>
          <w:p w14:paraId="5263CB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90" w:type="dxa"/>
            <w:vAlign w:val="center"/>
          </w:tcPr>
          <w:p w14:paraId="2F7116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1</w:t>
            </w:r>
          </w:p>
        </w:tc>
        <w:tc>
          <w:tcPr>
            <w:tcW w:w="1263" w:type="dxa"/>
            <w:vAlign w:val="center"/>
          </w:tcPr>
          <w:p w14:paraId="7F2C8D5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0D293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94" w:type="dxa"/>
            <w:vMerge w:val="continue"/>
            <w:tcBorders>
              <w:top w:val="nil"/>
            </w:tcBorders>
            <w:vAlign w:val="center"/>
          </w:tcPr>
          <w:p w14:paraId="6CFE312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89" w:type="dxa"/>
            <w:vMerge w:val="continue"/>
            <w:tcBorders>
              <w:top w:val="nil"/>
            </w:tcBorders>
            <w:vAlign w:val="center"/>
          </w:tcPr>
          <w:p w14:paraId="701E9EA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616" w:type="dxa"/>
            <w:vAlign w:val="center"/>
          </w:tcPr>
          <w:p w14:paraId="6EB1926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委托看管费</w:t>
            </w:r>
          </w:p>
        </w:tc>
        <w:tc>
          <w:tcPr>
            <w:tcW w:w="1289" w:type="dxa"/>
            <w:vAlign w:val="center"/>
          </w:tcPr>
          <w:p w14:paraId="6BBC3E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元/月</w:t>
            </w:r>
          </w:p>
        </w:tc>
        <w:tc>
          <w:tcPr>
            <w:tcW w:w="1289" w:type="dxa"/>
            <w:vAlign w:val="center"/>
          </w:tcPr>
          <w:p w14:paraId="0A1F34F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90" w:type="dxa"/>
            <w:vAlign w:val="center"/>
          </w:tcPr>
          <w:p w14:paraId="6A91AAC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14"/>
                <w:sz w:val="24"/>
                <w:szCs w:val="24"/>
              </w:rPr>
              <w:t>12</w:t>
            </w:r>
          </w:p>
        </w:tc>
        <w:tc>
          <w:tcPr>
            <w:tcW w:w="1263" w:type="dxa"/>
            <w:vAlign w:val="center"/>
          </w:tcPr>
          <w:p w14:paraId="70EE8D4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7C541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94" w:type="dxa"/>
            <w:vMerge w:val="restart"/>
            <w:tcBorders>
              <w:bottom w:val="nil"/>
            </w:tcBorders>
            <w:vAlign w:val="center"/>
          </w:tcPr>
          <w:p w14:paraId="2EBC079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2</w:t>
            </w:r>
          </w:p>
        </w:tc>
        <w:tc>
          <w:tcPr>
            <w:tcW w:w="2905" w:type="dxa"/>
            <w:gridSpan w:val="2"/>
            <w:vAlign w:val="center"/>
          </w:tcPr>
          <w:p w14:paraId="228AB2D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15"/>
                <w:sz w:val="24"/>
                <w:szCs w:val="24"/>
              </w:rPr>
              <w:t>维</w:t>
            </w:r>
            <w:r>
              <w:rPr>
                <w:rFonts w:ascii="宋体" w:hAnsi="宋体" w:eastAsia="宋体" w:cs="宋体"/>
                <w:spacing w:val="13"/>
                <w:sz w:val="24"/>
                <w:szCs w:val="24"/>
              </w:rPr>
              <w:t xml:space="preserve"> </w:t>
            </w:r>
            <w:r>
              <w:rPr>
                <w:rFonts w:ascii="宋体" w:hAnsi="宋体" w:eastAsia="宋体" w:cs="宋体"/>
                <w:b/>
                <w:bCs/>
                <w:spacing w:val="-15"/>
                <w:sz w:val="24"/>
                <w:szCs w:val="24"/>
              </w:rPr>
              <w:t>护</w:t>
            </w:r>
            <w:r>
              <w:rPr>
                <w:rFonts w:ascii="宋体" w:hAnsi="宋体" w:eastAsia="宋体" w:cs="宋体"/>
                <w:spacing w:val="25"/>
                <w:sz w:val="24"/>
                <w:szCs w:val="24"/>
              </w:rPr>
              <w:t xml:space="preserve"> </w:t>
            </w:r>
            <w:r>
              <w:rPr>
                <w:rFonts w:ascii="宋体" w:hAnsi="宋体" w:eastAsia="宋体" w:cs="宋体"/>
                <w:b/>
                <w:bCs/>
                <w:spacing w:val="-15"/>
                <w:sz w:val="24"/>
                <w:szCs w:val="24"/>
              </w:rPr>
              <w:t>费</w:t>
            </w:r>
            <w:r>
              <w:rPr>
                <w:rFonts w:ascii="宋体" w:hAnsi="宋体" w:eastAsia="宋体" w:cs="宋体"/>
                <w:spacing w:val="11"/>
                <w:sz w:val="24"/>
                <w:szCs w:val="24"/>
              </w:rPr>
              <w:t xml:space="preserve"> </w:t>
            </w:r>
            <w:r>
              <w:rPr>
                <w:rFonts w:ascii="宋体" w:hAnsi="宋体" w:eastAsia="宋体" w:cs="宋体"/>
                <w:b/>
                <w:bCs/>
                <w:spacing w:val="-15"/>
                <w:sz w:val="24"/>
                <w:szCs w:val="24"/>
              </w:rPr>
              <w:t>用</w:t>
            </w:r>
          </w:p>
        </w:tc>
        <w:tc>
          <w:tcPr>
            <w:tcW w:w="3868" w:type="dxa"/>
            <w:gridSpan w:val="3"/>
            <w:shd w:val="clear" w:color="auto" w:fill="auto"/>
            <w:vAlign w:val="center"/>
          </w:tcPr>
          <w:p w14:paraId="3937DE9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Arial" w:hAnsi="Arial" w:eastAsia="宋体" w:cs="Arial"/>
                <w:snapToGrid w:val="0"/>
                <w:color w:val="000000"/>
                <w:kern w:val="0"/>
                <w:sz w:val="21"/>
                <w:szCs w:val="21"/>
                <w:lang w:val="en-US" w:eastAsia="zh-CN" w:bidi="ar-SA"/>
              </w:rPr>
            </w:pPr>
            <w:r>
              <w:rPr>
                <w:rFonts w:hint="eastAsia" w:eastAsia="宋体"/>
                <w:sz w:val="21"/>
                <w:lang w:val="en-US" w:eastAsia="zh-CN"/>
              </w:rPr>
              <w:t>/</w:t>
            </w:r>
          </w:p>
        </w:tc>
        <w:tc>
          <w:tcPr>
            <w:tcW w:w="1263" w:type="dxa"/>
            <w:vAlign w:val="center"/>
          </w:tcPr>
          <w:p w14:paraId="67AC0B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2185B2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94" w:type="dxa"/>
            <w:vMerge w:val="continue"/>
            <w:tcBorders>
              <w:top w:val="nil"/>
              <w:bottom w:val="nil"/>
            </w:tcBorders>
            <w:vAlign w:val="center"/>
          </w:tcPr>
          <w:p w14:paraId="5992FF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89" w:type="dxa"/>
            <w:vMerge w:val="restart"/>
            <w:tcBorders>
              <w:bottom w:val="nil"/>
            </w:tcBorders>
            <w:vAlign w:val="center"/>
          </w:tcPr>
          <w:p w14:paraId="57D34F9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6"/>
                <w:sz w:val="24"/>
                <w:szCs w:val="24"/>
              </w:rPr>
              <w:t>其中</w:t>
            </w:r>
          </w:p>
        </w:tc>
        <w:tc>
          <w:tcPr>
            <w:tcW w:w="1616" w:type="dxa"/>
            <w:vAlign w:val="center"/>
          </w:tcPr>
          <w:p w14:paraId="4AA8BF8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2"/>
                <w:sz w:val="24"/>
                <w:szCs w:val="24"/>
              </w:rPr>
              <w:t>检查费（元）</w:t>
            </w:r>
          </w:p>
        </w:tc>
        <w:tc>
          <w:tcPr>
            <w:tcW w:w="1289" w:type="dxa"/>
            <w:vAlign w:val="center"/>
          </w:tcPr>
          <w:p w14:paraId="79615D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元/次</w:t>
            </w:r>
          </w:p>
        </w:tc>
        <w:tc>
          <w:tcPr>
            <w:tcW w:w="1289" w:type="dxa"/>
            <w:vAlign w:val="center"/>
          </w:tcPr>
          <w:p w14:paraId="7B313E6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90" w:type="dxa"/>
            <w:vAlign w:val="center"/>
          </w:tcPr>
          <w:p w14:paraId="6610AAD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3</w:t>
            </w:r>
          </w:p>
        </w:tc>
        <w:tc>
          <w:tcPr>
            <w:tcW w:w="1263" w:type="dxa"/>
            <w:vAlign w:val="center"/>
          </w:tcPr>
          <w:p w14:paraId="45FF5A9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58101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94" w:type="dxa"/>
            <w:vMerge w:val="continue"/>
            <w:tcBorders>
              <w:top w:val="nil"/>
            </w:tcBorders>
            <w:vAlign w:val="center"/>
          </w:tcPr>
          <w:p w14:paraId="0897AAE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289" w:type="dxa"/>
            <w:vMerge w:val="continue"/>
            <w:tcBorders>
              <w:top w:val="nil"/>
            </w:tcBorders>
            <w:vAlign w:val="center"/>
          </w:tcPr>
          <w:p w14:paraId="1446C5B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616" w:type="dxa"/>
            <w:vAlign w:val="center"/>
          </w:tcPr>
          <w:p w14:paraId="7A9D631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3"/>
                <w:sz w:val="24"/>
                <w:szCs w:val="24"/>
              </w:rPr>
              <w:t>设施设备维护费（元）</w:t>
            </w:r>
          </w:p>
        </w:tc>
        <w:tc>
          <w:tcPr>
            <w:tcW w:w="1289" w:type="dxa"/>
            <w:vAlign w:val="center"/>
          </w:tcPr>
          <w:p w14:paraId="7760EFD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pacing w:val="-4"/>
                <w:sz w:val="24"/>
                <w:szCs w:val="24"/>
              </w:rPr>
              <w:t>元/年</w:t>
            </w:r>
          </w:p>
        </w:tc>
        <w:tc>
          <w:tcPr>
            <w:tcW w:w="1289" w:type="dxa"/>
            <w:vAlign w:val="center"/>
          </w:tcPr>
          <w:p w14:paraId="0B42DFA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c>
          <w:tcPr>
            <w:tcW w:w="1290" w:type="dxa"/>
            <w:vAlign w:val="center"/>
          </w:tcPr>
          <w:p w14:paraId="312BC55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sz w:val="24"/>
                <w:szCs w:val="24"/>
              </w:rPr>
              <w:t>1</w:t>
            </w:r>
          </w:p>
        </w:tc>
        <w:tc>
          <w:tcPr>
            <w:tcW w:w="1263" w:type="dxa"/>
            <w:vAlign w:val="center"/>
          </w:tcPr>
          <w:p w14:paraId="4CD50D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r w14:paraId="60065B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067" w:type="dxa"/>
            <w:gridSpan w:val="6"/>
            <w:vAlign w:val="center"/>
          </w:tcPr>
          <w:p w14:paraId="726C156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r>
              <w:rPr>
                <w:rFonts w:ascii="宋体" w:hAnsi="宋体" w:eastAsia="宋体" w:cs="宋体"/>
                <w:b/>
                <w:bCs/>
                <w:spacing w:val="-3"/>
                <w:sz w:val="24"/>
                <w:szCs w:val="24"/>
              </w:rPr>
              <w:t>每年维护费用合计（1+2）</w:t>
            </w:r>
          </w:p>
        </w:tc>
        <w:tc>
          <w:tcPr>
            <w:tcW w:w="1263" w:type="dxa"/>
            <w:vAlign w:val="center"/>
          </w:tcPr>
          <w:p w14:paraId="1A52DD4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4"/>
                <w:szCs w:val="24"/>
              </w:rPr>
            </w:pPr>
          </w:p>
        </w:tc>
      </w:tr>
    </w:tbl>
    <w:p w14:paraId="20716D2C">
      <w:pPr>
        <w:keepNext w:val="0"/>
        <w:keepLines w:val="0"/>
        <w:pageBreakBefore w:val="0"/>
        <w:widowControl w:val="0"/>
        <w:kinsoku w:val="0"/>
        <w:wordWrap w:val="0"/>
        <w:overflowPunct/>
        <w:topLinePunct w:val="0"/>
        <w:autoSpaceDE w:val="0"/>
        <w:autoSpaceDN w:val="0"/>
        <w:bidi w:val="0"/>
        <w:adjustRightInd w:val="0"/>
        <w:snapToGrid w:val="0"/>
        <w:ind w:left="0" w:right="0"/>
        <w:rPr>
          <w:rFonts w:hint="eastAsia" w:ascii="Arial" w:hAnsi="Arial" w:eastAsia="宋体" w:cs="Arial"/>
          <w:sz w:val="21"/>
          <w:szCs w:val="21"/>
          <w:lang w:eastAsia="zh-CN"/>
        </w:rPr>
        <w:sectPr>
          <w:headerReference r:id="rId14" w:type="default"/>
          <w:footerReference r:id="rId15" w:type="default"/>
          <w:pgSz w:w="11905" w:h="16838"/>
          <w:pgMar w:top="1191" w:right="1400" w:bottom="1417" w:left="1168" w:header="829" w:footer="1208" w:gutter="0"/>
          <w:pgBorders>
            <w:top w:val="none" w:sz="0" w:space="0"/>
            <w:left w:val="none" w:sz="0" w:space="0"/>
            <w:bottom w:val="none" w:sz="0" w:space="0"/>
            <w:right w:val="none" w:sz="0" w:space="0"/>
          </w:pgBorders>
          <w:pgNumType w:fmt="decimal"/>
          <w:cols w:space="0" w:num="1"/>
          <w:rtlGutter w:val="0"/>
          <w:docGrid w:linePitch="0" w:charSpace="0"/>
        </w:sectPr>
      </w:pPr>
    </w:p>
    <w:p w14:paraId="2495F56D">
      <w:pPr>
        <w:keepNext w:val="0"/>
        <w:keepLines w:val="0"/>
        <w:pageBreakBefore w:val="0"/>
        <w:widowControl w:val="0"/>
        <w:kinsoku w:val="0"/>
        <w:wordWrap w:val="0"/>
        <w:overflowPunct/>
        <w:topLinePunct w:val="0"/>
        <w:autoSpaceDE w:val="0"/>
        <w:autoSpaceDN w:val="0"/>
        <w:bidi w:val="0"/>
        <w:adjustRightInd w:val="0"/>
        <w:snapToGrid w:val="0"/>
        <w:spacing w:line="224" w:lineRule="auto"/>
        <w:ind w:left="0" w:right="0"/>
        <w:outlineLvl w:val="0"/>
        <w:rPr>
          <w:rFonts w:ascii="宋体" w:hAnsi="宋体" w:eastAsia="宋体" w:cs="宋体"/>
          <w:sz w:val="31"/>
          <w:szCs w:val="31"/>
        </w:rPr>
      </w:pPr>
      <w:bookmarkStart w:id="32" w:name="bookmark48"/>
      <w:bookmarkEnd w:id="32"/>
      <w:r>
        <w:rPr>
          <w:rFonts w:ascii="宋体" w:hAnsi="宋体" w:eastAsia="宋体" w:cs="宋体"/>
          <w:b/>
          <w:bCs/>
          <w:spacing w:val="4"/>
          <w:sz w:val="31"/>
          <w:szCs w:val="31"/>
        </w:rPr>
        <w:t>附表</w:t>
      </w:r>
      <w:r>
        <w:rPr>
          <w:rFonts w:ascii="宋体" w:hAnsi="宋体" w:eastAsia="宋体" w:cs="宋体"/>
          <w:spacing w:val="-48"/>
          <w:sz w:val="31"/>
          <w:szCs w:val="31"/>
        </w:rPr>
        <w:t xml:space="preserve"> </w:t>
      </w:r>
      <w:r>
        <w:rPr>
          <w:rFonts w:ascii="宋体" w:hAnsi="宋体" w:eastAsia="宋体" w:cs="宋体"/>
          <w:b/>
          <w:bCs/>
          <w:spacing w:val="4"/>
          <w:sz w:val="31"/>
          <w:szCs w:val="31"/>
        </w:rPr>
        <w:t>2</w:t>
      </w:r>
      <w:r>
        <w:rPr>
          <w:rFonts w:ascii="宋体" w:hAnsi="宋体" w:eastAsia="宋体" w:cs="宋体"/>
          <w:spacing w:val="4"/>
          <w:sz w:val="31"/>
          <w:szCs w:val="31"/>
        </w:rPr>
        <w:t xml:space="preserve"> </w:t>
      </w:r>
      <w:r>
        <w:rPr>
          <w:rFonts w:ascii="宋体" w:hAnsi="宋体" w:eastAsia="宋体" w:cs="宋体"/>
          <w:b/>
          <w:bCs/>
          <w:spacing w:val="4"/>
          <w:sz w:val="31"/>
          <w:szCs w:val="31"/>
        </w:rPr>
        <w:t>视频会商系统运行维护费用</w:t>
      </w:r>
      <w:r>
        <w:rPr>
          <w:rFonts w:hint="eastAsia" w:ascii="宋体" w:hAnsi="宋体" w:eastAsia="宋体" w:cs="宋体"/>
          <w:b/>
          <w:bCs/>
          <w:spacing w:val="4"/>
          <w:sz w:val="31"/>
          <w:szCs w:val="31"/>
          <w:lang w:val="en-US" w:eastAsia="zh-CN"/>
        </w:rPr>
        <w:t>报价</w:t>
      </w:r>
      <w:r>
        <w:rPr>
          <w:rFonts w:ascii="宋体" w:hAnsi="宋体" w:eastAsia="宋体" w:cs="宋体"/>
          <w:b/>
          <w:bCs/>
          <w:spacing w:val="4"/>
          <w:sz w:val="31"/>
          <w:szCs w:val="31"/>
        </w:rPr>
        <w:t>表</w:t>
      </w:r>
    </w:p>
    <w:p w14:paraId="2E0B116F">
      <w:pPr>
        <w:keepNext w:val="0"/>
        <w:keepLines w:val="0"/>
        <w:pageBreakBefore w:val="0"/>
        <w:widowControl w:val="0"/>
        <w:kinsoku w:val="0"/>
        <w:wordWrap w:val="0"/>
        <w:overflowPunct/>
        <w:topLinePunct w:val="0"/>
        <w:autoSpaceDE w:val="0"/>
        <w:autoSpaceDN w:val="0"/>
        <w:bidi w:val="0"/>
        <w:adjustRightInd w:val="0"/>
        <w:snapToGrid w:val="0"/>
        <w:spacing w:line="33" w:lineRule="exact"/>
        <w:ind w:left="0" w:right="0"/>
        <w:rPr>
          <w:rFonts w:hint="eastAsia" w:ascii="宋体" w:hAnsi="宋体" w:eastAsia="宋体" w:cs="宋体"/>
          <w:spacing w:val="-2"/>
          <w:sz w:val="24"/>
          <w:szCs w:val="24"/>
          <w:lang w:eastAsia="zh-CN"/>
        </w:rPr>
      </w:pPr>
    </w:p>
    <w:tbl>
      <w:tblPr>
        <w:tblStyle w:val="7"/>
        <w:tblW w:w="9723"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17"/>
        <w:gridCol w:w="1012"/>
        <w:gridCol w:w="1711"/>
        <w:gridCol w:w="913"/>
        <w:gridCol w:w="1012"/>
        <w:gridCol w:w="1013"/>
        <w:gridCol w:w="1013"/>
        <w:gridCol w:w="1012"/>
        <w:gridCol w:w="1020"/>
      </w:tblGrid>
      <w:tr w14:paraId="212A6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2" w:hRule="atLeast"/>
          <w:tblHeader/>
        </w:trPr>
        <w:tc>
          <w:tcPr>
            <w:tcW w:w="9723" w:type="dxa"/>
            <w:gridSpan w:val="9"/>
            <w:vAlign w:val="center"/>
          </w:tcPr>
          <w:p w14:paraId="2785974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b/>
                <w:bCs/>
                <w:sz w:val="22"/>
                <w:szCs w:val="22"/>
              </w:rPr>
            </w:pPr>
            <w:r>
              <w:rPr>
                <w:rFonts w:ascii="宋体" w:hAnsi="宋体" w:eastAsia="宋体" w:cs="宋体"/>
                <w:b/>
                <w:bCs/>
                <w:spacing w:val="-1"/>
                <w:sz w:val="22"/>
                <w:szCs w:val="22"/>
              </w:rPr>
              <w:t>盟市级视频会商系统运行维护费</w:t>
            </w:r>
            <w:r>
              <w:rPr>
                <w:rFonts w:hint="eastAsia" w:ascii="宋体" w:hAnsi="宋体" w:eastAsia="宋体" w:cs="宋体"/>
                <w:b/>
                <w:bCs/>
                <w:spacing w:val="-1"/>
                <w:sz w:val="22"/>
                <w:szCs w:val="22"/>
              </w:rPr>
              <w:t>报价表</w:t>
            </w:r>
          </w:p>
        </w:tc>
      </w:tr>
      <w:tr w14:paraId="3807E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blHeader/>
        </w:trPr>
        <w:tc>
          <w:tcPr>
            <w:tcW w:w="4653" w:type="dxa"/>
            <w:gridSpan w:val="4"/>
            <w:vAlign w:val="center"/>
          </w:tcPr>
          <w:p w14:paraId="6536D7F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default" w:ascii="宋体" w:hAnsi="宋体" w:eastAsia="宋体" w:cs="宋体"/>
                <w:b/>
                <w:bCs/>
                <w:spacing w:val="-12"/>
                <w:sz w:val="22"/>
                <w:szCs w:val="22"/>
                <w:lang w:val="en-US" w:eastAsia="zh-CN"/>
              </w:rPr>
            </w:pPr>
            <w:r>
              <w:rPr>
                <w:rFonts w:hint="eastAsia" w:ascii="宋体" w:hAnsi="宋体" w:eastAsia="宋体" w:cs="宋体"/>
                <w:b/>
                <w:bCs/>
                <w:spacing w:val="-12"/>
                <w:sz w:val="22"/>
                <w:szCs w:val="22"/>
                <w:lang w:val="en-US" w:eastAsia="zh-CN"/>
              </w:rPr>
              <w:t>项目及费用名称</w:t>
            </w:r>
          </w:p>
        </w:tc>
        <w:tc>
          <w:tcPr>
            <w:tcW w:w="1012" w:type="dxa"/>
            <w:vAlign w:val="center"/>
          </w:tcPr>
          <w:p w14:paraId="5B38177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default" w:ascii="宋体" w:hAnsi="宋体" w:eastAsia="宋体" w:cs="宋体"/>
                <w:b/>
                <w:bCs/>
                <w:spacing w:val="-2"/>
                <w:sz w:val="22"/>
                <w:szCs w:val="22"/>
                <w:lang w:val="en-US" w:eastAsia="zh-CN"/>
              </w:rPr>
            </w:pPr>
            <w:r>
              <w:rPr>
                <w:rFonts w:hint="eastAsia" w:ascii="宋体" w:hAnsi="宋体" w:eastAsia="宋体" w:cs="宋体"/>
                <w:b/>
                <w:bCs/>
                <w:spacing w:val="-2"/>
                <w:sz w:val="22"/>
                <w:szCs w:val="22"/>
                <w:lang w:val="en-US" w:eastAsia="zh-CN"/>
              </w:rPr>
              <w:t>单位</w:t>
            </w:r>
          </w:p>
        </w:tc>
        <w:tc>
          <w:tcPr>
            <w:tcW w:w="1013" w:type="dxa"/>
            <w:vAlign w:val="center"/>
          </w:tcPr>
          <w:p w14:paraId="2DD72AC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4"/>
                <w:sz w:val="22"/>
                <w:szCs w:val="22"/>
                <w:lang w:val="en-US" w:eastAsia="zh-CN"/>
              </w:rPr>
            </w:pPr>
            <w:r>
              <w:rPr>
                <w:rFonts w:hint="eastAsia" w:ascii="宋体" w:hAnsi="宋体" w:eastAsia="宋体" w:cs="宋体"/>
                <w:b/>
                <w:bCs/>
                <w:spacing w:val="-4"/>
                <w:sz w:val="22"/>
                <w:szCs w:val="22"/>
                <w:lang w:val="en-US" w:eastAsia="zh-CN"/>
              </w:rPr>
              <w:t>数量</w:t>
            </w:r>
          </w:p>
        </w:tc>
        <w:tc>
          <w:tcPr>
            <w:tcW w:w="1013" w:type="dxa"/>
            <w:vAlign w:val="center"/>
          </w:tcPr>
          <w:p w14:paraId="58F344B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4"/>
                <w:sz w:val="22"/>
                <w:szCs w:val="22"/>
                <w:lang w:val="en-US" w:eastAsia="zh-CN"/>
              </w:rPr>
            </w:pPr>
            <w:r>
              <w:rPr>
                <w:rFonts w:hint="eastAsia" w:ascii="宋体" w:hAnsi="宋体" w:eastAsia="宋体" w:cs="宋体"/>
                <w:b/>
                <w:bCs/>
                <w:spacing w:val="-4"/>
                <w:sz w:val="22"/>
                <w:szCs w:val="22"/>
                <w:lang w:val="en-US" w:eastAsia="zh-CN"/>
              </w:rPr>
              <w:t>单价</w:t>
            </w:r>
          </w:p>
          <w:p w14:paraId="11E0094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default" w:ascii="宋体" w:hAnsi="宋体" w:eastAsia="宋体" w:cs="宋体"/>
                <w:b/>
                <w:bCs/>
                <w:spacing w:val="-4"/>
                <w:sz w:val="22"/>
                <w:szCs w:val="22"/>
                <w:lang w:val="en-US" w:eastAsia="zh-CN"/>
              </w:rPr>
            </w:pPr>
            <w:r>
              <w:rPr>
                <w:rFonts w:hint="eastAsia" w:ascii="宋体" w:hAnsi="宋体" w:eastAsia="宋体" w:cs="宋体"/>
                <w:b/>
                <w:bCs/>
                <w:spacing w:val="-4"/>
                <w:sz w:val="22"/>
                <w:szCs w:val="22"/>
                <w:lang w:val="en-US" w:eastAsia="zh-CN"/>
              </w:rPr>
              <w:t>（元）</w:t>
            </w:r>
          </w:p>
        </w:tc>
        <w:tc>
          <w:tcPr>
            <w:tcW w:w="1012" w:type="dxa"/>
            <w:vAlign w:val="center"/>
          </w:tcPr>
          <w:p w14:paraId="0203B8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8"/>
                <w:sz w:val="22"/>
                <w:szCs w:val="22"/>
                <w:lang w:val="en-US" w:eastAsia="zh-CN"/>
              </w:rPr>
            </w:pPr>
            <w:r>
              <w:rPr>
                <w:rFonts w:hint="eastAsia" w:ascii="宋体" w:hAnsi="宋体" w:eastAsia="宋体" w:cs="宋体"/>
                <w:b/>
                <w:bCs/>
                <w:spacing w:val="-8"/>
                <w:sz w:val="22"/>
                <w:szCs w:val="22"/>
                <w:lang w:val="en-US" w:eastAsia="zh-CN"/>
              </w:rPr>
              <w:t>合价</w:t>
            </w:r>
          </w:p>
          <w:p w14:paraId="7300378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8"/>
                <w:sz w:val="22"/>
                <w:szCs w:val="22"/>
                <w:lang w:val="en-US" w:eastAsia="zh-CN"/>
              </w:rPr>
            </w:pPr>
            <w:r>
              <w:rPr>
                <w:rFonts w:hint="eastAsia" w:ascii="宋体" w:hAnsi="宋体" w:eastAsia="宋体" w:cs="宋体"/>
                <w:b/>
                <w:bCs/>
                <w:spacing w:val="-4"/>
                <w:sz w:val="22"/>
                <w:szCs w:val="22"/>
                <w:lang w:val="en-US" w:eastAsia="zh-CN"/>
              </w:rPr>
              <w:t>（元）</w:t>
            </w:r>
          </w:p>
        </w:tc>
        <w:tc>
          <w:tcPr>
            <w:tcW w:w="1020" w:type="dxa"/>
            <w:vAlign w:val="center"/>
          </w:tcPr>
          <w:p w14:paraId="2D9826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3"/>
                <w:sz w:val="22"/>
                <w:szCs w:val="22"/>
                <w:lang w:val="en-US" w:eastAsia="zh-CN"/>
              </w:rPr>
            </w:pPr>
            <w:r>
              <w:rPr>
                <w:rFonts w:hint="eastAsia" w:ascii="宋体" w:hAnsi="宋体" w:eastAsia="宋体" w:cs="宋体"/>
                <w:b/>
                <w:bCs/>
                <w:spacing w:val="-3"/>
                <w:sz w:val="22"/>
                <w:szCs w:val="22"/>
                <w:lang w:val="en-US" w:eastAsia="zh-CN"/>
              </w:rPr>
              <w:t>合计</w:t>
            </w:r>
          </w:p>
          <w:p w14:paraId="7D0ABA6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3"/>
                <w:sz w:val="22"/>
                <w:szCs w:val="22"/>
                <w:lang w:val="en-US" w:eastAsia="zh-CN"/>
              </w:rPr>
            </w:pPr>
            <w:r>
              <w:rPr>
                <w:rFonts w:hint="eastAsia" w:ascii="宋体" w:hAnsi="宋体" w:eastAsia="宋体" w:cs="宋体"/>
                <w:b/>
                <w:bCs/>
                <w:spacing w:val="-4"/>
                <w:sz w:val="22"/>
                <w:szCs w:val="22"/>
                <w:lang w:val="en-US" w:eastAsia="zh-CN"/>
              </w:rPr>
              <w:t>（元）</w:t>
            </w:r>
          </w:p>
        </w:tc>
      </w:tr>
      <w:tr w14:paraId="5B388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1017" w:type="dxa"/>
            <w:vMerge w:val="restart"/>
            <w:vAlign w:val="center"/>
          </w:tcPr>
          <w:p w14:paraId="288F512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6"/>
                <w:sz w:val="22"/>
                <w:szCs w:val="22"/>
              </w:rPr>
              <w:t>多点控</w:t>
            </w:r>
            <w:r>
              <w:rPr>
                <w:rFonts w:ascii="宋体" w:hAnsi="宋体" w:eastAsia="宋体" w:cs="宋体"/>
                <w:spacing w:val="-3"/>
                <w:sz w:val="22"/>
                <w:szCs w:val="22"/>
              </w:rPr>
              <w:t>制器设</w:t>
            </w:r>
            <w:r>
              <w:rPr>
                <w:rFonts w:ascii="宋体" w:hAnsi="宋体" w:eastAsia="宋体" w:cs="宋体"/>
                <w:sz w:val="22"/>
                <w:szCs w:val="22"/>
              </w:rPr>
              <w:t>备</w:t>
            </w:r>
          </w:p>
        </w:tc>
        <w:tc>
          <w:tcPr>
            <w:tcW w:w="1012" w:type="dxa"/>
            <w:vAlign w:val="center"/>
          </w:tcPr>
          <w:p w14:paraId="470B122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运行费</w:t>
            </w:r>
            <w:r>
              <w:rPr>
                <w:rFonts w:ascii="宋体" w:hAnsi="宋体" w:eastAsia="宋体" w:cs="宋体"/>
                <w:sz w:val="22"/>
                <w:szCs w:val="22"/>
              </w:rPr>
              <w:t>用</w:t>
            </w:r>
          </w:p>
        </w:tc>
        <w:tc>
          <w:tcPr>
            <w:tcW w:w="1711" w:type="dxa"/>
            <w:vAlign w:val="center"/>
          </w:tcPr>
          <w:p w14:paraId="3FA812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7"/>
                <w:sz w:val="22"/>
                <w:szCs w:val="22"/>
              </w:rPr>
              <w:t>电费</w:t>
            </w:r>
            <w:r>
              <w:rPr>
                <w:rFonts w:ascii="宋体" w:hAnsi="宋体" w:eastAsia="宋体" w:cs="宋体"/>
                <w:spacing w:val="-10"/>
                <w:sz w:val="22"/>
                <w:szCs w:val="22"/>
              </w:rPr>
              <w:t>（元）</w:t>
            </w:r>
          </w:p>
        </w:tc>
        <w:tc>
          <w:tcPr>
            <w:tcW w:w="913" w:type="dxa"/>
            <w:vAlign w:val="center"/>
          </w:tcPr>
          <w:p w14:paraId="1FB530F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2"/>
                <w:sz w:val="22"/>
                <w:szCs w:val="22"/>
              </w:rPr>
              <w:t>电力消</w:t>
            </w:r>
            <w:r>
              <w:rPr>
                <w:rFonts w:ascii="宋体" w:hAnsi="宋体" w:eastAsia="宋体" w:cs="宋体"/>
                <w:sz w:val="22"/>
                <w:szCs w:val="22"/>
              </w:rPr>
              <w:t>耗</w:t>
            </w:r>
          </w:p>
        </w:tc>
        <w:tc>
          <w:tcPr>
            <w:tcW w:w="1012" w:type="dxa"/>
            <w:vAlign w:val="center"/>
          </w:tcPr>
          <w:p w14:paraId="2B81BE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2"/>
                <w:sz w:val="22"/>
                <w:szCs w:val="22"/>
              </w:rPr>
              <w:t>kW.h</w:t>
            </w:r>
          </w:p>
        </w:tc>
        <w:tc>
          <w:tcPr>
            <w:tcW w:w="1013" w:type="dxa"/>
            <w:vAlign w:val="center"/>
          </w:tcPr>
          <w:p w14:paraId="784D2E4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0.6</w:t>
            </w:r>
          </w:p>
        </w:tc>
        <w:tc>
          <w:tcPr>
            <w:tcW w:w="1013" w:type="dxa"/>
            <w:vAlign w:val="center"/>
          </w:tcPr>
          <w:p w14:paraId="7F3EF93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1C56683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restart"/>
            <w:vAlign w:val="center"/>
          </w:tcPr>
          <w:p w14:paraId="7BA6ACB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r>
      <w:tr w14:paraId="20AD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1017" w:type="dxa"/>
            <w:vMerge w:val="continue"/>
            <w:vAlign w:val="center"/>
          </w:tcPr>
          <w:p w14:paraId="6C23F12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4F61391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11" w:type="dxa"/>
            <w:vAlign w:val="center"/>
          </w:tcPr>
          <w:p w14:paraId="488801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材料费</w:t>
            </w:r>
            <w:r>
              <w:rPr>
                <w:rFonts w:ascii="宋体" w:hAnsi="宋体" w:eastAsia="宋体" w:cs="宋体"/>
                <w:spacing w:val="-5"/>
                <w:sz w:val="22"/>
                <w:szCs w:val="22"/>
              </w:rPr>
              <w:t>（元）</w:t>
            </w:r>
          </w:p>
        </w:tc>
        <w:tc>
          <w:tcPr>
            <w:tcW w:w="913" w:type="dxa"/>
            <w:vAlign w:val="center"/>
          </w:tcPr>
          <w:p w14:paraId="03F5E1F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耗材</w:t>
            </w:r>
          </w:p>
        </w:tc>
        <w:tc>
          <w:tcPr>
            <w:tcW w:w="1012" w:type="dxa"/>
            <w:vAlign w:val="center"/>
          </w:tcPr>
          <w:p w14:paraId="02C297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套</w:t>
            </w:r>
          </w:p>
        </w:tc>
        <w:tc>
          <w:tcPr>
            <w:tcW w:w="1013" w:type="dxa"/>
            <w:vAlign w:val="center"/>
          </w:tcPr>
          <w:p w14:paraId="2E4FE0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5"/>
                <w:sz w:val="22"/>
                <w:szCs w:val="22"/>
              </w:rPr>
              <w:t>700</w:t>
            </w:r>
          </w:p>
        </w:tc>
        <w:tc>
          <w:tcPr>
            <w:tcW w:w="1013" w:type="dxa"/>
            <w:vAlign w:val="center"/>
          </w:tcPr>
          <w:p w14:paraId="72B9402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25A7D6A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552C7AE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0D0A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1017" w:type="dxa"/>
            <w:vMerge w:val="continue"/>
            <w:vAlign w:val="center"/>
          </w:tcPr>
          <w:p w14:paraId="64B4954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79952E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维护费</w:t>
            </w:r>
            <w:r>
              <w:rPr>
                <w:rFonts w:ascii="宋体" w:hAnsi="宋体" w:eastAsia="宋体" w:cs="宋体"/>
                <w:sz w:val="22"/>
                <w:szCs w:val="22"/>
              </w:rPr>
              <w:t>用</w:t>
            </w:r>
          </w:p>
        </w:tc>
        <w:tc>
          <w:tcPr>
            <w:tcW w:w="1711" w:type="dxa"/>
            <w:vAlign w:val="center"/>
          </w:tcPr>
          <w:p w14:paraId="78B108F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零部件</w:t>
            </w:r>
            <w:r>
              <w:rPr>
                <w:rFonts w:ascii="宋体" w:hAnsi="宋体" w:eastAsia="宋体" w:cs="宋体"/>
                <w:spacing w:val="-9"/>
                <w:sz w:val="22"/>
                <w:szCs w:val="22"/>
              </w:rPr>
              <w:t>费（元）</w:t>
            </w:r>
          </w:p>
        </w:tc>
        <w:tc>
          <w:tcPr>
            <w:tcW w:w="913" w:type="dxa"/>
            <w:vAlign w:val="center"/>
          </w:tcPr>
          <w:p w14:paraId="57C7EC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零部件</w:t>
            </w:r>
          </w:p>
        </w:tc>
        <w:tc>
          <w:tcPr>
            <w:tcW w:w="1012" w:type="dxa"/>
            <w:vAlign w:val="center"/>
          </w:tcPr>
          <w:p w14:paraId="7B1EDC6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元</w:t>
            </w:r>
          </w:p>
        </w:tc>
        <w:tc>
          <w:tcPr>
            <w:tcW w:w="1013" w:type="dxa"/>
            <w:vAlign w:val="center"/>
          </w:tcPr>
          <w:p w14:paraId="4070483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1</w:t>
            </w:r>
          </w:p>
        </w:tc>
        <w:tc>
          <w:tcPr>
            <w:tcW w:w="1013" w:type="dxa"/>
            <w:vAlign w:val="center"/>
          </w:tcPr>
          <w:p w14:paraId="5951BAF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1DD95F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09DE857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4DD1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1017" w:type="dxa"/>
            <w:vMerge w:val="continue"/>
            <w:vAlign w:val="center"/>
          </w:tcPr>
          <w:p w14:paraId="23D188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2B826D7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11" w:type="dxa"/>
            <w:vAlign w:val="center"/>
          </w:tcPr>
          <w:p w14:paraId="221063B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设备维护费</w:t>
            </w:r>
          </w:p>
        </w:tc>
        <w:tc>
          <w:tcPr>
            <w:tcW w:w="913" w:type="dxa"/>
            <w:vAlign w:val="center"/>
          </w:tcPr>
          <w:p w14:paraId="2E5862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42D4BA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元</w:t>
            </w:r>
          </w:p>
        </w:tc>
        <w:tc>
          <w:tcPr>
            <w:tcW w:w="1013" w:type="dxa"/>
            <w:vAlign w:val="center"/>
          </w:tcPr>
          <w:p w14:paraId="72ABEB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1</w:t>
            </w:r>
          </w:p>
        </w:tc>
        <w:tc>
          <w:tcPr>
            <w:tcW w:w="1013" w:type="dxa"/>
            <w:vAlign w:val="center"/>
          </w:tcPr>
          <w:p w14:paraId="32F63F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13B76C2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6C1C2B4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26ABE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1017" w:type="dxa"/>
            <w:vMerge w:val="restart"/>
            <w:vAlign w:val="center"/>
          </w:tcPr>
          <w:p w14:paraId="1F3BAB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视频会</w:t>
            </w:r>
            <w:r>
              <w:rPr>
                <w:rFonts w:ascii="宋体" w:hAnsi="宋体" w:eastAsia="宋体" w:cs="宋体"/>
                <w:spacing w:val="-5"/>
                <w:sz w:val="22"/>
                <w:szCs w:val="22"/>
              </w:rPr>
              <w:t>商终端</w:t>
            </w:r>
            <w:r>
              <w:rPr>
                <w:rFonts w:ascii="宋体" w:hAnsi="宋体" w:eastAsia="宋体" w:cs="宋体"/>
                <w:spacing w:val="49"/>
                <w:sz w:val="22"/>
                <w:szCs w:val="22"/>
              </w:rPr>
              <w:t>设备</w:t>
            </w:r>
          </w:p>
        </w:tc>
        <w:tc>
          <w:tcPr>
            <w:tcW w:w="1012" w:type="dxa"/>
            <w:vAlign w:val="center"/>
          </w:tcPr>
          <w:p w14:paraId="0D34F16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运行费</w:t>
            </w:r>
            <w:r>
              <w:rPr>
                <w:rFonts w:ascii="宋体" w:hAnsi="宋体" w:eastAsia="宋体" w:cs="宋体"/>
                <w:sz w:val="22"/>
                <w:szCs w:val="22"/>
              </w:rPr>
              <w:t>用</w:t>
            </w:r>
          </w:p>
        </w:tc>
        <w:tc>
          <w:tcPr>
            <w:tcW w:w="1711" w:type="dxa"/>
            <w:vAlign w:val="center"/>
          </w:tcPr>
          <w:p w14:paraId="376D013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7"/>
                <w:sz w:val="22"/>
                <w:szCs w:val="22"/>
              </w:rPr>
              <w:t>电费</w:t>
            </w:r>
            <w:r>
              <w:rPr>
                <w:rFonts w:ascii="宋体" w:hAnsi="宋体" w:eastAsia="宋体" w:cs="宋体"/>
                <w:spacing w:val="-10"/>
                <w:sz w:val="22"/>
                <w:szCs w:val="22"/>
              </w:rPr>
              <w:t>（元）</w:t>
            </w:r>
          </w:p>
        </w:tc>
        <w:tc>
          <w:tcPr>
            <w:tcW w:w="913" w:type="dxa"/>
            <w:vAlign w:val="center"/>
          </w:tcPr>
          <w:p w14:paraId="1EC53EB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2"/>
                <w:sz w:val="22"/>
                <w:szCs w:val="22"/>
              </w:rPr>
              <w:t>电力消</w:t>
            </w:r>
            <w:r>
              <w:rPr>
                <w:rFonts w:ascii="宋体" w:hAnsi="宋体" w:eastAsia="宋体" w:cs="宋体"/>
                <w:sz w:val="22"/>
                <w:szCs w:val="22"/>
              </w:rPr>
              <w:t>耗</w:t>
            </w:r>
          </w:p>
        </w:tc>
        <w:tc>
          <w:tcPr>
            <w:tcW w:w="1012" w:type="dxa"/>
            <w:vAlign w:val="center"/>
          </w:tcPr>
          <w:p w14:paraId="25CD0D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2"/>
                <w:sz w:val="22"/>
                <w:szCs w:val="22"/>
              </w:rPr>
              <w:t>kW.h</w:t>
            </w:r>
          </w:p>
        </w:tc>
        <w:tc>
          <w:tcPr>
            <w:tcW w:w="1013" w:type="dxa"/>
            <w:vAlign w:val="center"/>
          </w:tcPr>
          <w:p w14:paraId="027E469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0.6</w:t>
            </w:r>
          </w:p>
        </w:tc>
        <w:tc>
          <w:tcPr>
            <w:tcW w:w="1013" w:type="dxa"/>
            <w:vAlign w:val="center"/>
          </w:tcPr>
          <w:p w14:paraId="31F2D6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3611F5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restart"/>
            <w:vAlign w:val="center"/>
          </w:tcPr>
          <w:p w14:paraId="5CCEED4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r>
      <w:tr w14:paraId="40A00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1017" w:type="dxa"/>
            <w:vMerge w:val="continue"/>
            <w:vAlign w:val="center"/>
          </w:tcPr>
          <w:p w14:paraId="3FA4E12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074AECC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11" w:type="dxa"/>
            <w:vAlign w:val="center"/>
          </w:tcPr>
          <w:p w14:paraId="0783AE6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材料费</w:t>
            </w:r>
            <w:r>
              <w:rPr>
                <w:rFonts w:ascii="宋体" w:hAnsi="宋体" w:eastAsia="宋体" w:cs="宋体"/>
                <w:spacing w:val="-5"/>
                <w:sz w:val="22"/>
                <w:szCs w:val="22"/>
              </w:rPr>
              <w:t>（元）</w:t>
            </w:r>
          </w:p>
        </w:tc>
        <w:tc>
          <w:tcPr>
            <w:tcW w:w="913" w:type="dxa"/>
            <w:vAlign w:val="center"/>
          </w:tcPr>
          <w:p w14:paraId="17617BA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耗材</w:t>
            </w:r>
          </w:p>
        </w:tc>
        <w:tc>
          <w:tcPr>
            <w:tcW w:w="1012" w:type="dxa"/>
            <w:vAlign w:val="center"/>
          </w:tcPr>
          <w:p w14:paraId="21B3F7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套</w:t>
            </w:r>
          </w:p>
        </w:tc>
        <w:tc>
          <w:tcPr>
            <w:tcW w:w="1013" w:type="dxa"/>
            <w:vAlign w:val="center"/>
          </w:tcPr>
          <w:p w14:paraId="2422F7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8"/>
                <w:sz w:val="22"/>
                <w:szCs w:val="22"/>
              </w:rPr>
              <w:t>100</w:t>
            </w:r>
          </w:p>
        </w:tc>
        <w:tc>
          <w:tcPr>
            <w:tcW w:w="1013" w:type="dxa"/>
            <w:vAlign w:val="center"/>
          </w:tcPr>
          <w:p w14:paraId="6C8B0A3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4AE25B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2B8B0C1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4676C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rPr>
        <w:tc>
          <w:tcPr>
            <w:tcW w:w="1017" w:type="dxa"/>
            <w:vMerge w:val="continue"/>
            <w:vAlign w:val="center"/>
          </w:tcPr>
          <w:p w14:paraId="5204F81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23F126B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维护费</w:t>
            </w:r>
            <w:r>
              <w:rPr>
                <w:rFonts w:ascii="宋体" w:hAnsi="宋体" w:eastAsia="宋体" w:cs="宋体"/>
                <w:sz w:val="22"/>
                <w:szCs w:val="22"/>
              </w:rPr>
              <w:t>用</w:t>
            </w:r>
          </w:p>
        </w:tc>
        <w:tc>
          <w:tcPr>
            <w:tcW w:w="1711" w:type="dxa"/>
            <w:vAlign w:val="center"/>
          </w:tcPr>
          <w:p w14:paraId="3C7665C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零部件</w:t>
            </w:r>
            <w:r>
              <w:rPr>
                <w:rFonts w:ascii="宋体" w:hAnsi="宋体" w:eastAsia="宋体" w:cs="宋体"/>
                <w:spacing w:val="-9"/>
                <w:sz w:val="22"/>
                <w:szCs w:val="22"/>
              </w:rPr>
              <w:t>费（元）</w:t>
            </w:r>
          </w:p>
        </w:tc>
        <w:tc>
          <w:tcPr>
            <w:tcW w:w="913" w:type="dxa"/>
            <w:vAlign w:val="center"/>
          </w:tcPr>
          <w:p w14:paraId="4097FF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零部件</w:t>
            </w:r>
          </w:p>
        </w:tc>
        <w:tc>
          <w:tcPr>
            <w:tcW w:w="1012" w:type="dxa"/>
            <w:vAlign w:val="center"/>
          </w:tcPr>
          <w:p w14:paraId="779C4F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元</w:t>
            </w:r>
          </w:p>
        </w:tc>
        <w:tc>
          <w:tcPr>
            <w:tcW w:w="1013" w:type="dxa"/>
            <w:vAlign w:val="center"/>
          </w:tcPr>
          <w:p w14:paraId="1105B8E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1</w:t>
            </w:r>
          </w:p>
        </w:tc>
        <w:tc>
          <w:tcPr>
            <w:tcW w:w="1013" w:type="dxa"/>
            <w:vAlign w:val="center"/>
          </w:tcPr>
          <w:p w14:paraId="7F0B4F6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2F5FAFD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6FB9B4A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49500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1017" w:type="dxa"/>
            <w:vMerge w:val="continue"/>
            <w:vAlign w:val="center"/>
          </w:tcPr>
          <w:p w14:paraId="2967260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398029E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11" w:type="dxa"/>
            <w:vAlign w:val="center"/>
          </w:tcPr>
          <w:p w14:paraId="162831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设备维护费</w:t>
            </w:r>
          </w:p>
        </w:tc>
        <w:tc>
          <w:tcPr>
            <w:tcW w:w="913" w:type="dxa"/>
            <w:vAlign w:val="center"/>
          </w:tcPr>
          <w:p w14:paraId="5D69DBD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5D56880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元</w:t>
            </w:r>
          </w:p>
        </w:tc>
        <w:tc>
          <w:tcPr>
            <w:tcW w:w="1013" w:type="dxa"/>
            <w:vAlign w:val="center"/>
          </w:tcPr>
          <w:p w14:paraId="15A298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1</w:t>
            </w:r>
          </w:p>
        </w:tc>
        <w:tc>
          <w:tcPr>
            <w:tcW w:w="1013" w:type="dxa"/>
            <w:vAlign w:val="center"/>
          </w:tcPr>
          <w:p w14:paraId="1B9015C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1DB811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7F3ED7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296F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1017" w:type="dxa"/>
            <w:vMerge w:val="restart"/>
            <w:vAlign w:val="center"/>
          </w:tcPr>
          <w:p w14:paraId="2E08743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
                <w:sz w:val="22"/>
                <w:szCs w:val="22"/>
              </w:rPr>
              <w:t>RGB、AV</w:t>
            </w:r>
            <w:r>
              <w:rPr>
                <w:rFonts w:ascii="宋体" w:hAnsi="宋体" w:eastAsia="宋体" w:cs="宋体"/>
                <w:spacing w:val="-2"/>
                <w:sz w:val="22"/>
                <w:szCs w:val="22"/>
              </w:rPr>
              <w:t>矩阵切</w:t>
            </w:r>
            <w:r>
              <w:rPr>
                <w:rFonts w:ascii="宋体" w:hAnsi="宋体" w:eastAsia="宋体" w:cs="宋体"/>
                <w:spacing w:val="-3"/>
                <w:sz w:val="22"/>
                <w:szCs w:val="22"/>
              </w:rPr>
              <w:t>换器设</w:t>
            </w:r>
            <w:r>
              <w:rPr>
                <w:rFonts w:ascii="宋体" w:hAnsi="宋体" w:eastAsia="宋体" w:cs="宋体"/>
                <w:sz w:val="22"/>
                <w:szCs w:val="22"/>
              </w:rPr>
              <w:t>备</w:t>
            </w:r>
          </w:p>
        </w:tc>
        <w:tc>
          <w:tcPr>
            <w:tcW w:w="1012" w:type="dxa"/>
            <w:vAlign w:val="center"/>
          </w:tcPr>
          <w:p w14:paraId="6B4F4C6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运行费</w:t>
            </w:r>
            <w:r>
              <w:rPr>
                <w:rFonts w:ascii="宋体" w:hAnsi="宋体" w:eastAsia="宋体" w:cs="宋体"/>
                <w:sz w:val="22"/>
                <w:szCs w:val="22"/>
              </w:rPr>
              <w:t>用</w:t>
            </w:r>
          </w:p>
        </w:tc>
        <w:tc>
          <w:tcPr>
            <w:tcW w:w="1711" w:type="dxa"/>
            <w:vAlign w:val="center"/>
          </w:tcPr>
          <w:p w14:paraId="41BAEA5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7"/>
                <w:sz w:val="22"/>
                <w:szCs w:val="22"/>
              </w:rPr>
              <w:t>电费</w:t>
            </w:r>
            <w:r>
              <w:rPr>
                <w:rFonts w:ascii="宋体" w:hAnsi="宋体" w:eastAsia="宋体" w:cs="宋体"/>
                <w:spacing w:val="-10"/>
                <w:sz w:val="22"/>
                <w:szCs w:val="22"/>
              </w:rPr>
              <w:t>（元）</w:t>
            </w:r>
          </w:p>
        </w:tc>
        <w:tc>
          <w:tcPr>
            <w:tcW w:w="913" w:type="dxa"/>
            <w:vAlign w:val="center"/>
          </w:tcPr>
          <w:p w14:paraId="2EC8B20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2"/>
                <w:sz w:val="22"/>
                <w:szCs w:val="22"/>
              </w:rPr>
              <w:t>电力消</w:t>
            </w:r>
            <w:r>
              <w:rPr>
                <w:rFonts w:ascii="宋体" w:hAnsi="宋体" w:eastAsia="宋体" w:cs="宋体"/>
                <w:sz w:val="22"/>
                <w:szCs w:val="22"/>
              </w:rPr>
              <w:t>耗</w:t>
            </w:r>
          </w:p>
        </w:tc>
        <w:tc>
          <w:tcPr>
            <w:tcW w:w="1012" w:type="dxa"/>
            <w:vAlign w:val="center"/>
          </w:tcPr>
          <w:p w14:paraId="4DFE66F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2"/>
                <w:sz w:val="22"/>
                <w:szCs w:val="22"/>
              </w:rPr>
              <w:t>kW.h</w:t>
            </w:r>
          </w:p>
        </w:tc>
        <w:tc>
          <w:tcPr>
            <w:tcW w:w="1013" w:type="dxa"/>
            <w:vAlign w:val="center"/>
          </w:tcPr>
          <w:p w14:paraId="30CEDF6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0.6</w:t>
            </w:r>
          </w:p>
        </w:tc>
        <w:tc>
          <w:tcPr>
            <w:tcW w:w="1013" w:type="dxa"/>
            <w:vAlign w:val="center"/>
          </w:tcPr>
          <w:p w14:paraId="1FFFFAD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4C0C172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restart"/>
            <w:vAlign w:val="center"/>
          </w:tcPr>
          <w:p w14:paraId="30D9EA9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r>
      <w:tr w14:paraId="3232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1017" w:type="dxa"/>
            <w:vMerge w:val="continue"/>
            <w:vAlign w:val="center"/>
          </w:tcPr>
          <w:p w14:paraId="45642E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535D29C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11" w:type="dxa"/>
            <w:vAlign w:val="center"/>
          </w:tcPr>
          <w:p w14:paraId="2B875C6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材料费</w:t>
            </w:r>
            <w:r>
              <w:rPr>
                <w:rFonts w:ascii="宋体" w:hAnsi="宋体" w:eastAsia="宋体" w:cs="宋体"/>
                <w:spacing w:val="-5"/>
                <w:sz w:val="22"/>
                <w:szCs w:val="22"/>
              </w:rPr>
              <w:t>（元）</w:t>
            </w:r>
          </w:p>
        </w:tc>
        <w:tc>
          <w:tcPr>
            <w:tcW w:w="913" w:type="dxa"/>
            <w:vAlign w:val="center"/>
          </w:tcPr>
          <w:p w14:paraId="5C24057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耗材</w:t>
            </w:r>
          </w:p>
        </w:tc>
        <w:tc>
          <w:tcPr>
            <w:tcW w:w="1012" w:type="dxa"/>
            <w:vAlign w:val="center"/>
          </w:tcPr>
          <w:p w14:paraId="1F4CB5A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套</w:t>
            </w:r>
          </w:p>
        </w:tc>
        <w:tc>
          <w:tcPr>
            <w:tcW w:w="1013" w:type="dxa"/>
            <w:vAlign w:val="center"/>
          </w:tcPr>
          <w:p w14:paraId="3970E4F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8"/>
                <w:sz w:val="22"/>
                <w:szCs w:val="22"/>
              </w:rPr>
              <w:t>100</w:t>
            </w:r>
          </w:p>
        </w:tc>
        <w:tc>
          <w:tcPr>
            <w:tcW w:w="1013" w:type="dxa"/>
            <w:vAlign w:val="center"/>
          </w:tcPr>
          <w:p w14:paraId="3210139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10B4C8C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3457DD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293F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1017" w:type="dxa"/>
            <w:vMerge w:val="continue"/>
            <w:vAlign w:val="center"/>
          </w:tcPr>
          <w:p w14:paraId="30ADD54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63273D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维护费</w:t>
            </w:r>
            <w:r>
              <w:rPr>
                <w:rFonts w:ascii="宋体" w:hAnsi="宋体" w:eastAsia="宋体" w:cs="宋体"/>
                <w:sz w:val="22"/>
                <w:szCs w:val="22"/>
              </w:rPr>
              <w:t>用</w:t>
            </w:r>
          </w:p>
        </w:tc>
        <w:tc>
          <w:tcPr>
            <w:tcW w:w="1711" w:type="dxa"/>
            <w:vAlign w:val="center"/>
          </w:tcPr>
          <w:p w14:paraId="1915363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零部件</w:t>
            </w:r>
            <w:r>
              <w:rPr>
                <w:rFonts w:ascii="宋体" w:hAnsi="宋体" w:eastAsia="宋体" w:cs="宋体"/>
                <w:spacing w:val="-9"/>
                <w:sz w:val="22"/>
                <w:szCs w:val="22"/>
              </w:rPr>
              <w:t>费（元）</w:t>
            </w:r>
          </w:p>
        </w:tc>
        <w:tc>
          <w:tcPr>
            <w:tcW w:w="913" w:type="dxa"/>
            <w:vAlign w:val="center"/>
          </w:tcPr>
          <w:p w14:paraId="7FBD8D7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零部件</w:t>
            </w:r>
          </w:p>
        </w:tc>
        <w:tc>
          <w:tcPr>
            <w:tcW w:w="1012" w:type="dxa"/>
            <w:vAlign w:val="center"/>
          </w:tcPr>
          <w:p w14:paraId="1619C5F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元</w:t>
            </w:r>
          </w:p>
        </w:tc>
        <w:tc>
          <w:tcPr>
            <w:tcW w:w="1013" w:type="dxa"/>
            <w:vAlign w:val="center"/>
          </w:tcPr>
          <w:p w14:paraId="1842A7C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1</w:t>
            </w:r>
          </w:p>
        </w:tc>
        <w:tc>
          <w:tcPr>
            <w:tcW w:w="1013" w:type="dxa"/>
            <w:vAlign w:val="center"/>
          </w:tcPr>
          <w:p w14:paraId="6EAD56F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1A2D67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7CE58CF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0EDF1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1017" w:type="dxa"/>
            <w:vMerge w:val="continue"/>
            <w:vAlign w:val="center"/>
          </w:tcPr>
          <w:p w14:paraId="5D797A9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2C373D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11" w:type="dxa"/>
            <w:vAlign w:val="center"/>
          </w:tcPr>
          <w:p w14:paraId="650D8E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设备维护费</w:t>
            </w:r>
          </w:p>
        </w:tc>
        <w:tc>
          <w:tcPr>
            <w:tcW w:w="913" w:type="dxa"/>
            <w:vAlign w:val="center"/>
          </w:tcPr>
          <w:p w14:paraId="6FBBB6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03F5BF9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元</w:t>
            </w:r>
          </w:p>
        </w:tc>
        <w:tc>
          <w:tcPr>
            <w:tcW w:w="1013" w:type="dxa"/>
            <w:vAlign w:val="center"/>
          </w:tcPr>
          <w:p w14:paraId="7EDBE8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1</w:t>
            </w:r>
          </w:p>
        </w:tc>
        <w:tc>
          <w:tcPr>
            <w:tcW w:w="1013" w:type="dxa"/>
            <w:vAlign w:val="center"/>
          </w:tcPr>
          <w:p w14:paraId="20B05B3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594CB04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2493BBF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0B40D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1017" w:type="dxa"/>
            <w:vMerge w:val="restart"/>
            <w:vAlign w:val="center"/>
          </w:tcPr>
          <w:p w14:paraId="5C331C8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1"/>
                <w:sz w:val="22"/>
                <w:szCs w:val="22"/>
              </w:rPr>
              <w:t>图像拼</w:t>
            </w:r>
            <w:r>
              <w:rPr>
                <w:rFonts w:ascii="宋体" w:hAnsi="宋体" w:eastAsia="宋体" w:cs="宋体"/>
                <w:spacing w:val="-3"/>
                <w:sz w:val="22"/>
                <w:szCs w:val="22"/>
              </w:rPr>
              <w:t>接控制器设备</w:t>
            </w:r>
          </w:p>
        </w:tc>
        <w:tc>
          <w:tcPr>
            <w:tcW w:w="1012" w:type="dxa"/>
            <w:vAlign w:val="center"/>
          </w:tcPr>
          <w:p w14:paraId="3DEA16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运行费</w:t>
            </w:r>
            <w:r>
              <w:rPr>
                <w:rFonts w:ascii="宋体" w:hAnsi="宋体" w:eastAsia="宋体" w:cs="宋体"/>
                <w:sz w:val="22"/>
                <w:szCs w:val="22"/>
              </w:rPr>
              <w:t>用</w:t>
            </w:r>
          </w:p>
        </w:tc>
        <w:tc>
          <w:tcPr>
            <w:tcW w:w="1711" w:type="dxa"/>
            <w:vAlign w:val="center"/>
          </w:tcPr>
          <w:p w14:paraId="04FC94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7"/>
                <w:sz w:val="22"/>
                <w:szCs w:val="22"/>
              </w:rPr>
              <w:t>电费</w:t>
            </w:r>
            <w:r>
              <w:rPr>
                <w:rFonts w:ascii="宋体" w:hAnsi="宋体" w:eastAsia="宋体" w:cs="宋体"/>
                <w:spacing w:val="-10"/>
                <w:sz w:val="22"/>
                <w:szCs w:val="22"/>
              </w:rPr>
              <w:t>（元）</w:t>
            </w:r>
          </w:p>
        </w:tc>
        <w:tc>
          <w:tcPr>
            <w:tcW w:w="913" w:type="dxa"/>
            <w:vAlign w:val="center"/>
          </w:tcPr>
          <w:p w14:paraId="27C46B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2"/>
                <w:sz w:val="22"/>
                <w:szCs w:val="22"/>
              </w:rPr>
              <w:t>电力消</w:t>
            </w:r>
            <w:r>
              <w:rPr>
                <w:rFonts w:ascii="宋体" w:hAnsi="宋体" w:eastAsia="宋体" w:cs="宋体"/>
                <w:sz w:val="22"/>
                <w:szCs w:val="22"/>
              </w:rPr>
              <w:t>耗</w:t>
            </w:r>
          </w:p>
        </w:tc>
        <w:tc>
          <w:tcPr>
            <w:tcW w:w="1012" w:type="dxa"/>
            <w:vAlign w:val="center"/>
          </w:tcPr>
          <w:p w14:paraId="1E1C1F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2"/>
                <w:sz w:val="22"/>
                <w:szCs w:val="22"/>
              </w:rPr>
              <w:t>kW.h</w:t>
            </w:r>
          </w:p>
        </w:tc>
        <w:tc>
          <w:tcPr>
            <w:tcW w:w="1013" w:type="dxa"/>
            <w:vAlign w:val="center"/>
          </w:tcPr>
          <w:p w14:paraId="660000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0.6</w:t>
            </w:r>
          </w:p>
        </w:tc>
        <w:tc>
          <w:tcPr>
            <w:tcW w:w="1013" w:type="dxa"/>
            <w:vAlign w:val="center"/>
          </w:tcPr>
          <w:p w14:paraId="6A3DF0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1437693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restart"/>
            <w:vAlign w:val="center"/>
          </w:tcPr>
          <w:p w14:paraId="509A12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r>
      <w:tr w14:paraId="72C52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1017" w:type="dxa"/>
            <w:vMerge w:val="continue"/>
            <w:vAlign w:val="center"/>
          </w:tcPr>
          <w:p w14:paraId="34D60A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04F521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11" w:type="dxa"/>
            <w:vAlign w:val="center"/>
          </w:tcPr>
          <w:p w14:paraId="363817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材料费</w:t>
            </w:r>
            <w:r>
              <w:rPr>
                <w:rFonts w:ascii="宋体" w:hAnsi="宋体" w:eastAsia="宋体" w:cs="宋体"/>
                <w:spacing w:val="-5"/>
                <w:sz w:val="22"/>
                <w:szCs w:val="22"/>
              </w:rPr>
              <w:t>（元）</w:t>
            </w:r>
          </w:p>
        </w:tc>
        <w:tc>
          <w:tcPr>
            <w:tcW w:w="913" w:type="dxa"/>
            <w:vAlign w:val="center"/>
          </w:tcPr>
          <w:p w14:paraId="10C926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耗材</w:t>
            </w:r>
          </w:p>
        </w:tc>
        <w:tc>
          <w:tcPr>
            <w:tcW w:w="1012" w:type="dxa"/>
            <w:vAlign w:val="center"/>
          </w:tcPr>
          <w:p w14:paraId="33A2A8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套</w:t>
            </w:r>
          </w:p>
        </w:tc>
        <w:tc>
          <w:tcPr>
            <w:tcW w:w="1013" w:type="dxa"/>
            <w:vAlign w:val="center"/>
          </w:tcPr>
          <w:p w14:paraId="5D8029C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8"/>
                <w:sz w:val="22"/>
                <w:szCs w:val="22"/>
              </w:rPr>
              <w:t>100</w:t>
            </w:r>
          </w:p>
        </w:tc>
        <w:tc>
          <w:tcPr>
            <w:tcW w:w="1013" w:type="dxa"/>
            <w:vAlign w:val="center"/>
          </w:tcPr>
          <w:p w14:paraId="25879A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3377034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19482D4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0C7B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1017" w:type="dxa"/>
            <w:vMerge w:val="continue"/>
            <w:vAlign w:val="center"/>
          </w:tcPr>
          <w:p w14:paraId="61832B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191EBEF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维护费</w:t>
            </w:r>
            <w:r>
              <w:rPr>
                <w:rFonts w:ascii="宋体" w:hAnsi="宋体" w:eastAsia="宋体" w:cs="宋体"/>
                <w:sz w:val="22"/>
                <w:szCs w:val="22"/>
              </w:rPr>
              <w:t>用</w:t>
            </w:r>
          </w:p>
        </w:tc>
        <w:tc>
          <w:tcPr>
            <w:tcW w:w="1711" w:type="dxa"/>
            <w:vAlign w:val="center"/>
          </w:tcPr>
          <w:p w14:paraId="2EC2A4B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零部件</w:t>
            </w:r>
            <w:r>
              <w:rPr>
                <w:rFonts w:ascii="宋体" w:hAnsi="宋体" w:eastAsia="宋体" w:cs="宋体"/>
                <w:spacing w:val="-9"/>
                <w:sz w:val="22"/>
                <w:szCs w:val="22"/>
              </w:rPr>
              <w:t>费（元）</w:t>
            </w:r>
          </w:p>
        </w:tc>
        <w:tc>
          <w:tcPr>
            <w:tcW w:w="913" w:type="dxa"/>
            <w:vAlign w:val="center"/>
          </w:tcPr>
          <w:p w14:paraId="3230A5C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零部件</w:t>
            </w:r>
          </w:p>
        </w:tc>
        <w:tc>
          <w:tcPr>
            <w:tcW w:w="1012" w:type="dxa"/>
            <w:vAlign w:val="center"/>
          </w:tcPr>
          <w:p w14:paraId="4B223EB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元</w:t>
            </w:r>
          </w:p>
        </w:tc>
        <w:tc>
          <w:tcPr>
            <w:tcW w:w="1013" w:type="dxa"/>
            <w:vAlign w:val="center"/>
          </w:tcPr>
          <w:p w14:paraId="7F1385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1</w:t>
            </w:r>
          </w:p>
        </w:tc>
        <w:tc>
          <w:tcPr>
            <w:tcW w:w="1013" w:type="dxa"/>
            <w:vAlign w:val="center"/>
          </w:tcPr>
          <w:p w14:paraId="6E97AFD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692C767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463650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318D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1017" w:type="dxa"/>
            <w:vMerge w:val="continue"/>
            <w:vAlign w:val="center"/>
          </w:tcPr>
          <w:p w14:paraId="3D8A49F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4A2724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11" w:type="dxa"/>
            <w:vAlign w:val="center"/>
          </w:tcPr>
          <w:p w14:paraId="4230A6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设备维护费</w:t>
            </w:r>
          </w:p>
        </w:tc>
        <w:tc>
          <w:tcPr>
            <w:tcW w:w="913" w:type="dxa"/>
            <w:vAlign w:val="center"/>
          </w:tcPr>
          <w:p w14:paraId="135FDD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675EA3D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元</w:t>
            </w:r>
          </w:p>
        </w:tc>
        <w:tc>
          <w:tcPr>
            <w:tcW w:w="1013" w:type="dxa"/>
            <w:vAlign w:val="center"/>
          </w:tcPr>
          <w:p w14:paraId="267F3BD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1</w:t>
            </w:r>
          </w:p>
        </w:tc>
        <w:tc>
          <w:tcPr>
            <w:tcW w:w="1013" w:type="dxa"/>
            <w:vAlign w:val="center"/>
          </w:tcPr>
          <w:p w14:paraId="687142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5B23D90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5402A8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2224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1017" w:type="dxa"/>
            <w:vMerge w:val="restart"/>
            <w:vAlign w:val="center"/>
          </w:tcPr>
          <w:p w14:paraId="0D7345A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摄像头</w:t>
            </w:r>
            <w:r>
              <w:rPr>
                <w:rFonts w:ascii="宋体" w:hAnsi="宋体" w:eastAsia="宋体" w:cs="宋体"/>
                <w:spacing w:val="-6"/>
                <w:sz w:val="22"/>
                <w:szCs w:val="22"/>
              </w:rPr>
              <w:t>设备</w:t>
            </w:r>
          </w:p>
        </w:tc>
        <w:tc>
          <w:tcPr>
            <w:tcW w:w="1012" w:type="dxa"/>
            <w:vAlign w:val="center"/>
          </w:tcPr>
          <w:p w14:paraId="102D4C2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运行费</w:t>
            </w:r>
            <w:r>
              <w:rPr>
                <w:rFonts w:ascii="宋体" w:hAnsi="宋体" w:eastAsia="宋体" w:cs="宋体"/>
                <w:sz w:val="22"/>
                <w:szCs w:val="22"/>
              </w:rPr>
              <w:t>用</w:t>
            </w:r>
          </w:p>
        </w:tc>
        <w:tc>
          <w:tcPr>
            <w:tcW w:w="1711" w:type="dxa"/>
            <w:vAlign w:val="center"/>
          </w:tcPr>
          <w:p w14:paraId="7103D9C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7"/>
                <w:sz w:val="22"/>
                <w:szCs w:val="22"/>
              </w:rPr>
              <w:t>电费</w:t>
            </w:r>
            <w:r>
              <w:rPr>
                <w:rFonts w:ascii="宋体" w:hAnsi="宋体" w:eastAsia="宋体" w:cs="宋体"/>
                <w:spacing w:val="-10"/>
                <w:sz w:val="22"/>
                <w:szCs w:val="22"/>
              </w:rPr>
              <w:t>（元）</w:t>
            </w:r>
          </w:p>
        </w:tc>
        <w:tc>
          <w:tcPr>
            <w:tcW w:w="913" w:type="dxa"/>
            <w:vAlign w:val="center"/>
          </w:tcPr>
          <w:p w14:paraId="58762AE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12"/>
                <w:sz w:val="22"/>
                <w:szCs w:val="22"/>
              </w:rPr>
              <w:t>电力消</w:t>
            </w:r>
            <w:r>
              <w:rPr>
                <w:rFonts w:ascii="宋体" w:hAnsi="宋体" w:eastAsia="宋体" w:cs="宋体"/>
                <w:sz w:val="22"/>
                <w:szCs w:val="22"/>
              </w:rPr>
              <w:t>耗</w:t>
            </w:r>
          </w:p>
        </w:tc>
        <w:tc>
          <w:tcPr>
            <w:tcW w:w="1012" w:type="dxa"/>
            <w:vAlign w:val="center"/>
          </w:tcPr>
          <w:p w14:paraId="062C819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2"/>
                <w:sz w:val="22"/>
                <w:szCs w:val="22"/>
              </w:rPr>
              <w:t>kW.h</w:t>
            </w:r>
          </w:p>
        </w:tc>
        <w:tc>
          <w:tcPr>
            <w:tcW w:w="1013" w:type="dxa"/>
            <w:vAlign w:val="center"/>
          </w:tcPr>
          <w:p w14:paraId="515A1B2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0.6</w:t>
            </w:r>
          </w:p>
        </w:tc>
        <w:tc>
          <w:tcPr>
            <w:tcW w:w="1013" w:type="dxa"/>
            <w:vAlign w:val="center"/>
          </w:tcPr>
          <w:p w14:paraId="443D99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74F57B3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restart"/>
            <w:vAlign w:val="center"/>
          </w:tcPr>
          <w:p w14:paraId="184AD5F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r>
      <w:tr w14:paraId="68368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1017" w:type="dxa"/>
            <w:vMerge w:val="continue"/>
            <w:vAlign w:val="center"/>
          </w:tcPr>
          <w:p w14:paraId="63C6B31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7BE8A53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11" w:type="dxa"/>
            <w:vAlign w:val="center"/>
          </w:tcPr>
          <w:p w14:paraId="2CAF62B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材料费</w:t>
            </w:r>
            <w:r>
              <w:rPr>
                <w:rFonts w:ascii="宋体" w:hAnsi="宋体" w:eastAsia="宋体" w:cs="宋体"/>
                <w:spacing w:val="-5"/>
                <w:sz w:val="22"/>
                <w:szCs w:val="22"/>
              </w:rPr>
              <w:t>（元）</w:t>
            </w:r>
          </w:p>
        </w:tc>
        <w:tc>
          <w:tcPr>
            <w:tcW w:w="913" w:type="dxa"/>
            <w:vAlign w:val="center"/>
          </w:tcPr>
          <w:p w14:paraId="41E938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耗材</w:t>
            </w:r>
          </w:p>
        </w:tc>
        <w:tc>
          <w:tcPr>
            <w:tcW w:w="1012" w:type="dxa"/>
            <w:vAlign w:val="center"/>
          </w:tcPr>
          <w:p w14:paraId="791B5F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套</w:t>
            </w:r>
          </w:p>
        </w:tc>
        <w:tc>
          <w:tcPr>
            <w:tcW w:w="1013" w:type="dxa"/>
            <w:vAlign w:val="center"/>
          </w:tcPr>
          <w:p w14:paraId="72A36C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8"/>
                <w:sz w:val="22"/>
                <w:szCs w:val="22"/>
              </w:rPr>
              <w:t>100</w:t>
            </w:r>
          </w:p>
        </w:tc>
        <w:tc>
          <w:tcPr>
            <w:tcW w:w="1013" w:type="dxa"/>
            <w:vAlign w:val="center"/>
          </w:tcPr>
          <w:p w14:paraId="5CC975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79A4F36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758E97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1D89B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trPr>
        <w:tc>
          <w:tcPr>
            <w:tcW w:w="1017" w:type="dxa"/>
            <w:vMerge w:val="continue"/>
            <w:vAlign w:val="center"/>
          </w:tcPr>
          <w:p w14:paraId="237F05C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33DE9AB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维护费</w:t>
            </w:r>
            <w:r>
              <w:rPr>
                <w:rFonts w:ascii="宋体" w:hAnsi="宋体" w:eastAsia="宋体" w:cs="宋体"/>
                <w:sz w:val="22"/>
                <w:szCs w:val="22"/>
              </w:rPr>
              <w:t>用</w:t>
            </w:r>
          </w:p>
        </w:tc>
        <w:tc>
          <w:tcPr>
            <w:tcW w:w="1711" w:type="dxa"/>
            <w:vAlign w:val="center"/>
          </w:tcPr>
          <w:p w14:paraId="5B2929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零部件</w:t>
            </w:r>
            <w:r>
              <w:rPr>
                <w:rFonts w:ascii="宋体" w:hAnsi="宋体" w:eastAsia="宋体" w:cs="宋体"/>
                <w:spacing w:val="-9"/>
                <w:sz w:val="22"/>
                <w:szCs w:val="22"/>
              </w:rPr>
              <w:t>费（元）</w:t>
            </w:r>
          </w:p>
        </w:tc>
        <w:tc>
          <w:tcPr>
            <w:tcW w:w="913" w:type="dxa"/>
            <w:vAlign w:val="center"/>
          </w:tcPr>
          <w:p w14:paraId="0416C52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3"/>
                <w:sz w:val="22"/>
                <w:szCs w:val="22"/>
              </w:rPr>
              <w:t>零部件</w:t>
            </w:r>
          </w:p>
        </w:tc>
        <w:tc>
          <w:tcPr>
            <w:tcW w:w="1012" w:type="dxa"/>
            <w:vAlign w:val="center"/>
          </w:tcPr>
          <w:p w14:paraId="7A6BFE3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元</w:t>
            </w:r>
          </w:p>
        </w:tc>
        <w:tc>
          <w:tcPr>
            <w:tcW w:w="1013" w:type="dxa"/>
            <w:vAlign w:val="center"/>
          </w:tcPr>
          <w:p w14:paraId="6450A4A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2</w:t>
            </w:r>
          </w:p>
        </w:tc>
        <w:tc>
          <w:tcPr>
            <w:tcW w:w="1013" w:type="dxa"/>
            <w:vAlign w:val="center"/>
          </w:tcPr>
          <w:p w14:paraId="05449B8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7F2CC1A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7F7486E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54925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126E94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62C0CF2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711" w:type="dxa"/>
            <w:vAlign w:val="center"/>
          </w:tcPr>
          <w:p w14:paraId="183560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pacing w:val="-4"/>
                <w:sz w:val="22"/>
                <w:szCs w:val="22"/>
              </w:rPr>
              <w:t>设备维护费</w:t>
            </w:r>
          </w:p>
        </w:tc>
        <w:tc>
          <w:tcPr>
            <w:tcW w:w="913" w:type="dxa"/>
            <w:vAlign w:val="center"/>
          </w:tcPr>
          <w:p w14:paraId="24113F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2" w:type="dxa"/>
            <w:vAlign w:val="center"/>
          </w:tcPr>
          <w:p w14:paraId="5478AA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元</w:t>
            </w:r>
          </w:p>
        </w:tc>
        <w:tc>
          <w:tcPr>
            <w:tcW w:w="1013" w:type="dxa"/>
            <w:vAlign w:val="center"/>
          </w:tcPr>
          <w:p w14:paraId="38876D7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r>
              <w:rPr>
                <w:rFonts w:ascii="宋体" w:hAnsi="宋体" w:eastAsia="宋体" w:cs="宋体"/>
                <w:sz w:val="22"/>
                <w:szCs w:val="22"/>
              </w:rPr>
              <w:t>2</w:t>
            </w:r>
          </w:p>
        </w:tc>
        <w:tc>
          <w:tcPr>
            <w:tcW w:w="1013" w:type="dxa"/>
            <w:vAlign w:val="center"/>
          </w:tcPr>
          <w:p w14:paraId="49BBF18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12" w:type="dxa"/>
            <w:vAlign w:val="center"/>
          </w:tcPr>
          <w:p w14:paraId="6BFE384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22"/>
                <w:szCs w:val="22"/>
              </w:rPr>
            </w:pPr>
          </w:p>
        </w:tc>
        <w:tc>
          <w:tcPr>
            <w:tcW w:w="1020" w:type="dxa"/>
            <w:vMerge w:val="continue"/>
            <w:vAlign w:val="center"/>
          </w:tcPr>
          <w:p w14:paraId="7A6187B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1207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restart"/>
            <w:shd w:val="clear" w:color="auto" w:fill="auto"/>
            <w:vAlign w:val="center"/>
          </w:tcPr>
          <w:p w14:paraId="56F4705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5"/>
                <w:sz w:val="22"/>
                <w:szCs w:val="22"/>
              </w:rPr>
              <w:t>云台设</w:t>
            </w:r>
            <w:r>
              <w:rPr>
                <w:rFonts w:ascii="宋体" w:hAnsi="宋体" w:eastAsia="宋体" w:cs="宋体"/>
                <w:sz w:val="22"/>
                <w:szCs w:val="22"/>
              </w:rPr>
              <w:t>备</w:t>
            </w:r>
          </w:p>
        </w:tc>
        <w:tc>
          <w:tcPr>
            <w:tcW w:w="1012" w:type="dxa"/>
            <w:shd w:val="clear" w:color="auto" w:fill="auto"/>
            <w:vAlign w:val="center"/>
          </w:tcPr>
          <w:p w14:paraId="357B08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运行费</w:t>
            </w:r>
            <w:r>
              <w:rPr>
                <w:rFonts w:ascii="宋体" w:hAnsi="宋体" w:eastAsia="宋体" w:cs="宋体"/>
                <w:sz w:val="22"/>
                <w:szCs w:val="22"/>
              </w:rPr>
              <w:t>用</w:t>
            </w:r>
          </w:p>
        </w:tc>
        <w:tc>
          <w:tcPr>
            <w:tcW w:w="1711" w:type="dxa"/>
            <w:shd w:val="clear" w:color="auto" w:fill="auto"/>
            <w:vAlign w:val="center"/>
          </w:tcPr>
          <w:p w14:paraId="02FA7D6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17"/>
                <w:sz w:val="22"/>
                <w:szCs w:val="22"/>
              </w:rPr>
              <w:t>电费</w:t>
            </w:r>
            <w:r>
              <w:rPr>
                <w:rFonts w:ascii="宋体" w:hAnsi="宋体" w:eastAsia="宋体" w:cs="宋体"/>
                <w:spacing w:val="-10"/>
                <w:sz w:val="22"/>
                <w:szCs w:val="22"/>
              </w:rPr>
              <w:t>（元）</w:t>
            </w:r>
          </w:p>
        </w:tc>
        <w:tc>
          <w:tcPr>
            <w:tcW w:w="913" w:type="dxa"/>
            <w:shd w:val="clear" w:color="auto" w:fill="auto"/>
            <w:vAlign w:val="center"/>
          </w:tcPr>
          <w:p w14:paraId="78D307A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12"/>
                <w:sz w:val="22"/>
                <w:szCs w:val="22"/>
              </w:rPr>
              <w:t>电力消</w:t>
            </w:r>
            <w:r>
              <w:rPr>
                <w:rFonts w:ascii="宋体" w:hAnsi="宋体" w:eastAsia="宋体" w:cs="宋体"/>
                <w:sz w:val="22"/>
                <w:szCs w:val="22"/>
              </w:rPr>
              <w:t>耗</w:t>
            </w:r>
          </w:p>
        </w:tc>
        <w:tc>
          <w:tcPr>
            <w:tcW w:w="1012" w:type="dxa"/>
            <w:shd w:val="clear" w:color="auto" w:fill="auto"/>
            <w:vAlign w:val="center"/>
          </w:tcPr>
          <w:p w14:paraId="61DBB3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2"/>
                <w:sz w:val="22"/>
                <w:szCs w:val="22"/>
              </w:rPr>
              <w:t>kW.h</w:t>
            </w:r>
          </w:p>
        </w:tc>
        <w:tc>
          <w:tcPr>
            <w:tcW w:w="1013" w:type="dxa"/>
            <w:shd w:val="clear" w:color="auto" w:fill="auto"/>
            <w:vAlign w:val="center"/>
          </w:tcPr>
          <w:p w14:paraId="207057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0.6</w:t>
            </w:r>
          </w:p>
        </w:tc>
        <w:tc>
          <w:tcPr>
            <w:tcW w:w="1013" w:type="dxa"/>
            <w:shd w:val="clear" w:color="auto" w:fill="auto"/>
            <w:vAlign w:val="center"/>
          </w:tcPr>
          <w:p w14:paraId="676BDC2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12" w:type="dxa"/>
            <w:shd w:val="clear" w:color="auto" w:fill="auto"/>
            <w:vAlign w:val="center"/>
          </w:tcPr>
          <w:p w14:paraId="0891B34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restart"/>
            <w:shd w:val="clear" w:color="auto" w:fill="auto"/>
            <w:vAlign w:val="center"/>
          </w:tcPr>
          <w:p w14:paraId="2E51A0D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r>
      <w:tr w14:paraId="0304D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6003E67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00BB38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711" w:type="dxa"/>
            <w:shd w:val="clear" w:color="auto" w:fill="auto"/>
            <w:vAlign w:val="center"/>
          </w:tcPr>
          <w:p w14:paraId="745C2AA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材料费</w:t>
            </w:r>
            <w:r>
              <w:rPr>
                <w:rFonts w:ascii="宋体" w:hAnsi="宋体" w:eastAsia="宋体" w:cs="宋体"/>
                <w:spacing w:val="-5"/>
                <w:sz w:val="22"/>
                <w:szCs w:val="22"/>
              </w:rPr>
              <w:t>（元）</w:t>
            </w:r>
          </w:p>
        </w:tc>
        <w:tc>
          <w:tcPr>
            <w:tcW w:w="913" w:type="dxa"/>
            <w:shd w:val="clear" w:color="auto" w:fill="auto"/>
            <w:vAlign w:val="center"/>
          </w:tcPr>
          <w:p w14:paraId="105745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耗材</w:t>
            </w:r>
          </w:p>
        </w:tc>
        <w:tc>
          <w:tcPr>
            <w:tcW w:w="1012" w:type="dxa"/>
            <w:shd w:val="clear" w:color="auto" w:fill="auto"/>
            <w:vAlign w:val="center"/>
          </w:tcPr>
          <w:p w14:paraId="735BA1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套</w:t>
            </w:r>
          </w:p>
        </w:tc>
        <w:tc>
          <w:tcPr>
            <w:tcW w:w="0" w:type="auto"/>
            <w:shd w:val="clear" w:color="auto" w:fill="auto"/>
            <w:vAlign w:val="center"/>
          </w:tcPr>
          <w:p w14:paraId="50317BD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8"/>
                <w:sz w:val="22"/>
                <w:szCs w:val="22"/>
              </w:rPr>
              <w:t>100</w:t>
            </w:r>
          </w:p>
        </w:tc>
        <w:tc>
          <w:tcPr>
            <w:tcW w:w="0" w:type="auto"/>
            <w:shd w:val="clear" w:color="auto" w:fill="auto"/>
            <w:vAlign w:val="center"/>
          </w:tcPr>
          <w:p w14:paraId="652BC5B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36B6107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3C8591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7505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48101F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3D86F0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维护费</w:t>
            </w:r>
            <w:r>
              <w:rPr>
                <w:rFonts w:ascii="宋体" w:hAnsi="宋体" w:eastAsia="宋体" w:cs="宋体"/>
                <w:sz w:val="22"/>
                <w:szCs w:val="22"/>
              </w:rPr>
              <w:t>用</w:t>
            </w:r>
          </w:p>
        </w:tc>
        <w:tc>
          <w:tcPr>
            <w:tcW w:w="1711" w:type="dxa"/>
            <w:shd w:val="clear" w:color="auto" w:fill="auto"/>
            <w:vAlign w:val="center"/>
          </w:tcPr>
          <w:p w14:paraId="11265C6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零部件</w:t>
            </w:r>
            <w:r>
              <w:rPr>
                <w:rFonts w:ascii="宋体" w:hAnsi="宋体" w:eastAsia="宋体" w:cs="宋体"/>
                <w:spacing w:val="-9"/>
                <w:sz w:val="22"/>
                <w:szCs w:val="22"/>
              </w:rPr>
              <w:t>费（元）</w:t>
            </w:r>
          </w:p>
        </w:tc>
        <w:tc>
          <w:tcPr>
            <w:tcW w:w="913" w:type="dxa"/>
            <w:shd w:val="clear" w:color="auto" w:fill="auto"/>
            <w:vAlign w:val="center"/>
          </w:tcPr>
          <w:p w14:paraId="3A3AA64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零部件</w:t>
            </w:r>
          </w:p>
        </w:tc>
        <w:tc>
          <w:tcPr>
            <w:tcW w:w="1012" w:type="dxa"/>
            <w:shd w:val="clear" w:color="auto" w:fill="auto"/>
            <w:vAlign w:val="center"/>
          </w:tcPr>
          <w:p w14:paraId="0C917FD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元</w:t>
            </w:r>
          </w:p>
        </w:tc>
        <w:tc>
          <w:tcPr>
            <w:tcW w:w="0" w:type="auto"/>
            <w:shd w:val="clear" w:color="auto" w:fill="auto"/>
            <w:vAlign w:val="center"/>
          </w:tcPr>
          <w:p w14:paraId="7BAC6A4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1</w:t>
            </w:r>
          </w:p>
        </w:tc>
        <w:tc>
          <w:tcPr>
            <w:tcW w:w="0" w:type="auto"/>
            <w:shd w:val="clear" w:color="auto" w:fill="auto"/>
            <w:vAlign w:val="center"/>
          </w:tcPr>
          <w:p w14:paraId="539BDAC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31DF0E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59E5DF6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6178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2D92E9D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62E183F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711" w:type="dxa"/>
            <w:shd w:val="clear" w:color="auto" w:fill="auto"/>
            <w:vAlign w:val="center"/>
          </w:tcPr>
          <w:p w14:paraId="420DED2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设备维护费</w:t>
            </w:r>
          </w:p>
        </w:tc>
        <w:tc>
          <w:tcPr>
            <w:tcW w:w="913" w:type="dxa"/>
            <w:shd w:val="clear" w:color="auto" w:fill="auto"/>
            <w:vAlign w:val="center"/>
          </w:tcPr>
          <w:p w14:paraId="01C108C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012" w:type="dxa"/>
            <w:shd w:val="clear" w:color="auto" w:fill="auto"/>
            <w:vAlign w:val="center"/>
          </w:tcPr>
          <w:p w14:paraId="0B9287B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元</w:t>
            </w:r>
          </w:p>
        </w:tc>
        <w:tc>
          <w:tcPr>
            <w:tcW w:w="0" w:type="auto"/>
            <w:shd w:val="clear" w:color="auto" w:fill="auto"/>
            <w:vAlign w:val="center"/>
          </w:tcPr>
          <w:p w14:paraId="2C3DC5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1</w:t>
            </w:r>
          </w:p>
        </w:tc>
        <w:tc>
          <w:tcPr>
            <w:tcW w:w="0" w:type="auto"/>
            <w:shd w:val="clear" w:color="auto" w:fill="auto"/>
            <w:vAlign w:val="center"/>
          </w:tcPr>
          <w:p w14:paraId="16816BE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79895B1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60961B5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4F24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restart"/>
            <w:shd w:val="clear" w:color="auto" w:fill="auto"/>
            <w:vAlign w:val="center"/>
          </w:tcPr>
          <w:p w14:paraId="39DD8A9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1"/>
                <w:sz w:val="22"/>
                <w:szCs w:val="22"/>
              </w:rPr>
              <w:t>DLP</w:t>
            </w:r>
            <w:r>
              <w:rPr>
                <w:rFonts w:ascii="宋体" w:hAnsi="宋体" w:eastAsia="宋体" w:cs="宋体"/>
                <w:spacing w:val="-43"/>
                <w:sz w:val="22"/>
                <w:szCs w:val="22"/>
              </w:rPr>
              <w:t xml:space="preserve"> </w:t>
            </w:r>
            <w:r>
              <w:rPr>
                <w:rFonts w:ascii="宋体" w:hAnsi="宋体" w:eastAsia="宋体" w:cs="宋体"/>
                <w:spacing w:val="-1"/>
                <w:sz w:val="22"/>
                <w:szCs w:val="22"/>
              </w:rPr>
              <w:t>背</w:t>
            </w:r>
            <w:r>
              <w:rPr>
                <w:rFonts w:ascii="宋体" w:hAnsi="宋体" w:eastAsia="宋体" w:cs="宋体"/>
                <w:spacing w:val="-4"/>
                <w:sz w:val="22"/>
                <w:szCs w:val="22"/>
              </w:rPr>
              <w:t>投单元</w:t>
            </w:r>
            <w:r>
              <w:rPr>
                <w:rFonts w:ascii="宋体" w:hAnsi="宋体" w:eastAsia="宋体" w:cs="宋体"/>
                <w:spacing w:val="-3"/>
                <w:sz w:val="22"/>
                <w:szCs w:val="22"/>
              </w:rPr>
              <w:t>设备（2</w:t>
            </w:r>
            <w:r>
              <w:rPr>
                <w:rFonts w:ascii="宋体" w:hAnsi="宋体" w:eastAsia="宋体" w:cs="宋体"/>
                <w:spacing w:val="-4"/>
                <w:sz w:val="22"/>
                <w:szCs w:val="22"/>
              </w:rPr>
              <w:t>块）</w:t>
            </w:r>
          </w:p>
        </w:tc>
        <w:tc>
          <w:tcPr>
            <w:tcW w:w="0" w:type="auto"/>
            <w:shd w:val="clear" w:color="auto" w:fill="auto"/>
            <w:vAlign w:val="center"/>
          </w:tcPr>
          <w:p w14:paraId="44D732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运行费</w:t>
            </w:r>
            <w:r>
              <w:rPr>
                <w:rFonts w:ascii="宋体" w:hAnsi="宋体" w:eastAsia="宋体" w:cs="宋体"/>
                <w:sz w:val="22"/>
                <w:szCs w:val="22"/>
              </w:rPr>
              <w:t>用</w:t>
            </w:r>
          </w:p>
        </w:tc>
        <w:tc>
          <w:tcPr>
            <w:tcW w:w="1711" w:type="dxa"/>
            <w:shd w:val="clear" w:color="auto" w:fill="auto"/>
            <w:vAlign w:val="center"/>
          </w:tcPr>
          <w:p w14:paraId="793168D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17"/>
                <w:sz w:val="22"/>
                <w:szCs w:val="22"/>
              </w:rPr>
              <w:t>电费</w:t>
            </w:r>
            <w:r>
              <w:rPr>
                <w:rFonts w:ascii="宋体" w:hAnsi="宋体" w:eastAsia="宋体" w:cs="宋体"/>
                <w:spacing w:val="-10"/>
                <w:sz w:val="22"/>
                <w:szCs w:val="22"/>
              </w:rPr>
              <w:t>（元）</w:t>
            </w:r>
          </w:p>
        </w:tc>
        <w:tc>
          <w:tcPr>
            <w:tcW w:w="913" w:type="dxa"/>
            <w:shd w:val="clear" w:color="auto" w:fill="auto"/>
            <w:vAlign w:val="center"/>
          </w:tcPr>
          <w:p w14:paraId="7608459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12"/>
                <w:sz w:val="22"/>
                <w:szCs w:val="22"/>
              </w:rPr>
              <w:t>电力消</w:t>
            </w:r>
            <w:r>
              <w:rPr>
                <w:rFonts w:ascii="宋体" w:hAnsi="宋体" w:eastAsia="宋体" w:cs="宋体"/>
                <w:sz w:val="22"/>
                <w:szCs w:val="22"/>
              </w:rPr>
              <w:t>耗</w:t>
            </w:r>
          </w:p>
        </w:tc>
        <w:tc>
          <w:tcPr>
            <w:tcW w:w="1012" w:type="dxa"/>
            <w:shd w:val="clear" w:color="auto" w:fill="auto"/>
            <w:vAlign w:val="center"/>
          </w:tcPr>
          <w:p w14:paraId="45DD3D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2"/>
                <w:sz w:val="22"/>
                <w:szCs w:val="22"/>
              </w:rPr>
              <w:t>kW.h</w:t>
            </w:r>
          </w:p>
        </w:tc>
        <w:tc>
          <w:tcPr>
            <w:tcW w:w="0" w:type="auto"/>
            <w:shd w:val="clear" w:color="auto" w:fill="auto"/>
            <w:vAlign w:val="center"/>
          </w:tcPr>
          <w:p w14:paraId="4563B02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0.6</w:t>
            </w:r>
          </w:p>
        </w:tc>
        <w:tc>
          <w:tcPr>
            <w:tcW w:w="0" w:type="auto"/>
            <w:shd w:val="clear" w:color="auto" w:fill="auto"/>
            <w:vAlign w:val="center"/>
          </w:tcPr>
          <w:p w14:paraId="76A46CC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408CF3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restart"/>
            <w:shd w:val="clear" w:color="auto" w:fill="auto"/>
            <w:vAlign w:val="center"/>
          </w:tcPr>
          <w:p w14:paraId="3600C32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r>
      <w:tr w14:paraId="638C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087D807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5BCDA9B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711" w:type="dxa"/>
            <w:shd w:val="clear" w:color="auto" w:fill="auto"/>
            <w:vAlign w:val="center"/>
          </w:tcPr>
          <w:p w14:paraId="35BC889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材料费</w:t>
            </w:r>
            <w:r>
              <w:rPr>
                <w:rFonts w:ascii="宋体" w:hAnsi="宋体" w:eastAsia="宋体" w:cs="宋体"/>
                <w:spacing w:val="-5"/>
                <w:sz w:val="22"/>
                <w:szCs w:val="22"/>
              </w:rPr>
              <w:t>（元）</w:t>
            </w:r>
          </w:p>
        </w:tc>
        <w:tc>
          <w:tcPr>
            <w:tcW w:w="913" w:type="dxa"/>
            <w:shd w:val="clear" w:color="auto" w:fill="auto"/>
            <w:vAlign w:val="center"/>
          </w:tcPr>
          <w:p w14:paraId="5FB18B2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耗材</w:t>
            </w:r>
          </w:p>
        </w:tc>
        <w:tc>
          <w:tcPr>
            <w:tcW w:w="1012" w:type="dxa"/>
            <w:shd w:val="clear" w:color="auto" w:fill="auto"/>
            <w:vAlign w:val="center"/>
          </w:tcPr>
          <w:p w14:paraId="0939C29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套</w:t>
            </w:r>
          </w:p>
        </w:tc>
        <w:tc>
          <w:tcPr>
            <w:tcW w:w="0" w:type="auto"/>
            <w:shd w:val="clear" w:color="auto" w:fill="auto"/>
            <w:vAlign w:val="center"/>
          </w:tcPr>
          <w:p w14:paraId="16DCF5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8"/>
                <w:sz w:val="22"/>
                <w:szCs w:val="22"/>
              </w:rPr>
              <w:t>100</w:t>
            </w:r>
          </w:p>
        </w:tc>
        <w:tc>
          <w:tcPr>
            <w:tcW w:w="0" w:type="auto"/>
            <w:shd w:val="clear" w:color="auto" w:fill="auto"/>
            <w:vAlign w:val="center"/>
          </w:tcPr>
          <w:p w14:paraId="374084D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3911B5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0894A07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28C4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7E0D3A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7EEF8A9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维护费</w:t>
            </w:r>
            <w:r>
              <w:rPr>
                <w:rFonts w:ascii="宋体" w:hAnsi="宋体" w:eastAsia="宋体" w:cs="宋体"/>
                <w:sz w:val="22"/>
                <w:szCs w:val="22"/>
              </w:rPr>
              <w:t>用</w:t>
            </w:r>
          </w:p>
        </w:tc>
        <w:tc>
          <w:tcPr>
            <w:tcW w:w="1711" w:type="dxa"/>
            <w:shd w:val="clear" w:color="auto" w:fill="auto"/>
            <w:vAlign w:val="center"/>
          </w:tcPr>
          <w:p w14:paraId="17F2247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零部件</w:t>
            </w:r>
            <w:r>
              <w:rPr>
                <w:rFonts w:ascii="宋体" w:hAnsi="宋体" w:eastAsia="宋体" w:cs="宋体"/>
                <w:spacing w:val="-9"/>
                <w:sz w:val="22"/>
                <w:szCs w:val="22"/>
              </w:rPr>
              <w:t>费（元）</w:t>
            </w:r>
          </w:p>
        </w:tc>
        <w:tc>
          <w:tcPr>
            <w:tcW w:w="913" w:type="dxa"/>
            <w:shd w:val="clear" w:color="auto" w:fill="auto"/>
            <w:vAlign w:val="center"/>
          </w:tcPr>
          <w:p w14:paraId="088DF4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零部件</w:t>
            </w:r>
          </w:p>
        </w:tc>
        <w:tc>
          <w:tcPr>
            <w:tcW w:w="1012" w:type="dxa"/>
            <w:shd w:val="clear" w:color="auto" w:fill="auto"/>
            <w:vAlign w:val="center"/>
          </w:tcPr>
          <w:p w14:paraId="1DC1125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元</w:t>
            </w:r>
          </w:p>
        </w:tc>
        <w:tc>
          <w:tcPr>
            <w:tcW w:w="0" w:type="auto"/>
            <w:shd w:val="clear" w:color="auto" w:fill="auto"/>
            <w:vAlign w:val="center"/>
          </w:tcPr>
          <w:p w14:paraId="65B73D9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3</w:t>
            </w:r>
          </w:p>
        </w:tc>
        <w:tc>
          <w:tcPr>
            <w:tcW w:w="0" w:type="auto"/>
            <w:shd w:val="clear" w:color="auto" w:fill="auto"/>
            <w:vAlign w:val="center"/>
          </w:tcPr>
          <w:p w14:paraId="3A08B25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0771A86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30521E0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149C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32EF260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5191C2C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711" w:type="dxa"/>
            <w:shd w:val="clear" w:color="auto" w:fill="auto"/>
            <w:vAlign w:val="center"/>
          </w:tcPr>
          <w:p w14:paraId="7957534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设备维护费</w:t>
            </w:r>
          </w:p>
        </w:tc>
        <w:tc>
          <w:tcPr>
            <w:tcW w:w="913" w:type="dxa"/>
            <w:shd w:val="clear" w:color="auto" w:fill="auto"/>
            <w:vAlign w:val="center"/>
          </w:tcPr>
          <w:p w14:paraId="509573E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012" w:type="dxa"/>
            <w:shd w:val="clear" w:color="auto" w:fill="auto"/>
            <w:vAlign w:val="center"/>
          </w:tcPr>
          <w:p w14:paraId="2F732AD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元</w:t>
            </w:r>
          </w:p>
        </w:tc>
        <w:tc>
          <w:tcPr>
            <w:tcW w:w="0" w:type="auto"/>
            <w:shd w:val="clear" w:color="auto" w:fill="auto"/>
            <w:vAlign w:val="center"/>
          </w:tcPr>
          <w:p w14:paraId="4F42314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3</w:t>
            </w:r>
          </w:p>
        </w:tc>
        <w:tc>
          <w:tcPr>
            <w:tcW w:w="0" w:type="auto"/>
            <w:shd w:val="clear" w:color="auto" w:fill="auto"/>
            <w:vAlign w:val="center"/>
          </w:tcPr>
          <w:p w14:paraId="0CA26BD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0EEC444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143259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208F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restart"/>
            <w:shd w:val="clear" w:color="auto" w:fill="auto"/>
            <w:vAlign w:val="center"/>
          </w:tcPr>
          <w:p w14:paraId="3A55D2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音频设</w:t>
            </w:r>
            <w:r>
              <w:rPr>
                <w:rFonts w:ascii="宋体" w:hAnsi="宋体" w:eastAsia="宋体" w:cs="宋体"/>
                <w:sz w:val="22"/>
                <w:szCs w:val="22"/>
              </w:rPr>
              <w:t>备</w:t>
            </w:r>
          </w:p>
        </w:tc>
        <w:tc>
          <w:tcPr>
            <w:tcW w:w="0" w:type="auto"/>
            <w:shd w:val="clear" w:color="auto" w:fill="auto"/>
            <w:vAlign w:val="center"/>
          </w:tcPr>
          <w:p w14:paraId="2FCC909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运行费</w:t>
            </w:r>
            <w:r>
              <w:rPr>
                <w:rFonts w:ascii="宋体" w:hAnsi="宋体" w:eastAsia="宋体" w:cs="宋体"/>
                <w:sz w:val="22"/>
                <w:szCs w:val="22"/>
              </w:rPr>
              <w:t>用</w:t>
            </w:r>
          </w:p>
        </w:tc>
        <w:tc>
          <w:tcPr>
            <w:tcW w:w="1711" w:type="dxa"/>
            <w:shd w:val="clear" w:color="auto" w:fill="auto"/>
            <w:vAlign w:val="center"/>
          </w:tcPr>
          <w:p w14:paraId="441EC66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17"/>
                <w:sz w:val="22"/>
                <w:szCs w:val="22"/>
              </w:rPr>
              <w:t>电费</w:t>
            </w:r>
            <w:r>
              <w:rPr>
                <w:rFonts w:ascii="宋体" w:hAnsi="宋体" w:eastAsia="宋体" w:cs="宋体"/>
                <w:spacing w:val="-10"/>
                <w:sz w:val="22"/>
                <w:szCs w:val="22"/>
              </w:rPr>
              <w:t>（元）</w:t>
            </w:r>
          </w:p>
        </w:tc>
        <w:tc>
          <w:tcPr>
            <w:tcW w:w="913" w:type="dxa"/>
            <w:shd w:val="clear" w:color="auto" w:fill="auto"/>
            <w:vAlign w:val="center"/>
          </w:tcPr>
          <w:p w14:paraId="64187A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12"/>
                <w:sz w:val="22"/>
                <w:szCs w:val="22"/>
              </w:rPr>
              <w:t>电力消</w:t>
            </w:r>
            <w:r>
              <w:rPr>
                <w:rFonts w:ascii="宋体" w:hAnsi="宋体" w:eastAsia="宋体" w:cs="宋体"/>
                <w:sz w:val="22"/>
                <w:szCs w:val="22"/>
              </w:rPr>
              <w:t>耗</w:t>
            </w:r>
          </w:p>
        </w:tc>
        <w:tc>
          <w:tcPr>
            <w:tcW w:w="1012" w:type="dxa"/>
            <w:shd w:val="clear" w:color="auto" w:fill="auto"/>
            <w:vAlign w:val="center"/>
          </w:tcPr>
          <w:p w14:paraId="70FE40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2"/>
                <w:sz w:val="22"/>
                <w:szCs w:val="22"/>
              </w:rPr>
              <w:t>kW.h</w:t>
            </w:r>
          </w:p>
        </w:tc>
        <w:tc>
          <w:tcPr>
            <w:tcW w:w="0" w:type="auto"/>
            <w:shd w:val="clear" w:color="auto" w:fill="auto"/>
            <w:vAlign w:val="center"/>
          </w:tcPr>
          <w:p w14:paraId="796B988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0.6</w:t>
            </w:r>
          </w:p>
        </w:tc>
        <w:tc>
          <w:tcPr>
            <w:tcW w:w="0" w:type="auto"/>
            <w:shd w:val="clear" w:color="auto" w:fill="auto"/>
            <w:vAlign w:val="center"/>
          </w:tcPr>
          <w:p w14:paraId="289880A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6A3DBB1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restart"/>
            <w:shd w:val="clear" w:color="auto" w:fill="auto"/>
            <w:vAlign w:val="center"/>
          </w:tcPr>
          <w:p w14:paraId="5EB797F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r>
      <w:tr w14:paraId="487A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6E55D6D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22241D6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711" w:type="dxa"/>
            <w:shd w:val="clear" w:color="auto" w:fill="auto"/>
            <w:vAlign w:val="center"/>
          </w:tcPr>
          <w:p w14:paraId="34610C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材料费</w:t>
            </w:r>
            <w:r>
              <w:rPr>
                <w:rFonts w:ascii="宋体" w:hAnsi="宋体" w:eastAsia="宋体" w:cs="宋体"/>
                <w:spacing w:val="-5"/>
                <w:sz w:val="22"/>
                <w:szCs w:val="22"/>
              </w:rPr>
              <w:t>（元）</w:t>
            </w:r>
          </w:p>
        </w:tc>
        <w:tc>
          <w:tcPr>
            <w:tcW w:w="913" w:type="dxa"/>
            <w:shd w:val="clear" w:color="auto" w:fill="auto"/>
            <w:vAlign w:val="center"/>
          </w:tcPr>
          <w:p w14:paraId="3E927AB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耗材</w:t>
            </w:r>
          </w:p>
        </w:tc>
        <w:tc>
          <w:tcPr>
            <w:tcW w:w="1012" w:type="dxa"/>
            <w:shd w:val="clear" w:color="auto" w:fill="auto"/>
            <w:vAlign w:val="center"/>
          </w:tcPr>
          <w:p w14:paraId="10C6F59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套</w:t>
            </w:r>
          </w:p>
        </w:tc>
        <w:tc>
          <w:tcPr>
            <w:tcW w:w="0" w:type="auto"/>
            <w:shd w:val="clear" w:color="auto" w:fill="auto"/>
            <w:vAlign w:val="center"/>
          </w:tcPr>
          <w:p w14:paraId="7DEBA56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8"/>
                <w:sz w:val="22"/>
                <w:szCs w:val="22"/>
              </w:rPr>
              <w:t>100</w:t>
            </w:r>
          </w:p>
        </w:tc>
        <w:tc>
          <w:tcPr>
            <w:tcW w:w="0" w:type="auto"/>
            <w:shd w:val="clear" w:color="auto" w:fill="auto"/>
            <w:vAlign w:val="center"/>
          </w:tcPr>
          <w:p w14:paraId="1B5A8A7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02DAA83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6ECEEB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7FA0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3204477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064C90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维护费</w:t>
            </w:r>
            <w:r>
              <w:rPr>
                <w:rFonts w:ascii="宋体" w:hAnsi="宋体" w:eastAsia="宋体" w:cs="宋体"/>
                <w:sz w:val="22"/>
                <w:szCs w:val="22"/>
              </w:rPr>
              <w:t>用</w:t>
            </w:r>
          </w:p>
        </w:tc>
        <w:tc>
          <w:tcPr>
            <w:tcW w:w="1711" w:type="dxa"/>
            <w:shd w:val="clear" w:color="auto" w:fill="auto"/>
            <w:vAlign w:val="center"/>
          </w:tcPr>
          <w:p w14:paraId="26EFC1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零部件</w:t>
            </w:r>
            <w:r>
              <w:rPr>
                <w:rFonts w:ascii="宋体" w:hAnsi="宋体" w:eastAsia="宋体" w:cs="宋体"/>
                <w:spacing w:val="-9"/>
                <w:sz w:val="22"/>
                <w:szCs w:val="22"/>
              </w:rPr>
              <w:t>费（元）</w:t>
            </w:r>
          </w:p>
        </w:tc>
        <w:tc>
          <w:tcPr>
            <w:tcW w:w="913" w:type="dxa"/>
            <w:shd w:val="clear" w:color="auto" w:fill="auto"/>
            <w:vAlign w:val="center"/>
          </w:tcPr>
          <w:p w14:paraId="681F54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零部件</w:t>
            </w:r>
          </w:p>
        </w:tc>
        <w:tc>
          <w:tcPr>
            <w:tcW w:w="1012" w:type="dxa"/>
            <w:shd w:val="clear" w:color="auto" w:fill="auto"/>
            <w:vAlign w:val="center"/>
          </w:tcPr>
          <w:p w14:paraId="23CC3F3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元</w:t>
            </w:r>
          </w:p>
        </w:tc>
        <w:tc>
          <w:tcPr>
            <w:tcW w:w="0" w:type="auto"/>
            <w:shd w:val="clear" w:color="auto" w:fill="auto"/>
            <w:vAlign w:val="center"/>
          </w:tcPr>
          <w:p w14:paraId="7CC67C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1</w:t>
            </w:r>
          </w:p>
        </w:tc>
        <w:tc>
          <w:tcPr>
            <w:tcW w:w="0" w:type="auto"/>
            <w:shd w:val="clear" w:color="auto" w:fill="auto"/>
            <w:vAlign w:val="center"/>
          </w:tcPr>
          <w:p w14:paraId="03986AB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6AA2E6E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45FEF54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37CA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6DF275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5B6D56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711" w:type="dxa"/>
            <w:shd w:val="clear" w:color="auto" w:fill="auto"/>
            <w:vAlign w:val="center"/>
          </w:tcPr>
          <w:p w14:paraId="5F52439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设备维护费</w:t>
            </w:r>
          </w:p>
        </w:tc>
        <w:tc>
          <w:tcPr>
            <w:tcW w:w="913" w:type="dxa"/>
            <w:shd w:val="clear" w:color="auto" w:fill="auto"/>
            <w:vAlign w:val="center"/>
          </w:tcPr>
          <w:p w14:paraId="42DD539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012" w:type="dxa"/>
            <w:shd w:val="clear" w:color="auto" w:fill="auto"/>
            <w:vAlign w:val="center"/>
          </w:tcPr>
          <w:p w14:paraId="21051B6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元</w:t>
            </w:r>
          </w:p>
        </w:tc>
        <w:tc>
          <w:tcPr>
            <w:tcW w:w="0" w:type="auto"/>
            <w:shd w:val="clear" w:color="auto" w:fill="auto"/>
            <w:vAlign w:val="center"/>
          </w:tcPr>
          <w:p w14:paraId="4698A08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1</w:t>
            </w:r>
          </w:p>
        </w:tc>
        <w:tc>
          <w:tcPr>
            <w:tcW w:w="0" w:type="auto"/>
            <w:shd w:val="clear" w:color="auto" w:fill="auto"/>
            <w:vAlign w:val="center"/>
          </w:tcPr>
          <w:p w14:paraId="26F3F6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7420697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1BC7B36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782A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restart"/>
            <w:shd w:val="clear" w:color="auto" w:fill="auto"/>
            <w:vAlign w:val="center"/>
          </w:tcPr>
          <w:p w14:paraId="380689C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数字会</w:t>
            </w:r>
            <w:r>
              <w:rPr>
                <w:rFonts w:ascii="宋体" w:hAnsi="宋体" w:eastAsia="宋体" w:cs="宋体"/>
                <w:spacing w:val="-23"/>
                <w:sz w:val="22"/>
                <w:szCs w:val="22"/>
              </w:rPr>
              <w:t>议、主席</w:t>
            </w:r>
            <w:r>
              <w:rPr>
                <w:rFonts w:ascii="宋体" w:hAnsi="宋体" w:eastAsia="宋体" w:cs="宋体"/>
                <w:spacing w:val="19"/>
                <w:sz w:val="22"/>
                <w:szCs w:val="22"/>
              </w:rPr>
              <w:t>发言系</w:t>
            </w:r>
            <w:r>
              <w:rPr>
                <w:rFonts w:ascii="宋体" w:hAnsi="宋体" w:eastAsia="宋体" w:cs="宋体"/>
                <w:spacing w:val="20"/>
                <w:sz w:val="22"/>
                <w:szCs w:val="22"/>
              </w:rPr>
              <w:t>统设备</w:t>
            </w:r>
          </w:p>
        </w:tc>
        <w:tc>
          <w:tcPr>
            <w:tcW w:w="0" w:type="auto"/>
            <w:shd w:val="clear" w:color="auto" w:fill="auto"/>
            <w:vAlign w:val="center"/>
          </w:tcPr>
          <w:p w14:paraId="50277F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运行费</w:t>
            </w:r>
            <w:r>
              <w:rPr>
                <w:rFonts w:ascii="宋体" w:hAnsi="宋体" w:eastAsia="宋体" w:cs="宋体"/>
                <w:sz w:val="22"/>
                <w:szCs w:val="22"/>
              </w:rPr>
              <w:t>用</w:t>
            </w:r>
          </w:p>
        </w:tc>
        <w:tc>
          <w:tcPr>
            <w:tcW w:w="1711" w:type="dxa"/>
            <w:shd w:val="clear" w:color="auto" w:fill="auto"/>
            <w:vAlign w:val="center"/>
          </w:tcPr>
          <w:p w14:paraId="437CE3B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17"/>
                <w:sz w:val="22"/>
                <w:szCs w:val="22"/>
              </w:rPr>
              <w:t>电费</w:t>
            </w:r>
            <w:r>
              <w:rPr>
                <w:rFonts w:ascii="宋体" w:hAnsi="宋体" w:eastAsia="宋体" w:cs="宋体"/>
                <w:spacing w:val="-10"/>
                <w:sz w:val="22"/>
                <w:szCs w:val="22"/>
              </w:rPr>
              <w:t>（元）</w:t>
            </w:r>
          </w:p>
        </w:tc>
        <w:tc>
          <w:tcPr>
            <w:tcW w:w="913" w:type="dxa"/>
            <w:shd w:val="clear" w:color="auto" w:fill="auto"/>
            <w:vAlign w:val="center"/>
          </w:tcPr>
          <w:p w14:paraId="1121F92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12"/>
                <w:sz w:val="22"/>
                <w:szCs w:val="22"/>
              </w:rPr>
              <w:t>电力消</w:t>
            </w:r>
            <w:r>
              <w:rPr>
                <w:rFonts w:ascii="宋体" w:hAnsi="宋体" w:eastAsia="宋体" w:cs="宋体"/>
                <w:sz w:val="22"/>
                <w:szCs w:val="22"/>
              </w:rPr>
              <w:t>耗</w:t>
            </w:r>
          </w:p>
        </w:tc>
        <w:tc>
          <w:tcPr>
            <w:tcW w:w="1012" w:type="dxa"/>
            <w:shd w:val="clear" w:color="auto" w:fill="auto"/>
            <w:vAlign w:val="center"/>
          </w:tcPr>
          <w:p w14:paraId="289DBBB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2"/>
                <w:sz w:val="22"/>
                <w:szCs w:val="22"/>
              </w:rPr>
              <w:t>kW.h</w:t>
            </w:r>
          </w:p>
        </w:tc>
        <w:tc>
          <w:tcPr>
            <w:tcW w:w="0" w:type="auto"/>
            <w:shd w:val="clear" w:color="auto" w:fill="auto"/>
            <w:vAlign w:val="center"/>
          </w:tcPr>
          <w:p w14:paraId="6B83AE1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0.6</w:t>
            </w:r>
          </w:p>
        </w:tc>
        <w:tc>
          <w:tcPr>
            <w:tcW w:w="0" w:type="auto"/>
            <w:shd w:val="clear" w:color="auto" w:fill="auto"/>
            <w:vAlign w:val="center"/>
          </w:tcPr>
          <w:p w14:paraId="4DFF05D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0DD1066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restart"/>
            <w:shd w:val="clear" w:color="auto" w:fill="auto"/>
            <w:vAlign w:val="center"/>
          </w:tcPr>
          <w:p w14:paraId="75FFD22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r>
      <w:tr w14:paraId="4F73F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548DBF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43CC00B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711" w:type="dxa"/>
            <w:shd w:val="clear" w:color="auto" w:fill="auto"/>
            <w:vAlign w:val="center"/>
          </w:tcPr>
          <w:p w14:paraId="6B56044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材料费</w:t>
            </w:r>
            <w:r>
              <w:rPr>
                <w:rFonts w:ascii="宋体" w:hAnsi="宋体" w:eastAsia="宋体" w:cs="宋体"/>
                <w:spacing w:val="-5"/>
                <w:sz w:val="22"/>
                <w:szCs w:val="22"/>
              </w:rPr>
              <w:t>（元）</w:t>
            </w:r>
          </w:p>
        </w:tc>
        <w:tc>
          <w:tcPr>
            <w:tcW w:w="913" w:type="dxa"/>
            <w:shd w:val="clear" w:color="auto" w:fill="auto"/>
            <w:vAlign w:val="center"/>
          </w:tcPr>
          <w:p w14:paraId="7EE0A68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耗材</w:t>
            </w:r>
          </w:p>
        </w:tc>
        <w:tc>
          <w:tcPr>
            <w:tcW w:w="1012" w:type="dxa"/>
            <w:shd w:val="clear" w:color="auto" w:fill="auto"/>
            <w:vAlign w:val="center"/>
          </w:tcPr>
          <w:p w14:paraId="3159CB9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套</w:t>
            </w:r>
          </w:p>
        </w:tc>
        <w:tc>
          <w:tcPr>
            <w:tcW w:w="0" w:type="auto"/>
            <w:shd w:val="clear" w:color="auto" w:fill="auto"/>
            <w:vAlign w:val="center"/>
          </w:tcPr>
          <w:p w14:paraId="6531A4D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8"/>
                <w:sz w:val="22"/>
                <w:szCs w:val="22"/>
              </w:rPr>
              <w:t>100</w:t>
            </w:r>
          </w:p>
        </w:tc>
        <w:tc>
          <w:tcPr>
            <w:tcW w:w="0" w:type="auto"/>
            <w:shd w:val="clear" w:color="auto" w:fill="auto"/>
            <w:vAlign w:val="center"/>
          </w:tcPr>
          <w:p w14:paraId="2BFCD21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039BFA6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5B7F41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4DBF2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vAlign w:val="center"/>
          </w:tcPr>
          <w:p w14:paraId="7ADE5CC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0" w:type="auto"/>
            <w:shd w:val="clear" w:color="auto" w:fill="auto"/>
            <w:vAlign w:val="center"/>
          </w:tcPr>
          <w:p w14:paraId="1397C00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维护费</w:t>
            </w:r>
            <w:r>
              <w:rPr>
                <w:rFonts w:ascii="宋体" w:hAnsi="宋体" w:eastAsia="宋体" w:cs="宋体"/>
                <w:sz w:val="22"/>
                <w:szCs w:val="22"/>
              </w:rPr>
              <w:t>用</w:t>
            </w:r>
          </w:p>
        </w:tc>
        <w:tc>
          <w:tcPr>
            <w:tcW w:w="1711" w:type="dxa"/>
            <w:shd w:val="clear" w:color="auto" w:fill="auto"/>
            <w:vAlign w:val="center"/>
          </w:tcPr>
          <w:p w14:paraId="0864585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零部件</w:t>
            </w:r>
            <w:r>
              <w:rPr>
                <w:rFonts w:ascii="宋体" w:hAnsi="宋体" w:eastAsia="宋体" w:cs="宋体"/>
                <w:spacing w:val="-9"/>
                <w:sz w:val="22"/>
                <w:szCs w:val="22"/>
              </w:rPr>
              <w:t>费（元）</w:t>
            </w:r>
          </w:p>
        </w:tc>
        <w:tc>
          <w:tcPr>
            <w:tcW w:w="913" w:type="dxa"/>
            <w:shd w:val="clear" w:color="auto" w:fill="auto"/>
            <w:vAlign w:val="center"/>
          </w:tcPr>
          <w:p w14:paraId="600077B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3"/>
                <w:sz w:val="22"/>
                <w:szCs w:val="22"/>
              </w:rPr>
              <w:t>零部件</w:t>
            </w:r>
          </w:p>
        </w:tc>
        <w:tc>
          <w:tcPr>
            <w:tcW w:w="1012" w:type="dxa"/>
            <w:shd w:val="clear" w:color="auto" w:fill="auto"/>
            <w:vAlign w:val="center"/>
          </w:tcPr>
          <w:p w14:paraId="4D8FE7E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元</w:t>
            </w:r>
          </w:p>
        </w:tc>
        <w:tc>
          <w:tcPr>
            <w:tcW w:w="0" w:type="auto"/>
            <w:shd w:val="clear" w:color="auto" w:fill="auto"/>
            <w:vAlign w:val="center"/>
          </w:tcPr>
          <w:p w14:paraId="794CDB5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1</w:t>
            </w:r>
          </w:p>
        </w:tc>
        <w:tc>
          <w:tcPr>
            <w:tcW w:w="0" w:type="auto"/>
            <w:shd w:val="clear" w:color="auto" w:fill="auto"/>
            <w:vAlign w:val="center"/>
          </w:tcPr>
          <w:p w14:paraId="49C8D6F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5CEF187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7971418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627A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1017" w:type="dxa"/>
            <w:vMerge w:val="continue"/>
            <w:shd w:val="clear" w:color="auto" w:fill="auto"/>
            <w:vAlign w:val="center"/>
          </w:tcPr>
          <w:p w14:paraId="71EC579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0" w:type="auto"/>
            <w:shd w:val="clear" w:color="auto" w:fill="auto"/>
            <w:vAlign w:val="center"/>
          </w:tcPr>
          <w:p w14:paraId="214001A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711" w:type="dxa"/>
            <w:shd w:val="clear" w:color="auto" w:fill="auto"/>
            <w:vAlign w:val="center"/>
          </w:tcPr>
          <w:p w14:paraId="0051895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pacing w:val="-4"/>
                <w:sz w:val="22"/>
                <w:szCs w:val="22"/>
              </w:rPr>
              <w:t>设备维护费</w:t>
            </w:r>
          </w:p>
        </w:tc>
        <w:tc>
          <w:tcPr>
            <w:tcW w:w="913" w:type="dxa"/>
            <w:shd w:val="clear" w:color="auto" w:fill="auto"/>
            <w:vAlign w:val="center"/>
          </w:tcPr>
          <w:p w14:paraId="73CE3DD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Arial" w:hAnsi="Arial" w:eastAsia="Arial" w:cs="Arial"/>
                <w:snapToGrid w:val="0"/>
                <w:color w:val="000000"/>
                <w:kern w:val="0"/>
                <w:sz w:val="21"/>
                <w:szCs w:val="21"/>
                <w:lang w:val="en-US" w:eastAsia="en-US" w:bidi="ar-SA"/>
              </w:rPr>
            </w:pPr>
          </w:p>
        </w:tc>
        <w:tc>
          <w:tcPr>
            <w:tcW w:w="1012" w:type="dxa"/>
            <w:shd w:val="clear" w:color="auto" w:fill="auto"/>
            <w:vAlign w:val="center"/>
          </w:tcPr>
          <w:p w14:paraId="7E05D6C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元</w:t>
            </w:r>
          </w:p>
        </w:tc>
        <w:tc>
          <w:tcPr>
            <w:tcW w:w="0" w:type="auto"/>
            <w:shd w:val="clear" w:color="auto" w:fill="auto"/>
            <w:vAlign w:val="center"/>
          </w:tcPr>
          <w:p w14:paraId="256C3D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z w:val="22"/>
                <w:szCs w:val="22"/>
              </w:rPr>
              <w:t>1</w:t>
            </w:r>
          </w:p>
        </w:tc>
        <w:tc>
          <w:tcPr>
            <w:tcW w:w="0" w:type="auto"/>
            <w:shd w:val="clear" w:color="auto" w:fill="auto"/>
            <w:vAlign w:val="center"/>
          </w:tcPr>
          <w:p w14:paraId="45C549B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0" w:type="auto"/>
            <w:shd w:val="clear" w:color="auto" w:fill="auto"/>
            <w:vAlign w:val="center"/>
          </w:tcPr>
          <w:p w14:paraId="3556A1A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jc w:val="center"/>
              <w:textAlignment w:val="baseline"/>
              <w:rPr>
                <w:rFonts w:ascii="宋体" w:hAnsi="宋体" w:eastAsia="宋体" w:cs="宋体"/>
                <w:snapToGrid w:val="0"/>
                <w:color w:val="000000"/>
                <w:kern w:val="0"/>
                <w:sz w:val="22"/>
                <w:szCs w:val="22"/>
                <w:lang w:val="en-US" w:eastAsia="en-US" w:bidi="ar-SA"/>
              </w:rPr>
            </w:pPr>
          </w:p>
        </w:tc>
        <w:tc>
          <w:tcPr>
            <w:tcW w:w="1020" w:type="dxa"/>
            <w:vMerge w:val="continue"/>
            <w:vAlign w:val="center"/>
          </w:tcPr>
          <w:p w14:paraId="558FDFF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r>
      <w:tr w14:paraId="2E085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8703" w:type="dxa"/>
            <w:gridSpan w:val="8"/>
            <w:shd w:val="clear" w:color="auto" w:fill="auto"/>
            <w:vAlign w:val="center"/>
          </w:tcPr>
          <w:p w14:paraId="4571A5B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pacing w:val="-8"/>
                <w:sz w:val="22"/>
                <w:szCs w:val="22"/>
              </w:rPr>
            </w:pPr>
            <w:r>
              <w:rPr>
                <w:rFonts w:ascii="宋体" w:hAnsi="宋体" w:eastAsia="宋体" w:cs="宋体"/>
                <w:b/>
                <w:bCs/>
                <w:spacing w:val="-9"/>
                <w:sz w:val="22"/>
                <w:szCs w:val="22"/>
              </w:rPr>
              <w:t>总计</w:t>
            </w:r>
          </w:p>
        </w:tc>
        <w:tc>
          <w:tcPr>
            <w:tcW w:w="0" w:type="auto"/>
            <w:shd w:val="clear" w:color="auto" w:fill="auto"/>
            <w:vAlign w:val="center"/>
          </w:tcPr>
          <w:p w14:paraId="0051058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宋体" w:hAnsi="宋体" w:eastAsia="宋体" w:cs="宋体"/>
                <w:snapToGrid w:val="0"/>
                <w:color w:val="000000"/>
                <w:kern w:val="0"/>
                <w:sz w:val="22"/>
                <w:szCs w:val="22"/>
                <w:lang w:val="en-US" w:eastAsia="en-US" w:bidi="ar-SA"/>
              </w:rPr>
            </w:pPr>
          </w:p>
        </w:tc>
      </w:tr>
    </w:tbl>
    <w:p w14:paraId="5BC0192A">
      <w:pPr>
        <w:keepNext w:val="0"/>
        <w:keepLines w:val="0"/>
        <w:pageBreakBefore w:val="0"/>
        <w:widowControl w:val="0"/>
        <w:kinsoku w:val="0"/>
        <w:wordWrap w:val="0"/>
        <w:overflowPunct/>
        <w:topLinePunct w:val="0"/>
        <w:autoSpaceDE w:val="0"/>
        <w:autoSpaceDN w:val="0"/>
        <w:bidi w:val="0"/>
        <w:adjustRightInd w:val="0"/>
        <w:snapToGrid w:val="0"/>
        <w:ind w:left="0" w:right="0"/>
        <w:rPr>
          <w:rFonts w:ascii="宋体" w:hAnsi="宋体" w:eastAsia="宋体" w:cs="宋体"/>
          <w:b/>
          <w:bCs/>
          <w:sz w:val="31"/>
          <w:szCs w:val="31"/>
        </w:rPr>
      </w:pPr>
      <w:bookmarkStart w:id="33" w:name="bookmark49"/>
      <w:bookmarkEnd w:id="33"/>
    </w:p>
    <w:p w14:paraId="5AB13964">
      <w:pPr>
        <w:rPr>
          <w:rFonts w:ascii="宋体" w:hAnsi="宋体" w:eastAsia="宋体" w:cs="宋体"/>
          <w:b/>
          <w:bCs/>
          <w:sz w:val="31"/>
          <w:szCs w:val="31"/>
        </w:rPr>
      </w:pPr>
      <w:r>
        <w:rPr>
          <w:rFonts w:ascii="宋体" w:hAnsi="宋体" w:eastAsia="宋体" w:cs="宋体"/>
          <w:b/>
          <w:bCs/>
          <w:sz w:val="31"/>
          <w:szCs w:val="31"/>
        </w:rPr>
        <w:br w:type="page"/>
      </w:r>
    </w:p>
    <w:p w14:paraId="61988DF0">
      <w:pPr>
        <w:keepNext w:val="0"/>
        <w:keepLines w:val="0"/>
        <w:pageBreakBefore w:val="0"/>
        <w:widowControl w:val="0"/>
        <w:kinsoku w:val="0"/>
        <w:wordWrap w:val="0"/>
        <w:overflowPunct/>
        <w:topLinePunct w:val="0"/>
        <w:autoSpaceDE w:val="0"/>
        <w:autoSpaceDN w:val="0"/>
        <w:bidi w:val="0"/>
        <w:adjustRightInd w:val="0"/>
        <w:snapToGrid w:val="0"/>
        <w:ind w:left="0" w:right="0"/>
        <w:rPr>
          <w:rFonts w:hint="eastAsia" w:ascii="宋体" w:hAnsi="宋体" w:eastAsia="宋体" w:cs="宋体"/>
          <w:b/>
          <w:bCs/>
          <w:sz w:val="31"/>
          <w:szCs w:val="31"/>
          <w:lang w:eastAsia="zh-CN"/>
        </w:rPr>
      </w:pPr>
      <w:r>
        <w:rPr>
          <w:rFonts w:ascii="宋体" w:hAnsi="宋体" w:eastAsia="宋体" w:cs="宋体"/>
          <w:b/>
          <w:bCs/>
          <w:sz w:val="31"/>
          <w:szCs w:val="31"/>
        </w:rPr>
        <w:t>附表</w:t>
      </w:r>
      <w:r>
        <w:rPr>
          <w:rFonts w:ascii="宋体" w:hAnsi="宋体" w:eastAsia="宋体" w:cs="宋体"/>
          <w:spacing w:val="-44"/>
          <w:sz w:val="31"/>
          <w:szCs w:val="31"/>
        </w:rPr>
        <w:t xml:space="preserve"> </w:t>
      </w:r>
      <w:r>
        <w:rPr>
          <w:rFonts w:ascii="宋体" w:hAnsi="宋体" w:eastAsia="宋体" w:cs="宋体"/>
          <w:b/>
          <w:bCs/>
          <w:sz w:val="31"/>
          <w:szCs w:val="31"/>
        </w:rPr>
        <w:t>3</w:t>
      </w:r>
      <w:r>
        <w:rPr>
          <w:rFonts w:ascii="宋体" w:hAnsi="宋体" w:eastAsia="宋体" w:cs="宋体"/>
          <w:spacing w:val="72"/>
          <w:sz w:val="31"/>
          <w:szCs w:val="31"/>
        </w:rPr>
        <w:t xml:space="preserve"> </w:t>
      </w:r>
      <w:r>
        <w:rPr>
          <w:rFonts w:ascii="宋体" w:hAnsi="宋体" w:eastAsia="宋体" w:cs="宋体"/>
          <w:b/>
          <w:bCs/>
          <w:sz w:val="31"/>
          <w:szCs w:val="31"/>
        </w:rPr>
        <w:t>自动监测站点布局优化费用测算表</w:t>
      </w:r>
    </w:p>
    <w:tbl>
      <w:tblPr>
        <w:tblStyle w:val="7"/>
        <w:tblW w:w="105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8"/>
        <w:gridCol w:w="1478"/>
        <w:gridCol w:w="1886"/>
        <w:gridCol w:w="790"/>
        <w:gridCol w:w="901"/>
        <w:gridCol w:w="905"/>
        <w:gridCol w:w="906"/>
        <w:gridCol w:w="906"/>
        <w:gridCol w:w="1011"/>
        <w:gridCol w:w="1028"/>
      </w:tblGrid>
      <w:tr w14:paraId="1B6DC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jc w:val="center"/>
        </w:trPr>
        <w:tc>
          <w:tcPr>
            <w:tcW w:w="768" w:type="dxa"/>
            <w:vAlign w:val="center"/>
          </w:tcPr>
          <w:p w14:paraId="7573820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4"/>
                <w:sz w:val="19"/>
                <w:szCs w:val="19"/>
              </w:rPr>
              <w:t>序号</w:t>
            </w:r>
          </w:p>
        </w:tc>
        <w:tc>
          <w:tcPr>
            <w:tcW w:w="1478" w:type="dxa"/>
            <w:vAlign w:val="center"/>
          </w:tcPr>
          <w:p w14:paraId="0F1C72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5"/>
                <w:sz w:val="19"/>
                <w:szCs w:val="19"/>
              </w:rPr>
              <w:t>项目名称</w:t>
            </w:r>
          </w:p>
        </w:tc>
        <w:tc>
          <w:tcPr>
            <w:tcW w:w="1886" w:type="dxa"/>
            <w:vAlign w:val="center"/>
          </w:tcPr>
          <w:p w14:paraId="086536B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6"/>
                <w:sz w:val="19"/>
                <w:szCs w:val="19"/>
              </w:rPr>
              <w:t>参数及功能</w:t>
            </w:r>
          </w:p>
        </w:tc>
        <w:tc>
          <w:tcPr>
            <w:tcW w:w="790" w:type="dxa"/>
            <w:vAlign w:val="center"/>
          </w:tcPr>
          <w:p w14:paraId="13604B9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3"/>
                <w:sz w:val="19"/>
                <w:szCs w:val="19"/>
              </w:rPr>
              <w:t>单位</w:t>
            </w:r>
          </w:p>
        </w:tc>
        <w:tc>
          <w:tcPr>
            <w:tcW w:w="901" w:type="dxa"/>
            <w:vAlign w:val="center"/>
          </w:tcPr>
          <w:p w14:paraId="61E7C9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3"/>
                <w:sz w:val="19"/>
                <w:szCs w:val="19"/>
              </w:rPr>
              <w:t>数量</w:t>
            </w:r>
          </w:p>
        </w:tc>
        <w:tc>
          <w:tcPr>
            <w:tcW w:w="905" w:type="dxa"/>
            <w:vAlign w:val="center"/>
          </w:tcPr>
          <w:p w14:paraId="4EB244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4"/>
                <w:sz w:val="19"/>
                <w:szCs w:val="19"/>
              </w:rPr>
              <w:t>设备单</w:t>
            </w:r>
            <w:r>
              <w:rPr>
                <w:rFonts w:ascii="宋体" w:hAnsi="宋体" w:eastAsia="宋体" w:cs="宋体"/>
                <w:b/>
                <w:bCs/>
                <w:spacing w:val="-18"/>
                <w:sz w:val="19"/>
                <w:szCs w:val="19"/>
              </w:rPr>
              <w:t>价（元）</w:t>
            </w:r>
          </w:p>
        </w:tc>
        <w:tc>
          <w:tcPr>
            <w:tcW w:w="906" w:type="dxa"/>
            <w:vAlign w:val="center"/>
          </w:tcPr>
          <w:p w14:paraId="2B8385E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b/>
                <w:bCs/>
                <w:spacing w:val="5"/>
                <w:sz w:val="19"/>
                <w:szCs w:val="19"/>
              </w:rPr>
            </w:pPr>
            <w:r>
              <w:rPr>
                <w:rFonts w:ascii="宋体" w:hAnsi="宋体" w:eastAsia="宋体" w:cs="宋体"/>
                <w:b/>
                <w:bCs/>
                <w:spacing w:val="4"/>
                <w:sz w:val="19"/>
                <w:szCs w:val="19"/>
              </w:rPr>
              <w:t>建筑安</w:t>
            </w:r>
            <w:r>
              <w:rPr>
                <w:rFonts w:ascii="宋体" w:hAnsi="宋体" w:eastAsia="宋体" w:cs="宋体"/>
                <w:b/>
                <w:bCs/>
                <w:spacing w:val="5"/>
                <w:sz w:val="19"/>
                <w:szCs w:val="19"/>
              </w:rPr>
              <w:t>装单价</w:t>
            </w:r>
          </w:p>
          <w:p w14:paraId="2D8BCD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2"/>
                <w:sz w:val="19"/>
                <w:szCs w:val="19"/>
              </w:rPr>
              <w:t>（元）</w:t>
            </w:r>
          </w:p>
        </w:tc>
        <w:tc>
          <w:tcPr>
            <w:tcW w:w="906" w:type="dxa"/>
            <w:vAlign w:val="center"/>
          </w:tcPr>
          <w:p w14:paraId="07C0DB6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b/>
                <w:bCs/>
                <w:spacing w:val="4"/>
                <w:sz w:val="19"/>
                <w:szCs w:val="19"/>
              </w:rPr>
            </w:pPr>
            <w:r>
              <w:rPr>
                <w:rFonts w:ascii="宋体" w:hAnsi="宋体" w:eastAsia="宋体" w:cs="宋体"/>
                <w:b/>
                <w:bCs/>
                <w:spacing w:val="4"/>
                <w:sz w:val="19"/>
                <w:szCs w:val="19"/>
              </w:rPr>
              <w:t>设备费</w:t>
            </w:r>
          </w:p>
          <w:p w14:paraId="396062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2"/>
                <w:sz w:val="19"/>
                <w:szCs w:val="19"/>
              </w:rPr>
              <w:t>（元）</w:t>
            </w:r>
          </w:p>
        </w:tc>
        <w:tc>
          <w:tcPr>
            <w:tcW w:w="1011" w:type="dxa"/>
            <w:vAlign w:val="center"/>
          </w:tcPr>
          <w:p w14:paraId="3C3B11C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4"/>
                <w:sz w:val="19"/>
                <w:szCs w:val="19"/>
              </w:rPr>
              <w:t>建筑安</w:t>
            </w:r>
            <w:r>
              <w:rPr>
                <w:rFonts w:ascii="宋体" w:hAnsi="宋体" w:eastAsia="宋体" w:cs="宋体"/>
                <w:b/>
                <w:bCs/>
                <w:spacing w:val="19"/>
                <w:w w:val="116"/>
                <w:sz w:val="19"/>
                <w:szCs w:val="19"/>
              </w:rPr>
              <w:t>装费</w:t>
            </w:r>
            <w:r>
              <w:rPr>
                <w:rFonts w:ascii="宋体" w:hAnsi="宋体" w:eastAsia="宋体" w:cs="宋体"/>
                <w:b/>
                <w:bCs/>
                <w:spacing w:val="-2"/>
                <w:sz w:val="19"/>
                <w:szCs w:val="19"/>
              </w:rPr>
              <w:t>（元）</w:t>
            </w:r>
          </w:p>
        </w:tc>
        <w:tc>
          <w:tcPr>
            <w:tcW w:w="1028" w:type="dxa"/>
            <w:vAlign w:val="center"/>
          </w:tcPr>
          <w:p w14:paraId="2F3E854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4"/>
                <w:sz w:val="19"/>
                <w:szCs w:val="19"/>
              </w:rPr>
              <w:t>合计</w:t>
            </w:r>
            <w:r>
              <w:rPr>
                <w:rFonts w:ascii="宋体" w:hAnsi="宋体" w:eastAsia="宋体" w:cs="宋体"/>
                <w:b/>
                <w:bCs/>
                <w:spacing w:val="-4"/>
                <w:sz w:val="19"/>
                <w:szCs w:val="19"/>
              </w:rPr>
              <w:t>（元）</w:t>
            </w:r>
          </w:p>
        </w:tc>
      </w:tr>
      <w:tr w14:paraId="078388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768" w:type="dxa"/>
            <w:vAlign w:val="center"/>
          </w:tcPr>
          <w:p w14:paraId="2162608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2"/>
                <w:position w:val="1"/>
                <w:sz w:val="19"/>
                <w:szCs w:val="19"/>
              </w:rPr>
              <w:t>1</w:t>
            </w:r>
          </w:p>
        </w:tc>
        <w:tc>
          <w:tcPr>
            <w:tcW w:w="1478" w:type="dxa"/>
            <w:vAlign w:val="center"/>
          </w:tcPr>
          <w:p w14:paraId="37C609B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6"/>
                <w:sz w:val="19"/>
                <w:szCs w:val="19"/>
              </w:rPr>
              <w:t>站点布局优化土建工程</w:t>
            </w:r>
          </w:p>
        </w:tc>
        <w:tc>
          <w:tcPr>
            <w:tcW w:w="1886" w:type="dxa"/>
            <w:vAlign w:val="center"/>
          </w:tcPr>
          <w:p w14:paraId="3FA19B6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18CE3D2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1" w:type="dxa"/>
            <w:vAlign w:val="center"/>
          </w:tcPr>
          <w:p w14:paraId="1DE2FD7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5" w:type="dxa"/>
            <w:vAlign w:val="center"/>
          </w:tcPr>
          <w:p w14:paraId="1BE4EAC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6" w:type="dxa"/>
            <w:vAlign w:val="center"/>
          </w:tcPr>
          <w:p w14:paraId="5B0674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6" w:type="dxa"/>
            <w:vAlign w:val="center"/>
          </w:tcPr>
          <w:p w14:paraId="19824E4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1" w:type="dxa"/>
            <w:vAlign w:val="center"/>
          </w:tcPr>
          <w:p w14:paraId="383EA52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28" w:type="dxa"/>
            <w:vAlign w:val="center"/>
          </w:tcPr>
          <w:p w14:paraId="4F8B93A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2A175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 w:hRule="atLeast"/>
          <w:jc w:val="center"/>
        </w:trPr>
        <w:tc>
          <w:tcPr>
            <w:tcW w:w="768" w:type="dxa"/>
            <w:vAlign w:val="center"/>
          </w:tcPr>
          <w:p w14:paraId="216F14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3"/>
                <w:sz w:val="19"/>
                <w:szCs w:val="19"/>
              </w:rPr>
              <w:t>1.1</w:t>
            </w:r>
          </w:p>
        </w:tc>
        <w:tc>
          <w:tcPr>
            <w:tcW w:w="1478" w:type="dxa"/>
            <w:vAlign w:val="center"/>
          </w:tcPr>
          <w:p w14:paraId="7054B0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立杆土建工程</w:t>
            </w:r>
          </w:p>
        </w:tc>
        <w:tc>
          <w:tcPr>
            <w:tcW w:w="1886" w:type="dxa"/>
            <w:vAlign w:val="center"/>
          </w:tcPr>
          <w:p w14:paraId="7254A4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306B094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1" w:type="dxa"/>
            <w:vAlign w:val="center"/>
          </w:tcPr>
          <w:p w14:paraId="262F88B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5" w:type="dxa"/>
            <w:vAlign w:val="center"/>
          </w:tcPr>
          <w:p w14:paraId="58A4788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6" w:type="dxa"/>
            <w:vAlign w:val="center"/>
          </w:tcPr>
          <w:p w14:paraId="28076AB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6" w:type="dxa"/>
            <w:vAlign w:val="center"/>
          </w:tcPr>
          <w:p w14:paraId="0772CAE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1" w:type="dxa"/>
            <w:vAlign w:val="center"/>
          </w:tcPr>
          <w:p w14:paraId="3B18298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28" w:type="dxa"/>
            <w:vAlign w:val="center"/>
          </w:tcPr>
          <w:p w14:paraId="64DAB78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2088AB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jc w:val="center"/>
        </w:trPr>
        <w:tc>
          <w:tcPr>
            <w:tcW w:w="768" w:type="dxa"/>
            <w:vAlign w:val="center"/>
          </w:tcPr>
          <w:p w14:paraId="10EE41F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z w:val="19"/>
                <w:szCs w:val="19"/>
              </w:rPr>
              <w:t>1.1.1</w:t>
            </w:r>
          </w:p>
        </w:tc>
        <w:tc>
          <w:tcPr>
            <w:tcW w:w="1478" w:type="dxa"/>
            <w:vAlign w:val="center"/>
          </w:tcPr>
          <w:p w14:paraId="0BD7D54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7"/>
                <w:sz w:val="19"/>
                <w:szCs w:val="19"/>
              </w:rPr>
              <w:t>立杆土方</w:t>
            </w:r>
          </w:p>
        </w:tc>
        <w:tc>
          <w:tcPr>
            <w:tcW w:w="1886" w:type="dxa"/>
            <w:vAlign w:val="center"/>
          </w:tcPr>
          <w:p w14:paraId="4DECDDA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1C11A6B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3"/>
                <w:sz w:val="19"/>
                <w:szCs w:val="19"/>
              </w:rPr>
              <w:t>m³</w:t>
            </w:r>
          </w:p>
        </w:tc>
        <w:tc>
          <w:tcPr>
            <w:tcW w:w="901" w:type="dxa"/>
            <w:vAlign w:val="center"/>
          </w:tcPr>
          <w:p w14:paraId="6FFD9E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2"/>
                <w:sz w:val="19"/>
                <w:szCs w:val="19"/>
              </w:rPr>
              <w:t>0.29</w:t>
            </w:r>
          </w:p>
        </w:tc>
        <w:tc>
          <w:tcPr>
            <w:tcW w:w="905" w:type="dxa"/>
            <w:vAlign w:val="center"/>
          </w:tcPr>
          <w:p w14:paraId="1992FC5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hint="eastAsia" w:ascii="Arial" w:eastAsia="宋体"/>
                <w:sz w:val="21"/>
                <w:lang w:val="en-US" w:eastAsia="zh-CN"/>
              </w:rPr>
            </w:pPr>
            <w:r>
              <w:rPr>
                <w:rFonts w:hint="eastAsia" w:eastAsia="宋体"/>
                <w:sz w:val="21"/>
                <w:lang w:val="en-US" w:eastAsia="zh-CN"/>
              </w:rPr>
              <w:t>/</w:t>
            </w:r>
          </w:p>
        </w:tc>
        <w:tc>
          <w:tcPr>
            <w:tcW w:w="906" w:type="dxa"/>
            <w:vAlign w:val="center"/>
          </w:tcPr>
          <w:p w14:paraId="3612F33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5D4DD8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77534DE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1E9ED27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79413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768" w:type="dxa"/>
            <w:vAlign w:val="center"/>
          </w:tcPr>
          <w:p w14:paraId="3A7FEF6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position w:val="1"/>
                <w:sz w:val="19"/>
                <w:szCs w:val="19"/>
              </w:rPr>
              <w:t>1.1.2</w:t>
            </w:r>
          </w:p>
        </w:tc>
        <w:tc>
          <w:tcPr>
            <w:tcW w:w="1478" w:type="dxa"/>
            <w:vAlign w:val="center"/>
          </w:tcPr>
          <w:p w14:paraId="4A4032B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立杆混凝土基</w:t>
            </w:r>
            <w:r>
              <w:rPr>
                <w:rFonts w:ascii="宋体" w:hAnsi="宋体" w:eastAsia="宋体" w:cs="宋体"/>
                <w:spacing w:val="2"/>
                <w:sz w:val="19"/>
                <w:szCs w:val="19"/>
              </w:rPr>
              <w:t>础</w:t>
            </w:r>
            <w:r>
              <w:rPr>
                <w:rFonts w:ascii="宋体" w:hAnsi="宋体" w:eastAsia="宋体" w:cs="宋体"/>
                <w:spacing w:val="-36"/>
                <w:sz w:val="19"/>
                <w:szCs w:val="19"/>
              </w:rPr>
              <w:t xml:space="preserve"> </w:t>
            </w:r>
            <w:r>
              <w:rPr>
                <w:rFonts w:ascii="宋体" w:hAnsi="宋体" w:eastAsia="宋体" w:cs="宋体"/>
                <w:spacing w:val="2"/>
                <w:sz w:val="19"/>
                <w:szCs w:val="19"/>
              </w:rPr>
              <w:t>C25</w:t>
            </w:r>
          </w:p>
        </w:tc>
        <w:tc>
          <w:tcPr>
            <w:tcW w:w="1886" w:type="dxa"/>
            <w:vAlign w:val="center"/>
          </w:tcPr>
          <w:p w14:paraId="6BFC021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7"/>
                <w:position w:val="1"/>
                <w:sz w:val="19"/>
                <w:szCs w:val="19"/>
              </w:rPr>
              <w:t>600</w:t>
            </w:r>
            <w:r>
              <w:rPr>
                <w:rFonts w:ascii="宋体" w:hAnsi="宋体" w:eastAsia="宋体" w:cs="宋体"/>
                <w:position w:val="1"/>
                <w:sz w:val="19"/>
                <w:szCs w:val="19"/>
              </w:rPr>
              <w:t>mm</w:t>
            </w:r>
            <w:r>
              <w:rPr>
                <w:rFonts w:ascii="宋体" w:hAnsi="宋体" w:eastAsia="宋体" w:cs="宋体"/>
                <w:spacing w:val="7"/>
                <w:position w:val="1"/>
                <w:sz w:val="19"/>
                <w:szCs w:val="19"/>
              </w:rPr>
              <w:t>×600</w:t>
            </w:r>
            <w:r>
              <w:rPr>
                <w:rFonts w:ascii="宋体" w:hAnsi="宋体" w:eastAsia="宋体" w:cs="宋体"/>
                <w:position w:val="1"/>
                <w:sz w:val="19"/>
                <w:szCs w:val="19"/>
              </w:rPr>
              <w:t>mm</w:t>
            </w:r>
            <w:r>
              <w:rPr>
                <w:rFonts w:ascii="宋体" w:hAnsi="宋体" w:eastAsia="宋体" w:cs="宋体"/>
                <w:spacing w:val="7"/>
                <w:position w:val="1"/>
                <w:sz w:val="19"/>
                <w:szCs w:val="19"/>
              </w:rPr>
              <w:t>×</w:t>
            </w:r>
            <w:r>
              <w:rPr>
                <w:rFonts w:ascii="宋体" w:hAnsi="宋体" w:eastAsia="宋体" w:cs="宋体"/>
                <w:spacing w:val="6"/>
                <w:sz w:val="19"/>
                <w:szCs w:val="19"/>
              </w:rPr>
              <w:t>800</w:t>
            </w:r>
            <w:r>
              <w:rPr>
                <w:rFonts w:ascii="宋体" w:hAnsi="宋体" w:eastAsia="宋体" w:cs="宋体"/>
                <w:sz w:val="19"/>
                <w:szCs w:val="19"/>
              </w:rPr>
              <w:t>mm</w:t>
            </w:r>
            <w:r>
              <w:rPr>
                <w:rFonts w:ascii="宋体" w:hAnsi="宋体" w:eastAsia="宋体" w:cs="宋体"/>
                <w:spacing w:val="6"/>
                <w:sz w:val="19"/>
                <w:szCs w:val="19"/>
              </w:rPr>
              <w:t>(地面下</w:t>
            </w:r>
            <w:r>
              <w:rPr>
                <w:rFonts w:ascii="宋体" w:hAnsi="宋体" w:eastAsia="宋体" w:cs="宋体"/>
                <w:spacing w:val="-31"/>
                <w:sz w:val="19"/>
                <w:szCs w:val="19"/>
              </w:rPr>
              <w:t xml:space="preserve"> </w:t>
            </w:r>
            <w:r>
              <w:rPr>
                <w:rFonts w:ascii="宋体" w:hAnsi="宋体" w:eastAsia="宋体" w:cs="宋体"/>
                <w:spacing w:val="6"/>
                <w:sz w:val="19"/>
                <w:szCs w:val="19"/>
              </w:rPr>
              <w:t>600</w:t>
            </w:r>
            <w:r>
              <w:rPr>
                <w:rFonts w:ascii="宋体" w:hAnsi="宋体" w:eastAsia="宋体" w:cs="宋体"/>
                <w:sz w:val="19"/>
                <w:szCs w:val="19"/>
              </w:rPr>
              <w:t>mm</w:t>
            </w:r>
            <w:r>
              <w:rPr>
                <w:rFonts w:hint="eastAsia" w:ascii="宋体" w:hAnsi="宋体" w:eastAsia="宋体" w:cs="宋体"/>
                <w:spacing w:val="6"/>
                <w:sz w:val="19"/>
                <w:szCs w:val="19"/>
                <w:lang w:eastAsia="zh-CN"/>
              </w:rPr>
              <w:t>，</w:t>
            </w:r>
            <w:r>
              <w:rPr>
                <w:rFonts w:ascii="宋体" w:hAnsi="宋体" w:eastAsia="宋体" w:cs="宋体"/>
                <w:spacing w:val="6"/>
                <w:sz w:val="19"/>
                <w:szCs w:val="19"/>
              </w:rPr>
              <w:t>地</w:t>
            </w:r>
            <w:r>
              <w:rPr>
                <w:rFonts w:ascii="宋体" w:hAnsi="宋体" w:eastAsia="宋体" w:cs="宋体"/>
                <w:spacing w:val="4"/>
                <w:sz w:val="19"/>
                <w:szCs w:val="19"/>
              </w:rPr>
              <w:t>上</w:t>
            </w:r>
            <w:r>
              <w:rPr>
                <w:rFonts w:ascii="宋体" w:hAnsi="宋体" w:eastAsia="宋体" w:cs="宋体"/>
                <w:spacing w:val="-35"/>
                <w:sz w:val="19"/>
                <w:szCs w:val="19"/>
              </w:rPr>
              <w:t xml:space="preserve"> </w:t>
            </w:r>
            <w:r>
              <w:rPr>
                <w:rFonts w:ascii="宋体" w:hAnsi="宋体" w:eastAsia="宋体" w:cs="宋体"/>
                <w:spacing w:val="4"/>
                <w:sz w:val="19"/>
                <w:szCs w:val="19"/>
              </w:rPr>
              <w:t>200</w:t>
            </w:r>
            <w:r>
              <w:rPr>
                <w:rFonts w:ascii="宋体" w:hAnsi="宋体" w:eastAsia="宋体" w:cs="宋体"/>
                <w:sz w:val="19"/>
                <w:szCs w:val="19"/>
              </w:rPr>
              <w:t>mm</w:t>
            </w:r>
            <w:r>
              <w:rPr>
                <w:rFonts w:ascii="宋体" w:hAnsi="宋体" w:eastAsia="宋体" w:cs="宋体"/>
                <w:spacing w:val="4"/>
                <w:sz w:val="19"/>
                <w:szCs w:val="19"/>
              </w:rPr>
              <w:t>)</w:t>
            </w:r>
          </w:p>
        </w:tc>
        <w:tc>
          <w:tcPr>
            <w:tcW w:w="790" w:type="dxa"/>
            <w:vAlign w:val="center"/>
          </w:tcPr>
          <w:p w14:paraId="4E97CC1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3"/>
                <w:sz w:val="19"/>
                <w:szCs w:val="19"/>
              </w:rPr>
              <w:t>m³</w:t>
            </w:r>
          </w:p>
        </w:tc>
        <w:tc>
          <w:tcPr>
            <w:tcW w:w="901" w:type="dxa"/>
            <w:vAlign w:val="center"/>
          </w:tcPr>
          <w:p w14:paraId="199A509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2"/>
                <w:position w:val="1"/>
                <w:sz w:val="19"/>
                <w:szCs w:val="19"/>
              </w:rPr>
              <w:t>0.29</w:t>
            </w:r>
          </w:p>
        </w:tc>
        <w:tc>
          <w:tcPr>
            <w:tcW w:w="905" w:type="dxa"/>
            <w:vAlign w:val="center"/>
          </w:tcPr>
          <w:p w14:paraId="078D6CF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2FFEF76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20B5B36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0349F36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0E5D25F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4CF95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jc w:val="center"/>
        </w:trPr>
        <w:tc>
          <w:tcPr>
            <w:tcW w:w="768" w:type="dxa"/>
            <w:vAlign w:val="center"/>
          </w:tcPr>
          <w:p w14:paraId="0AE1940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position w:val="1"/>
                <w:sz w:val="19"/>
                <w:szCs w:val="19"/>
              </w:rPr>
              <w:t>1.1.3</w:t>
            </w:r>
          </w:p>
        </w:tc>
        <w:tc>
          <w:tcPr>
            <w:tcW w:w="1478" w:type="dxa"/>
            <w:vAlign w:val="center"/>
          </w:tcPr>
          <w:p w14:paraId="7ED8AEF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立杆混凝土模</w:t>
            </w:r>
            <w:r>
              <w:rPr>
                <w:rFonts w:ascii="宋体" w:hAnsi="宋体" w:eastAsia="宋体" w:cs="宋体"/>
                <w:sz w:val="19"/>
                <w:szCs w:val="19"/>
              </w:rPr>
              <w:t>板</w:t>
            </w:r>
          </w:p>
        </w:tc>
        <w:tc>
          <w:tcPr>
            <w:tcW w:w="1886" w:type="dxa"/>
            <w:vAlign w:val="center"/>
          </w:tcPr>
          <w:p w14:paraId="5C4677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6A7E4C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z w:val="19"/>
                <w:szCs w:val="19"/>
              </w:rPr>
              <w:t>㎡</w:t>
            </w:r>
          </w:p>
        </w:tc>
        <w:tc>
          <w:tcPr>
            <w:tcW w:w="901" w:type="dxa"/>
            <w:vAlign w:val="center"/>
          </w:tcPr>
          <w:p w14:paraId="18261CD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2"/>
                <w:position w:val="1"/>
                <w:sz w:val="19"/>
                <w:szCs w:val="19"/>
              </w:rPr>
              <w:t>0.48</w:t>
            </w:r>
          </w:p>
        </w:tc>
        <w:tc>
          <w:tcPr>
            <w:tcW w:w="905" w:type="dxa"/>
            <w:vAlign w:val="center"/>
          </w:tcPr>
          <w:p w14:paraId="5B5B2EC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571F6D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00915A1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7CE233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7A91067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26C411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1" w:hRule="atLeast"/>
          <w:jc w:val="center"/>
        </w:trPr>
        <w:tc>
          <w:tcPr>
            <w:tcW w:w="768" w:type="dxa"/>
            <w:vAlign w:val="center"/>
          </w:tcPr>
          <w:p w14:paraId="221B3DA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position w:val="1"/>
                <w:sz w:val="19"/>
                <w:szCs w:val="19"/>
              </w:rPr>
              <w:t>1.1.4</w:t>
            </w:r>
          </w:p>
        </w:tc>
        <w:tc>
          <w:tcPr>
            <w:tcW w:w="1478" w:type="dxa"/>
            <w:vAlign w:val="center"/>
          </w:tcPr>
          <w:p w14:paraId="0910864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7"/>
                <w:sz w:val="19"/>
                <w:szCs w:val="19"/>
              </w:rPr>
              <w:t>立杆地笼</w:t>
            </w:r>
          </w:p>
        </w:tc>
        <w:tc>
          <w:tcPr>
            <w:tcW w:w="1886" w:type="dxa"/>
            <w:vAlign w:val="center"/>
          </w:tcPr>
          <w:p w14:paraId="1753090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5"/>
                <w:sz w:val="19"/>
                <w:szCs w:val="19"/>
              </w:rPr>
              <w:t>钢筋采用</w:t>
            </w:r>
            <w:r>
              <w:rPr>
                <w:rFonts w:ascii="宋体" w:hAnsi="宋体" w:eastAsia="宋体" w:cs="宋体"/>
                <w:spacing w:val="-27"/>
                <w:sz w:val="19"/>
                <w:szCs w:val="19"/>
              </w:rPr>
              <w:t xml:space="preserve"> </w:t>
            </w:r>
            <w:r>
              <w:rPr>
                <w:rFonts w:ascii="宋体" w:hAnsi="宋体" w:eastAsia="宋体" w:cs="宋体"/>
                <w:spacing w:val="5"/>
                <w:sz w:val="19"/>
                <w:szCs w:val="19"/>
              </w:rPr>
              <w:t>4</w:t>
            </w:r>
            <w:r>
              <w:rPr>
                <w:rFonts w:ascii="宋体" w:hAnsi="宋体" w:eastAsia="宋体" w:cs="宋体"/>
                <w:spacing w:val="-38"/>
                <w:sz w:val="19"/>
                <w:szCs w:val="19"/>
              </w:rPr>
              <w:t xml:space="preserve"> </w:t>
            </w:r>
            <w:r>
              <w:rPr>
                <w:rFonts w:ascii="宋体" w:hAnsi="宋体" w:eastAsia="宋体" w:cs="宋体"/>
                <w:spacing w:val="5"/>
                <w:sz w:val="19"/>
                <w:szCs w:val="19"/>
              </w:rPr>
              <w:t>根</w:t>
            </w:r>
            <w:r>
              <w:rPr>
                <w:rFonts w:ascii="宋体" w:hAnsi="宋体" w:eastAsia="宋体" w:cs="宋体"/>
                <w:spacing w:val="-41"/>
                <w:sz w:val="19"/>
                <w:szCs w:val="19"/>
              </w:rPr>
              <w:t xml:space="preserve"> </w:t>
            </w:r>
            <w:r>
              <w:rPr>
                <w:rFonts w:ascii="宋体" w:hAnsi="宋体" w:eastAsia="宋体" w:cs="宋体"/>
                <w:sz w:val="19"/>
                <w:szCs w:val="19"/>
              </w:rPr>
              <w:t>DN</w:t>
            </w:r>
            <w:r>
              <w:rPr>
                <w:rFonts w:ascii="宋体" w:hAnsi="宋体" w:eastAsia="宋体" w:cs="宋体"/>
                <w:spacing w:val="5"/>
                <w:sz w:val="19"/>
                <w:szCs w:val="19"/>
              </w:rPr>
              <w:t>20</w:t>
            </w:r>
            <w:r>
              <w:rPr>
                <w:rFonts w:ascii="宋体" w:hAnsi="宋体" w:eastAsia="宋体" w:cs="宋体"/>
                <w:spacing w:val="-37"/>
                <w:sz w:val="19"/>
                <w:szCs w:val="19"/>
              </w:rPr>
              <w:t xml:space="preserve"> </w:t>
            </w:r>
            <w:r>
              <w:rPr>
                <w:rFonts w:ascii="宋体" w:hAnsi="宋体" w:eastAsia="宋体" w:cs="宋体"/>
                <w:spacing w:val="5"/>
                <w:sz w:val="19"/>
                <w:szCs w:val="19"/>
              </w:rPr>
              <w:t>钢螺</w:t>
            </w:r>
            <w:r>
              <w:rPr>
                <w:rFonts w:ascii="宋体" w:hAnsi="宋体" w:eastAsia="宋体" w:cs="宋体"/>
                <w:spacing w:val="4"/>
                <w:sz w:val="19"/>
                <w:szCs w:val="19"/>
              </w:rPr>
              <w:t>栓,L=630</w:t>
            </w:r>
            <w:r>
              <w:rPr>
                <w:rFonts w:ascii="宋体" w:hAnsi="宋体" w:eastAsia="宋体" w:cs="宋体"/>
                <w:sz w:val="19"/>
                <w:szCs w:val="19"/>
              </w:rPr>
              <w:t>mm</w:t>
            </w:r>
            <w:r>
              <w:rPr>
                <w:rFonts w:ascii="宋体" w:hAnsi="宋体" w:eastAsia="宋体" w:cs="宋体"/>
                <w:spacing w:val="4"/>
                <w:sz w:val="19"/>
                <w:szCs w:val="19"/>
              </w:rPr>
              <w:t>(含</w:t>
            </w:r>
            <w:r>
              <w:rPr>
                <w:rFonts w:ascii="宋体" w:hAnsi="宋体" w:eastAsia="宋体" w:cs="宋体"/>
                <w:spacing w:val="-17"/>
                <w:sz w:val="19"/>
                <w:szCs w:val="19"/>
              </w:rPr>
              <w:t xml:space="preserve"> </w:t>
            </w:r>
            <w:r>
              <w:rPr>
                <w:rFonts w:ascii="宋体" w:hAnsi="宋体" w:eastAsia="宋体" w:cs="宋体"/>
                <w:spacing w:val="4"/>
                <w:sz w:val="19"/>
                <w:szCs w:val="19"/>
              </w:rPr>
              <w:t>10</w:t>
            </w:r>
            <w:r>
              <w:rPr>
                <w:rFonts w:ascii="宋体" w:hAnsi="宋体" w:eastAsia="宋体" w:cs="宋体"/>
                <w:sz w:val="19"/>
                <w:szCs w:val="19"/>
              </w:rPr>
              <w:t>mm</w:t>
            </w:r>
            <w:r>
              <w:rPr>
                <w:rFonts w:ascii="宋体" w:hAnsi="宋体" w:eastAsia="宋体" w:cs="宋体"/>
                <w:spacing w:val="-34"/>
                <w:sz w:val="19"/>
                <w:szCs w:val="19"/>
              </w:rPr>
              <w:t xml:space="preserve"> </w:t>
            </w:r>
            <w:r>
              <w:rPr>
                <w:rFonts w:ascii="宋体" w:hAnsi="宋体" w:eastAsia="宋体" w:cs="宋体"/>
                <w:spacing w:val="4"/>
                <w:sz w:val="19"/>
                <w:szCs w:val="19"/>
              </w:rPr>
              <w:t>弯</w:t>
            </w:r>
            <w:r>
              <w:rPr>
                <w:rFonts w:ascii="宋体" w:hAnsi="宋体" w:eastAsia="宋体" w:cs="宋体"/>
                <w:spacing w:val="11"/>
                <w:sz w:val="19"/>
                <w:szCs w:val="19"/>
              </w:rPr>
              <w:t>钩)</w:t>
            </w:r>
            <w:r>
              <w:rPr>
                <w:rFonts w:hint="eastAsia" w:ascii="宋体" w:hAnsi="宋体" w:eastAsia="宋体" w:cs="宋体"/>
                <w:spacing w:val="11"/>
                <w:sz w:val="19"/>
                <w:szCs w:val="19"/>
                <w:lang w:eastAsia="zh-CN"/>
              </w:rPr>
              <w:t>，</w:t>
            </w:r>
            <w:r>
              <w:rPr>
                <w:rFonts w:ascii="宋体" w:hAnsi="宋体" w:eastAsia="宋体" w:cs="宋体"/>
                <w:spacing w:val="11"/>
                <w:sz w:val="19"/>
                <w:szCs w:val="19"/>
              </w:rPr>
              <w:t>地笼法兰采用400</w:t>
            </w:r>
            <w:r>
              <w:rPr>
                <w:rFonts w:ascii="宋体" w:hAnsi="宋体" w:eastAsia="宋体" w:cs="宋体"/>
                <w:spacing w:val="4"/>
                <w:sz w:val="19"/>
                <w:szCs w:val="19"/>
              </w:rPr>
              <w:t>×400×10</w:t>
            </w:r>
            <w:r>
              <w:rPr>
                <w:rFonts w:ascii="宋体" w:hAnsi="宋体" w:eastAsia="宋体" w:cs="宋体"/>
                <w:sz w:val="19"/>
                <w:szCs w:val="19"/>
              </w:rPr>
              <w:t>mm</w:t>
            </w:r>
            <w:r>
              <w:rPr>
                <w:rFonts w:ascii="宋体" w:hAnsi="宋体" w:eastAsia="宋体" w:cs="宋体"/>
                <w:spacing w:val="-37"/>
                <w:sz w:val="19"/>
                <w:szCs w:val="19"/>
              </w:rPr>
              <w:t xml:space="preserve"> </w:t>
            </w:r>
            <w:r>
              <w:rPr>
                <w:rFonts w:ascii="宋体" w:hAnsi="宋体" w:eastAsia="宋体" w:cs="宋体"/>
                <w:spacing w:val="4"/>
                <w:sz w:val="19"/>
                <w:szCs w:val="19"/>
              </w:rPr>
              <w:t>钢板</w:t>
            </w:r>
            <w:r>
              <w:rPr>
                <w:rFonts w:hint="eastAsia" w:ascii="宋体" w:hAnsi="宋体" w:eastAsia="宋体" w:cs="宋体"/>
                <w:spacing w:val="4"/>
                <w:sz w:val="19"/>
                <w:szCs w:val="19"/>
                <w:lang w:eastAsia="zh-CN"/>
              </w:rPr>
              <w:t>，</w:t>
            </w:r>
            <w:r>
              <w:rPr>
                <w:rFonts w:ascii="宋体" w:hAnsi="宋体" w:eastAsia="宋体" w:cs="宋体"/>
                <w:spacing w:val="4"/>
                <w:sz w:val="19"/>
                <w:szCs w:val="19"/>
              </w:rPr>
              <w:t>中间</w:t>
            </w:r>
            <w:r>
              <w:rPr>
                <w:rFonts w:ascii="宋体" w:hAnsi="宋体" w:eastAsia="宋体" w:cs="宋体"/>
                <w:spacing w:val="7"/>
                <w:sz w:val="19"/>
                <w:szCs w:val="19"/>
              </w:rPr>
              <w:t>预留出线孔</w:t>
            </w:r>
          </w:p>
        </w:tc>
        <w:tc>
          <w:tcPr>
            <w:tcW w:w="790" w:type="dxa"/>
            <w:vAlign w:val="center"/>
          </w:tcPr>
          <w:p w14:paraId="7CA1359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z w:val="19"/>
                <w:szCs w:val="19"/>
              </w:rPr>
              <w:t>套</w:t>
            </w:r>
          </w:p>
        </w:tc>
        <w:tc>
          <w:tcPr>
            <w:tcW w:w="901" w:type="dxa"/>
            <w:vAlign w:val="center"/>
          </w:tcPr>
          <w:p w14:paraId="3E76F67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position w:val="1"/>
                <w:sz w:val="19"/>
                <w:szCs w:val="19"/>
              </w:rPr>
              <w:t>1.00</w:t>
            </w:r>
          </w:p>
        </w:tc>
        <w:tc>
          <w:tcPr>
            <w:tcW w:w="905" w:type="dxa"/>
            <w:vAlign w:val="center"/>
          </w:tcPr>
          <w:p w14:paraId="2FCF450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564FA89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6825EED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55410EE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09BC1B3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204E9A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jc w:val="center"/>
        </w:trPr>
        <w:tc>
          <w:tcPr>
            <w:tcW w:w="768" w:type="dxa"/>
            <w:vAlign w:val="center"/>
          </w:tcPr>
          <w:p w14:paraId="4772F94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3"/>
                <w:position w:val="1"/>
                <w:sz w:val="19"/>
                <w:szCs w:val="19"/>
              </w:rPr>
              <w:t>1.2</w:t>
            </w:r>
          </w:p>
        </w:tc>
        <w:tc>
          <w:tcPr>
            <w:tcW w:w="1478" w:type="dxa"/>
            <w:vAlign w:val="center"/>
          </w:tcPr>
          <w:p w14:paraId="5709189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金属围栏土建</w:t>
            </w:r>
            <w:r>
              <w:rPr>
                <w:rFonts w:ascii="宋体" w:hAnsi="宋体" w:eastAsia="宋体" w:cs="宋体"/>
                <w:spacing w:val="4"/>
                <w:sz w:val="19"/>
                <w:szCs w:val="19"/>
              </w:rPr>
              <w:t>工程</w:t>
            </w:r>
          </w:p>
        </w:tc>
        <w:tc>
          <w:tcPr>
            <w:tcW w:w="1886" w:type="dxa"/>
            <w:vAlign w:val="center"/>
          </w:tcPr>
          <w:p w14:paraId="309754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16DF651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1" w:type="dxa"/>
            <w:vAlign w:val="center"/>
          </w:tcPr>
          <w:p w14:paraId="6BE4108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5" w:type="dxa"/>
            <w:vAlign w:val="center"/>
          </w:tcPr>
          <w:p w14:paraId="225D76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59184D7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6" w:type="dxa"/>
            <w:vAlign w:val="center"/>
          </w:tcPr>
          <w:p w14:paraId="202AF70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0CDF82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28" w:type="dxa"/>
            <w:vAlign w:val="center"/>
          </w:tcPr>
          <w:p w14:paraId="7F5D712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441BDA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768" w:type="dxa"/>
            <w:vAlign w:val="center"/>
          </w:tcPr>
          <w:p w14:paraId="2434027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position w:val="1"/>
                <w:sz w:val="19"/>
                <w:szCs w:val="19"/>
              </w:rPr>
              <w:t>1.2.1</w:t>
            </w:r>
          </w:p>
        </w:tc>
        <w:tc>
          <w:tcPr>
            <w:tcW w:w="1478" w:type="dxa"/>
            <w:vAlign w:val="center"/>
          </w:tcPr>
          <w:p w14:paraId="147D10D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7"/>
                <w:sz w:val="19"/>
                <w:szCs w:val="19"/>
              </w:rPr>
              <w:t>金属围栏</w:t>
            </w:r>
          </w:p>
        </w:tc>
        <w:tc>
          <w:tcPr>
            <w:tcW w:w="1886" w:type="dxa"/>
            <w:vAlign w:val="center"/>
          </w:tcPr>
          <w:p w14:paraId="0F7C8EE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7"/>
                <w:sz w:val="19"/>
                <w:szCs w:val="19"/>
              </w:rPr>
              <w:t>3263</w:t>
            </w:r>
            <w:r>
              <w:rPr>
                <w:rFonts w:ascii="宋体" w:hAnsi="宋体" w:eastAsia="宋体" w:cs="宋体"/>
                <w:sz w:val="19"/>
                <w:szCs w:val="19"/>
              </w:rPr>
              <w:t>mm</w:t>
            </w:r>
            <w:r>
              <w:rPr>
                <w:rFonts w:ascii="宋体" w:hAnsi="宋体" w:eastAsia="宋体" w:cs="宋体"/>
                <w:spacing w:val="7"/>
                <w:sz w:val="19"/>
                <w:szCs w:val="19"/>
              </w:rPr>
              <w:t>×1800</w:t>
            </w:r>
            <w:r>
              <w:rPr>
                <w:rFonts w:ascii="宋体" w:hAnsi="宋体" w:eastAsia="宋体" w:cs="宋体"/>
                <w:sz w:val="19"/>
                <w:szCs w:val="19"/>
              </w:rPr>
              <w:t>mm</w:t>
            </w:r>
            <w:r>
              <w:rPr>
                <w:rFonts w:ascii="宋体" w:hAnsi="宋体" w:eastAsia="宋体" w:cs="宋体"/>
                <w:spacing w:val="7"/>
                <w:sz w:val="19"/>
                <w:szCs w:val="19"/>
              </w:rPr>
              <w:t>×4</w:t>
            </w:r>
            <w:r>
              <w:rPr>
                <w:rFonts w:hint="eastAsia" w:ascii="宋体" w:hAnsi="宋体" w:eastAsia="宋体" w:cs="宋体"/>
                <w:spacing w:val="7"/>
                <w:sz w:val="19"/>
                <w:szCs w:val="19"/>
                <w:lang w:eastAsia="zh-CN"/>
              </w:rPr>
              <w:t>，</w:t>
            </w:r>
            <w:r>
              <w:rPr>
                <w:rFonts w:ascii="宋体" w:hAnsi="宋体" w:eastAsia="宋体" w:cs="宋体"/>
                <w:spacing w:val="7"/>
                <w:sz w:val="19"/>
                <w:szCs w:val="19"/>
              </w:rPr>
              <w:t>围</w:t>
            </w:r>
            <w:r>
              <w:rPr>
                <w:rFonts w:ascii="宋体" w:hAnsi="宋体" w:eastAsia="宋体" w:cs="宋体"/>
                <w:spacing w:val="9"/>
                <w:sz w:val="19"/>
                <w:szCs w:val="19"/>
              </w:rPr>
              <w:t>栏采用铁艺式</w:t>
            </w:r>
            <w:r>
              <w:rPr>
                <w:rFonts w:hint="eastAsia" w:ascii="宋体" w:hAnsi="宋体" w:eastAsia="宋体" w:cs="宋体"/>
                <w:spacing w:val="9"/>
                <w:sz w:val="19"/>
                <w:szCs w:val="19"/>
                <w:lang w:eastAsia="zh-CN"/>
              </w:rPr>
              <w:t>，</w:t>
            </w:r>
            <w:r>
              <w:rPr>
                <w:rFonts w:ascii="宋体" w:hAnsi="宋体" w:eastAsia="宋体" w:cs="宋体"/>
                <w:spacing w:val="9"/>
                <w:sz w:val="19"/>
                <w:szCs w:val="19"/>
              </w:rPr>
              <w:t>四面封闭</w:t>
            </w:r>
            <w:r>
              <w:rPr>
                <w:rFonts w:hint="eastAsia" w:ascii="宋体" w:hAnsi="宋体" w:eastAsia="宋体" w:cs="宋体"/>
                <w:spacing w:val="9"/>
                <w:sz w:val="19"/>
                <w:szCs w:val="19"/>
                <w:lang w:eastAsia="zh-CN"/>
              </w:rPr>
              <w:t>，</w:t>
            </w:r>
            <w:r>
              <w:rPr>
                <w:rFonts w:ascii="宋体" w:hAnsi="宋体" w:eastAsia="宋体" w:cs="宋体"/>
                <w:spacing w:val="9"/>
                <w:sz w:val="19"/>
                <w:szCs w:val="19"/>
              </w:rPr>
              <w:t>西侧北角为入口门</w:t>
            </w:r>
          </w:p>
        </w:tc>
        <w:tc>
          <w:tcPr>
            <w:tcW w:w="790" w:type="dxa"/>
            <w:vAlign w:val="center"/>
          </w:tcPr>
          <w:p w14:paraId="2235379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z w:val="19"/>
                <w:szCs w:val="19"/>
              </w:rPr>
              <w:t>㎡</w:t>
            </w:r>
          </w:p>
        </w:tc>
        <w:tc>
          <w:tcPr>
            <w:tcW w:w="901" w:type="dxa"/>
            <w:vAlign w:val="center"/>
          </w:tcPr>
          <w:p w14:paraId="51D2D2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3"/>
                <w:position w:val="1"/>
                <w:sz w:val="19"/>
                <w:szCs w:val="19"/>
              </w:rPr>
              <w:t>21.60</w:t>
            </w:r>
          </w:p>
        </w:tc>
        <w:tc>
          <w:tcPr>
            <w:tcW w:w="905" w:type="dxa"/>
            <w:vAlign w:val="center"/>
          </w:tcPr>
          <w:p w14:paraId="7F57C8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1F9D519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0764238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2FE8D0E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1A0D1A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0D34BD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768" w:type="dxa"/>
            <w:vAlign w:val="center"/>
          </w:tcPr>
          <w:p w14:paraId="651311F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position w:val="1"/>
                <w:sz w:val="19"/>
                <w:szCs w:val="19"/>
              </w:rPr>
              <w:t>1.2.2</w:t>
            </w:r>
          </w:p>
        </w:tc>
        <w:tc>
          <w:tcPr>
            <w:tcW w:w="1478" w:type="dxa"/>
            <w:vAlign w:val="center"/>
          </w:tcPr>
          <w:p w14:paraId="425E2D8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金属围栏基础</w:t>
            </w:r>
            <w:r>
              <w:rPr>
                <w:rFonts w:ascii="宋体" w:hAnsi="宋体" w:eastAsia="宋体" w:cs="宋体"/>
                <w:spacing w:val="4"/>
                <w:sz w:val="19"/>
                <w:szCs w:val="19"/>
              </w:rPr>
              <w:t>土方</w:t>
            </w:r>
          </w:p>
        </w:tc>
        <w:tc>
          <w:tcPr>
            <w:tcW w:w="1886" w:type="dxa"/>
            <w:vAlign w:val="center"/>
          </w:tcPr>
          <w:p w14:paraId="0AD3BF2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3A29E04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3"/>
                <w:sz w:val="19"/>
                <w:szCs w:val="19"/>
              </w:rPr>
              <w:t>m³</w:t>
            </w:r>
          </w:p>
        </w:tc>
        <w:tc>
          <w:tcPr>
            <w:tcW w:w="901" w:type="dxa"/>
            <w:vAlign w:val="center"/>
          </w:tcPr>
          <w:p w14:paraId="122780D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2"/>
                <w:position w:val="1"/>
                <w:sz w:val="19"/>
                <w:szCs w:val="19"/>
              </w:rPr>
              <w:t>0.40</w:t>
            </w:r>
          </w:p>
        </w:tc>
        <w:tc>
          <w:tcPr>
            <w:tcW w:w="905" w:type="dxa"/>
            <w:vAlign w:val="center"/>
          </w:tcPr>
          <w:p w14:paraId="2A5E572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55CE0F1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7F149E1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6B6D900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2F544A7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724CC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0" w:hRule="atLeast"/>
          <w:jc w:val="center"/>
        </w:trPr>
        <w:tc>
          <w:tcPr>
            <w:tcW w:w="768" w:type="dxa"/>
            <w:vAlign w:val="center"/>
          </w:tcPr>
          <w:p w14:paraId="63EA35F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position w:val="1"/>
                <w:sz w:val="19"/>
                <w:szCs w:val="19"/>
              </w:rPr>
              <w:t>1.2.3</w:t>
            </w:r>
          </w:p>
        </w:tc>
        <w:tc>
          <w:tcPr>
            <w:tcW w:w="1478" w:type="dxa"/>
            <w:vAlign w:val="center"/>
          </w:tcPr>
          <w:p w14:paraId="73E650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金属围栏基础</w:t>
            </w:r>
            <w:r>
              <w:rPr>
                <w:rFonts w:ascii="宋体" w:hAnsi="宋体" w:eastAsia="宋体" w:cs="宋体"/>
                <w:spacing w:val="4"/>
                <w:sz w:val="19"/>
                <w:szCs w:val="19"/>
              </w:rPr>
              <w:t>混凝土</w:t>
            </w:r>
            <w:r>
              <w:rPr>
                <w:rFonts w:ascii="宋体" w:hAnsi="宋体" w:eastAsia="宋体" w:cs="宋体"/>
                <w:spacing w:val="-34"/>
                <w:sz w:val="19"/>
                <w:szCs w:val="19"/>
              </w:rPr>
              <w:t xml:space="preserve"> </w:t>
            </w:r>
            <w:r>
              <w:rPr>
                <w:rFonts w:ascii="宋体" w:hAnsi="宋体" w:eastAsia="宋体" w:cs="宋体"/>
                <w:spacing w:val="4"/>
                <w:sz w:val="19"/>
                <w:szCs w:val="19"/>
              </w:rPr>
              <w:t>C25</w:t>
            </w:r>
          </w:p>
        </w:tc>
        <w:tc>
          <w:tcPr>
            <w:tcW w:w="1886" w:type="dxa"/>
            <w:vAlign w:val="center"/>
          </w:tcPr>
          <w:p w14:paraId="38163C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6"/>
                <w:sz w:val="19"/>
                <w:szCs w:val="19"/>
              </w:rPr>
              <w:t>上口</w:t>
            </w:r>
            <w:r>
              <w:rPr>
                <w:rFonts w:ascii="宋体" w:hAnsi="宋体" w:eastAsia="宋体" w:cs="宋体"/>
                <w:spacing w:val="-26"/>
                <w:sz w:val="19"/>
                <w:szCs w:val="19"/>
              </w:rPr>
              <w:t xml:space="preserve"> </w:t>
            </w:r>
            <w:r>
              <w:rPr>
                <w:rFonts w:ascii="宋体" w:hAnsi="宋体" w:eastAsia="宋体" w:cs="宋体"/>
                <w:spacing w:val="6"/>
                <w:sz w:val="19"/>
                <w:szCs w:val="19"/>
              </w:rPr>
              <w:t>300</w:t>
            </w:r>
            <w:r>
              <w:rPr>
                <w:rFonts w:ascii="宋体" w:hAnsi="宋体" w:eastAsia="宋体" w:cs="宋体"/>
                <w:sz w:val="19"/>
                <w:szCs w:val="19"/>
              </w:rPr>
              <w:t>mm</w:t>
            </w:r>
            <w:r>
              <w:rPr>
                <w:rFonts w:ascii="宋体" w:hAnsi="宋体" w:eastAsia="宋体" w:cs="宋体"/>
                <w:spacing w:val="6"/>
                <w:sz w:val="19"/>
                <w:szCs w:val="19"/>
              </w:rPr>
              <w:t>×300</w:t>
            </w:r>
            <w:r>
              <w:rPr>
                <w:rFonts w:ascii="宋体" w:hAnsi="宋体" w:eastAsia="宋体" w:cs="宋体"/>
                <w:sz w:val="19"/>
                <w:szCs w:val="19"/>
              </w:rPr>
              <w:t>mm</w:t>
            </w:r>
            <w:r>
              <w:rPr>
                <w:rFonts w:ascii="宋体" w:hAnsi="宋体" w:eastAsia="宋体" w:cs="宋体"/>
                <w:spacing w:val="6"/>
                <w:sz w:val="19"/>
                <w:szCs w:val="19"/>
              </w:rPr>
              <w:t>×</w:t>
            </w:r>
            <w:r>
              <w:rPr>
                <w:rFonts w:ascii="宋体" w:hAnsi="宋体" w:eastAsia="宋体" w:cs="宋体"/>
                <w:spacing w:val="7"/>
                <w:sz w:val="19"/>
                <w:szCs w:val="19"/>
              </w:rPr>
              <w:t>200</w:t>
            </w:r>
            <w:r>
              <w:rPr>
                <w:rFonts w:ascii="宋体" w:hAnsi="宋体" w:eastAsia="宋体" w:cs="宋体"/>
                <w:sz w:val="19"/>
                <w:szCs w:val="19"/>
              </w:rPr>
              <w:t>mm</w:t>
            </w:r>
            <w:r>
              <w:rPr>
                <w:rFonts w:hint="eastAsia" w:ascii="宋体" w:hAnsi="宋体" w:eastAsia="宋体" w:cs="宋体"/>
                <w:spacing w:val="7"/>
                <w:sz w:val="19"/>
                <w:szCs w:val="19"/>
                <w:lang w:eastAsia="zh-CN"/>
              </w:rPr>
              <w:t>，</w:t>
            </w:r>
            <w:r>
              <w:rPr>
                <w:rFonts w:ascii="宋体" w:hAnsi="宋体" w:eastAsia="宋体" w:cs="宋体"/>
                <w:spacing w:val="7"/>
                <w:sz w:val="19"/>
                <w:szCs w:val="19"/>
              </w:rPr>
              <w:t>下口</w:t>
            </w:r>
            <w:r>
              <w:rPr>
                <w:rFonts w:ascii="宋体" w:hAnsi="宋体" w:eastAsia="宋体" w:cs="宋体"/>
                <w:spacing w:val="-36"/>
                <w:sz w:val="19"/>
                <w:szCs w:val="19"/>
              </w:rPr>
              <w:t xml:space="preserve"> </w:t>
            </w:r>
            <w:r>
              <w:rPr>
                <w:rFonts w:ascii="宋体" w:hAnsi="宋体" w:eastAsia="宋体" w:cs="宋体"/>
                <w:spacing w:val="7"/>
                <w:sz w:val="19"/>
                <w:szCs w:val="19"/>
              </w:rPr>
              <w:t>400</w:t>
            </w:r>
            <w:r>
              <w:rPr>
                <w:rFonts w:ascii="宋体" w:hAnsi="宋体" w:eastAsia="宋体" w:cs="宋体"/>
                <w:sz w:val="19"/>
                <w:szCs w:val="19"/>
              </w:rPr>
              <w:t>mm</w:t>
            </w:r>
            <w:r>
              <w:rPr>
                <w:rFonts w:ascii="宋体" w:hAnsi="宋体" w:eastAsia="宋体" w:cs="宋体"/>
                <w:spacing w:val="7"/>
                <w:sz w:val="19"/>
                <w:szCs w:val="19"/>
              </w:rPr>
              <w:t>×</w:t>
            </w:r>
            <w:r>
              <w:rPr>
                <w:rFonts w:ascii="宋体" w:hAnsi="宋体" w:eastAsia="宋体" w:cs="宋体"/>
                <w:spacing w:val="5"/>
                <w:sz w:val="19"/>
                <w:szCs w:val="19"/>
              </w:rPr>
              <w:t>400</w:t>
            </w:r>
            <w:r>
              <w:rPr>
                <w:rFonts w:ascii="宋体" w:hAnsi="宋体" w:eastAsia="宋体" w:cs="宋体"/>
                <w:sz w:val="19"/>
                <w:szCs w:val="19"/>
              </w:rPr>
              <w:t>mm</w:t>
            </w:r>
            <w:r>
              <w:rPr>
                <w:rFonts w:ascii="宋体" w:hAnsi="宋体" w:eastAsia="宋体" w:cs="宋体"/>
                <w:spacing w:val="5"/>
                <w:sz w:val="19"/>
                <w:szCs w:val="19"/>
              </w:rPr>
              <w:t>×500</w:t>
            </w:r>
            <w:r>
              <w:rPr>
                <w:rFonts w:ascii="宋体" w:hAnsi="宋体" w:eastAsia="宋体" w:cs="宋体"/>
                <w:sz w:val="19"/>
                <w:szCs w:val="19"/>
              </w:rPr>
              <w:t>mm</w:t>
            </w:r>
            <w:r>
              <w:rPr>
                <w:rFonts w:ascii="宋体" w:hAnsi="宋体" w:eastAsia="宋体" w:cs="宋体"/>
                <w:spacing w:val="-9"/>
                <w:sz w:val="19"/>
                <w:szCs w:val="19"/>
              </w:rPr>
              <w:t xml:space="preserve"> </w:t>
            </w:r>
            <w:r>
              <w:rPr>
                <w:rFonts w:ascii="宋体" w:hAnsi="宋体" w:eastAsia="宋体" w:cs="宋体"/>
                <w:spacing w:val="5"/>
                <w:sz w:val="19"/>
                <w:szCs w:val="19"/>
              </w:rPr>
              <w:t>围栏基础</w:t>
            </w:r>
            <w:r>
              <w:rPr>
                <w:rFonts w:ascii="宋体" w:hAnsi="宋体" w:eastAsia="宋体" w:cs="宋体"/>
                <w:spacing w:val="6"/>
                <w:sz w:val="19"/>
                <w:szCs w:val="19"/>
              </w:rPr>
              <w:t>采用</w:t>
            </w:r>
            <w:r>
              <w:rPr>
                <w:rFonts w:ascii="宋体" w:hAnsi="宋体" w:eastAsia="宋体" w:cs="宋体"/>
                <w:spacing w:val="-27"/>
                <w:sz w:val="19"/>
                <w:szCs w:val="19"/>
              </w:rPr>
              <w:t xml:space="preserve"> </w:t>
            </w:r>
            <w:r>
              <w:rPr>
                <w:rFonts w:ascii="宋体" w:hAnsi="宋体" w:eastAsia="宋体" w:cs="宋体"/>
                <w:spacing w:val="6"/>
                <w:sz w:val="19"/>
                <w:szCs w:val="19"/>
              </w:rPr>
              <w:t>5</w:t>
            </w:r>
            <w:r>
              <w:rPr>
                <w:rFonts w:ascii="宋体" w:hAnsi="宋体" w:eastAsia="宋体" w:cs="宋体"/>
                <w:spacing w:val="-38"/>
                <w:sz w:val="19"/>
                <w:szCs w:val="19"/>
              </w:rPr>
              <w:t xml:space="preserve"> </w:t>
            </w:r>
            <w:r>
              <w:rPr>
                <w:rFonts w:ascii="宋体" w:hAnsi="宋体" w:eastAsia="宋体" w:cs="宋体"/>
                <w:spacing w:val="6"/>
                <w:sz w:val="19"/>
                <w:szCs w:val="19"/>
              </w:rPr>
              <w:t>个嵌入地下的梯</w:t>
            </w:r>
            <w:r>
              <w:rPr>
                <w:rFonts w:ascii="宋体" w:hAnsi="宋体" w:eastAsia="宋体" w:cs="宋体"/>
                <w:spacing w:val="3"/>
                <w:sz w:val="19"/>
                <w:szCs w:val="19"/>
              </w:rPr>
              <w:t>形混凝土基础墩</w:t>
            </w:r>
            <w:r>
              <w:rPr>
                <w:rFonts w:hint="eastAsia" w:ascii="宋体" w:hAnsi="宋体" w:eastAsia="宋体" w:cs="宋体"/>
                <w:spacing w:val="3"/>
                <w:sz w:val="19"/>
                <w:szCs w:val="19"/>
                <w:lang w:eastAsia="zh-CN"/>
              </w:rPr>
              <w:t>，</w:t>
            </w:r>
            <w:r>
              <w:rPr>
                <w:rFonts w:ascii="宋体" w:hAnsi="宋体" w:eastAsia="宋体" w:cs="宋体"/>
                <w:spacing w:val="3"/>
                <w:sz w:val="19"/>
                <w:szCs w:val="19"/>
              </w:rPr>
              <w:t>预埋焊接件</w:t>
            </w:r>
            <w:r>
              <w:rPr>
                <w:rFonts w:hint="eastAsia" w:ascii="宋体" w:hAnsi="宋体" w:eastAsia="宋体" w:cs="宋体"/>
                <w:spacing w:val="3"/>
                <w:sz w:val="19"/>
                <w:szCs w:val="19"/>
                <w:lang w:eastAsia="zh-CN"/>
              </w:rPr>
              <w:t>，</w:t>
            </w:r>
            <w:r>
              <w:rPr>
                <w:rFonts w:ascii="宋体" w:hAnsi="宋体" w:eastAsia="宋体" w:cs="宋体"/>
                <w:spacing w:val="3"/>
                <w:sz w:val="19"/>
                <w:szCs w:val="19"/>
              </w:rPr>
              <w:t>围栏四边角及大门</w:t>
            </w:r>
            <w:r>
              <w:rPr>
                <w:rFonts w:ascii="宋体" w:hAnsi="宋体" w:eastAsia="宋体" w:cs="宋体"/>
                <w:spacing w:val="8"/>
                <w:sz w:val="19"/>
                <w:szCs w:val="19"/>
              </w:rPr>
              <w:t>立柱各设一墩基础</w:t>
            </w:r>
          </w:p>
        </w:tc>
        <w:tc>
          <w:tcPr>
            <w:tcW w:w="790" w:type="dxa"/>
            <w:vAlign w:val="center"/>
          </w:tcPr>
          <w:p w14:paraId="3C22FD6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3"/>
                <w:sz w:val="19"/>
                <w:szCs w:val="19"/>
              </w:rPr>
              <w:t>m³</w:t>
            </w:r>
          </w:p>
        </w:tc>
        <w:tc>
          <w:tcPr>
            <w:tcW w:w="901" w:type="dxa"/>
            <w:vAlign w:val="center"/>
          </w:tcPr>
          <w:p w14:paraId="4E6E231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2"/>
                <w:position w:val="1"/>
                <w:sz w:val="19"/>
                <w:szCs w:val="19"/>
              </w:rPr>
              <w:t>0.56</w:t>
            </w:r>
          </w:p>
        </w:tc>
        <w:tc>
          <w:tcPr>
            <w:tcW w:w="905" w:type="dxa"/>
            <w:vAlign w:val="center"/>
          </w:tcPr>
          <w:p w14:paraId="3330E79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368AFF6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62E6D8B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0F91D20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61BB374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409DA3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jc w:val="center"/>
        </w:trPr>
        <w:tc>
          <w:tcPr>
            <w:tcW w:w="768" w:type="dxa"/>
            <w:vAlign w:val="center"/>
          </w:tcPr>
          <w:p w14:paraId="09744C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position w:val="1"/>
                <w:sz w:val="19"/>
                <w:szCs w:val="19"/>
              </w:rPr>
              <w:t>1.2.4</w:t>
            </w:r>
          </w:p>
        </w:tc>
        <w:tc>
          <w:tcPr>
            <w:tcW w:w="1478" w:type="dxa"/>
            <w:vAlign w:val="center"/>
          </w:tcPr>
          <w:p w14:paraId="36EBA73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金属围栏混凝</w:t>
            </w:r>
            <w:r>
              <w:rPr>
                <w:rFonts w:ascii="宋体" w:hAnsi="宋体" w:eastAsia="宋体" w:cs="宋体"/>
                <w:spacing w:val="7"/>
                <w:sz w:val="19"/>
                <w:szCs w:val="19"/>
              </w:rPr>
              <w:t>土基础模板</w:t>
            </w:r>
          </w:p>
        </w:tc>
        <w:tc>
          <w:tcPr>
            <w:tcW w:w="1886" w:type="dxa"/>
            <w:vAlign w:val="center"/>
          </w:tcPr>
          <w:p w14:paraId="4DB14CA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74B344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z w:val="19"/>
                <w:szCs w:val="19"/>
              </w:rPr>
              <w:t>㎡</w:t>
            </w:r>
          </w:p>
        </w:tc>
        <w:tc>
          <w:tcPr>
            <w:tcW w:w="901" w:type="dxa"/>
            <w:vAlign w:val="center"/>
          </w:tcPr>
          <w:p w14:paraId="0D8290D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position w:val="1"/>
                <w:sz w:val="19"/>
                <w:szCs w:val="19"/>
              </w:rPr>
              <w:t>1.20</w:t>
            </w:r>
          </w:p>
        </w:tc>
        <w:tc>
          <w:tcPr>
            <w:tcW w:w="905" w:type="dxa"/>
            <w:vAlign w:val="center"/>
          </w:tcPr>
          <w:p w14:paraId="24D62CA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42491F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5D7EC5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3E26075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4766882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3650A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jc w:val="center"/>
        </w:trPr>
        <w:tc>
          <w:tcPr>
            <w:tcW w:w="768" w:type="dxa"/>
            <w:vAlign w:val="center"/>
          </w:tcPr>
          <w:p w14:paraId="403875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position w:val="1"/>
                <w:sz w:val="19"/>
                <w:szCs w:val="19"/>
              </w:rPr>
              <w:t>1.2.5</w:t>
            </w:r>
          </w:p>
        </w:tc>
        <w:tc>
          <w:tcPr>
            <w:tcW w:w="1478" w:type="dxa"/>
            <w:vAlign w:val="center"/>
          </w:tcPr>
          <w:p w14:paraId="679B835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金属围栏基础</w:t>
            </w:r>
            <w:r>
              <w:rPr>
                <w:rFonts w:ascii="宋体" w:hAnsi="宋体" w:eastAsia="宋体" w:cs="宋体"/>
                <w:spacing w:val="4"/>
                <w:sz w:val="19"/>
                <w:szCs w:val="19"/>
              </w:rPr>
              <w:t>主柱</w:t>
            </w:r>
          </w:p>
        </w:tc>
        <w:tc>
          <w:tcPr>
            <w:tcW w:w="1886" w:type="dxa"/>
            <w:vAlign w:val="center"/>
          </w:tcPr>
          <w:p w14:paraId="409808D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4"/>
                <w:sz w:val="19"/>
                <w:szCs w:val="19"/>
              </w:rPr>
              <w:t>立柱镀锌方钢采用80</w:t>
            </w:r>
            <w:r>
              <w:rPr>
                <w:rFonts w:ascii="宋体" w:hAnsi="宋体" w:eastAsia="宋体" w:cs="宋体"/>
                <w:sz w:val="19"/>
                <w:szCs w:val="19"/>
              </w:rPr>
              <w:t xml:space="preserve">mm </w:t>
            </w:r>
            <w:r>
              <w:rPr>
                <w:rFonts w:ascii="宋体" w:hAnsi="宋体" w:eastAsia="宋体" w:cs="宋体"/>
                <w:spacing w:val="4"/>
                <w:sz w:val="19"/>
                <w:szCs w:val="19"/>
              </w:rPr>
              <w:t>×80</w:t>
            </w:r>
            <w:r>
              <w:rPr>
                <w:rFonts w:ascii="宋体" w:hAnsi="宋体" w:eastAsia="宋体" w:cs="宋体"/>
                <w:sz w:val="19"/>
                <w:szCs w:val="19"/>
              </w:rPr>
              <w:t>mm</w:t>
            </w:r>
            <w:r>
              <w:rPr>
                <w:rFonts w:ascii="宋体" w:hAnsi="宋体" w:eastAsia="宋体" w:cs="宋体"/>
                <w:spacing w:val="4"/>
                <w:sz w:val="19"/>
                <w:szCs w:val="19"/>
              </w:rPr>
              <w:t>×1800</w:t>
            </w:r>
            <w:r>
              <w:rPr>
                <w:rFonts w:ascii="宋体" w:hAnsi="宋体" w:eastAsia="宋体" w:cs="宋体"/>
                <w:sz w:val="19"/>
                <w:szCs w:val="19"/>
              </w:rPr>
              <w:t>mm</w:t>
            </w:r>
          </w:p>
        </w:tc>
        <w:tc>
          <w:tcPr>
            <w:tcW w:w="790" w:type="dxa"/>
            <w:vAlign w:val="center"/>
          </w:tcPr>
          <w:p w14:paraId="5070930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sz w:val="19"/>
                <w:szCs w:val="19"/>
              </w:rPr>
              <w:t>根</w:t>
            </w:r>
          </w:p>
        </w:tc>
        <w:tc>
          <w:tcPr>
            <w:tcW w:w="901" w:type="dxa"/>
            <w:vAlign w:val="center"/>
          </w:tcPr>
          <w:p w14:paraId="574C19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position w:val="1"/>
                <w:sz w:val="19"/>
                <w:szCs w:val="19"/>
              </w:rPr>
              <w:t>5.00</w:t>
            </w:r>
          </w:p>
        </w:tc>
        <w:tc>
          <w:tcPr>
            <w:tcW w:w="905" w:type="dxa"/>
            <w:vAlign w:val="center"/>
          </w:tcPr>
          <w:p w14:paraId="4EE62D5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53C0269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55867F6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6E9C8F4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063413B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6EAB73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768" w:type="dxa"/>
            <w:vAlign w:val="center"/>
          </w:tcPr>
          <w:p w14:paraId="3B8853C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position w:val="1"/>
                <w:sz w:val="19"/>
                <w:szCs w:val="19"/>
              </w:rPr>
              <w:t>1.2.6</w:t>
            </w:r>
          </w:p>
        </w:tc>
        <w:tc>
          <w:tcPr>
            <w:tcW w:w="1478" w:type="dxa"/>
            <w:vAlign w:val="center"/>
          </w:tcPr>
          <w:p w14:paraId="58BA09C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7"/>
                <w:sz w:val="19"/>
                <w:szCs w:val="19"/>
              </w:rPr>
              <w:t>金属围栏门</w:t>
            </w:r>
          </w:p>
        </w:tc>
        <w:tc>
          <w:tcPr>
            <w:tcW w:w="1886" w:type="dxa"/>
            <w:vAlign w:val="center"/>
          </w:tcPr>
          <w:p w14:paraId="342E66C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5"/>
                <w:sz w:val="19"/>
                <w:szCs w:val="19"/>
              </w:rPr>
              <w:t>金属围栏门</w:t>
            </w:r>
            <w:r>
              <w:rPr>
                <w:rFonts w:ascii="宋体" w:hAnsi="宋体" w:eastAsia="宋体" w:cs="宋体"/>
                <w:spacing w:val="-16"/>
                <w:sz w:val="19"/>
                <w:szCs w:val="19"/>
              </w:rPr>
              <w:t xml:space="preserve"> </w:t>
            </w:r>
            <w:r>
              <w:rPr>
                <w:rFonts w:ascii="宋体" w:hAnsi="宋体" w:eastAsia="宋体" w:cs="宋体"/>
                <w:spacing w:val="5"/>
                <w:sz w:val="19"/>
                <w:szCs w:val="19"/>
              </w:rPr>
              <w:t>1050</w:t>
            </w:r>
            <w:r>
              <w:rPr>
                <w:rFonts w:ascii="宋体" w:hAnsi="宋体" w:eastAsia="宋体" w:cs="宋体"/>
                <w:sz w:val="19"/>
                <w:szCs w:val="19"/>
              </w:rPr>
              <w:t>mm</w:t>
            </w:r>
            <w:r>
              <w:rPr>
                <w:rFonts w:ascii="宋体" w:hAnsi="宋体" w:eastAsia="宋体" w:cs="宋体"/>
                <w:spacing w:val="5"/>
                <w:sz w:val="19"/>
                <w:szCs w:val="19"/>
              </w:rPr>
              <w:t>×</w:t>
            </w:r>
            <w:r>
              <w:rPr>
                <w:rFonts w:ascii="宋体" w:hAnsi="宋体" w:eastAsia="宋体" w:cs="宋体"/>
                <w:sz w:val="19"/>
                <w:szCs w:val="19"/>
              </w:rPr>
              <w:t xml:space="preserve"> </w:t>
            </w:r>
            <w:r>
              <w:rPr>
                <w:rFonts w:ascii="宋体" w:hAnsi="宋体" w:eastAsia="宋体" w:cs="宋体"/>
                <w:spacing w:val="5"/>
                <w:sz w:val="19"/>
                <w:szCs w:val="19"/>
              </w:rPr>
              <w:t>1800</w:t>
            </w:r>
            <w:r>
              <w:rPr>
                <w:rFonts w:ascii="宋体" w:hAnsi="宋体" w:eastAsia="宋体" w:cs="宋体"/>
                <w:sz w:val="19"/>
                <w:szCs w:val="19"/>
              </w:rPr>
              <w:t>mm</w:t>
            </w:r>
            <w:r>
              <w:rPr>
                <w:rFonts w:ascii="宋体" w:hAnsi="宋体" w:eastAsia="宋体" w:cs="宋体"/>
                <w:spacing w:val="5"/>
                <w:sz w:val="19"/>
                <w:szCs w:val="19"/>
              </w:rPr>
              <w:t>（含门五金配件）</w:t>
            </w:r>
          </w:p>
        </w:tc>
        <w:tc>
          <w:tcPr>
            <w:tcW w:w="790" w:type="dxa"/>
            <w:vAlign w:val="center"/>
          </w:tcPr>
          <w:p w14:paraId="720A0C8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z w:val="19"/>
                <w:szCs w:val="19"/>
              </w:rPr>
              <w:t>套</w:t>
            </w:r>
          </w:p>
        </w:tc>
        <w:tc>
          <w:tcPr>
            <w:tcW w:w="901" w:type="dxa"/>
            <w:vAlign w:val="center"/>
          </w:tcPr>
          <w:p w14:paraId="2907D2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position w:val="1"/>
                <w:sz w:val="19"/>
                <w:szCs w:val="19"/>
              </w:rPr>
              <w:t>1.00</w:t>
            </w:r>
          </w:p>
        </w:tc>
        <w:tc>
          <w:tcPr>
            <w:tcW w:w="905" w:type="dxa"/>
            <w:vAlign w:val="center"/>
          </w:tcPr>
          <w:p w14:paraId="5B18BD8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4B86F7D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375B633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255214A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43425A1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07837D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 w:hRule="atLeast"/>
          <w:jc w:val="center"/>
        </w:trPr>
        <w:tc>
          <w:tcPr>
            <w:tcW w:w="768" w:type="dxa"/>
            <w:vAlign w:val="center"/>
          </w:tcPr>
          <w:p w14:paraId="25107C7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2"/>
                <w:sz w:val="19"/>
                <w:szCs w:val="19"/>
              </w:rPr>
              <w:t>2</w:t>
            </w:r>
          </w:p>
        </w:tc>
        <w:tc>
          <w:tcPr>
            <w:tcW w:w="1478" w:type="dxa"/>
            <w:vAlign w:val="center"/>
          </w:tcPr>
          <w:p w14:paraId="6C865F5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6"/>
                <w:sz w:val="19"/>
                <w:szCs w:val="19"/>
              </w:rPr>
              <w:t>人工及运输费</w:t>
            </w:r>
          </w:p>
        </w:tc>
        <w:tc>
          <w:tcPr>
            <w:tcW w:w="1886" w:type="dxa"/>
            <w:vAlign w:val="center"/>
          </w:tcPr>
          <w:p w14:paraId="17814E5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5C7CEAC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1" w:type="dxa"/>
            <w:vAlign w:val="center"/>
          </w:tcPr>
          <w:p w14:paraId="06A2CC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5" w:type="dxa"/>
            <w:vAlign w:val="center"/>
          </w:tcPr>
          <w:p w14:paraId="4141FEC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6" w:type="dxa"/>
            <w:vAlign w:val="center"/>
          </w:tcPr>
          <w:p w14:paraId="3C33DEE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6" w:type="dxa"/>
            <w:vAlign w:val="center"/>
          </w:tcPr>
          <w:p w14:paraId="2B44CF8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1" w:type="dxa"/>
            <w:vAlign w:val="center"/>
          </w:tcPr>
          <w:p w14:paraId="0697431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28" w:type="dxa"/>
            <w:vAlign w:val="center"/>
          </w:tcPr>
          <w:p w14:paraId="6E4A574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60F112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768" w:type="dxa"/>
            <w:vAlign w:val="center"/>
          </w:tcPr>
          <w:p w14:paraId="1DF07E3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position w:val="1"/>
                <w:sz w:val="19"/>
                <w:szCs w:val="19"/>
              </w:rPr>
              <w:t>2.1</w:t>
            </w:r>
          </w:p>
        </w:tc>
        <w:tc>
          <w:tcPr>
            <w:tcW w:w="1478" w:type="dxa"/>
            <w:vAlign w:val="center"/>
          </w:tcPr>
          <w:p w14:paraId="272812B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汽车里程费</w:t>
            </w:r>
            <w:r>
              <w:rPr>
                <w:rFonts w:ascii="宋体" w:hAnsi="宋体" w:eastAsia="宋体" w:cs="宋体"/>
                <w:spacing w:val="3"/>
                <w:sz w:val="19"/>
                <w:szCs w:val="19"/>
              </w:rPr>
              <w:t>（往返）</w:t>
            </w:r>
          </w:p>
        </w:tc>
        <w:tc>
          <w:tcPr>
            <w:tcW w:w="1886" w:type="dxa"/>
            <w:vAlign w:val="center"/>
          </w:tcPr>
          <w:p w14:paraId="3703A86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43E8973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2"/>
                <w:position w:val="1"/>
                <w:sz w:val="19"/>
                <w:szCs w:val="19"/>
              </w:rPr>
              <w:t>km</w:t>
            </w:r>
          </w:p>
        </w:tc>
        <w:tc>
          <w:tcPr>
            <w:tcW w:w="901" w:type="dxa"/>
            <w:vAlign w:val="center"/>
          </w:tcPr>
          <w:p w14:paraId="37E2109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3"/>
                <w:position w:val="1"/>
                <w:sz w:val="19"/>
                <w:szCs w:val="19"/>
              </w:rPr>
              <w:t>200.00</w:t>
            </w:r>
          </w:p>
        </w:tc>
        <w:tc>
          <w:tcPr>
            <w:tcW w:w="905" w:type="dxa"/>
            <w:vAlign w:val="center"/>
          </w:tcPr>
          <w:p w14:paraId="575A103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716B55E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2E8EC97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6D635D7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4A97071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583EF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 w:hRule="atLeast"/>
          <w:jc w:val="center"/>
        </w:trPr>
        <w:tc>
          <w:tcPr>
            <w:tcW w:w="768" w:type="dxa"/>
            <w:vAlign w:val="center"/>
          </w:tcPr>
          <w:p w14:paraId="4D79312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sz w:val="19"/>
                <w:szCs w:val="19"/>
              </w:rPr>
              <w:t>2.2</w:t>
            </w:r>
          </w:p>
        </w:tc>
        <w:tc>
          <w:tcPr>
            <w:tcW w:w="1478" w:type="dxa"/>
            <w:vAlign w:val="center"/>
          </w:tcPr>
          <w:p w14:paraId="6BF5AE1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汽车路桥费</w:t>
            </w:r>
          </w:p>
        </w:tc>
        <w:tc>
          <w:tcPr>
            <w:tcW w:w="1886" w:type="dxa"/>
            <w:vAlign w:val="center"/>
          </w:tcPr>
          <w:p w14:paraId="6A7712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4A1B7EB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z w:val="19"/>
                <w:szCs w:val="19"/>
              </w:rPr>
              <w:t>100km</w:t>
            </w:r>
          </w:p>
        </w:tc>
        <w:tc>
          <w:tcPr>
            <w:tcW w:w="901" w:type="dxa"/>
            <w:vAlign w:val="center"/>
          </w:tcPr>
          <w:p w14:paraId="621ED8D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3"/>
                <w:sz w:val="19"/>
                <w:szCs w:val="19"/>
              </w:rPr>
              <w:t>4.00</w:t>
            </w:r>
          </w:p>
        </w:tc>
        <w:tc>
          <w:tcPr>
            <w:tcW w:w="905" w:type="dxa"/>
            <w:vAlign w:val="center"/>
          </w:tcPr>
          <w:p w14:paraId="38F4D31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7D1CA8A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0430B20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496B0F3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738DC77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40BF8A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 w:hRule="atLeast"/>
          <w:jc w:val="center"/>
        </w:trPr>
        <w:tc>
          <w:tcPr>
            <w:tcW w:w="768" w:type="dxa"/>
            <w:vAlign w:val="center"/>
          </w:tcPr>
          <w:p w14:paraId="1FA9C2F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sz w:val="19"/>
                <w:szCs w:val="19"/>
              </w:rPr>
              <w:t>2.3</w:t>
            </w:r>
          </w:p>
        </w:tc>
        <w:tc>
          <w:tcPr>
            <w:tcW w:w="1478" w:type="dxa"/>
            <w:vAlign w:val="center"/>
          </w:tcPr>
          <w:p w14:paraId="6E0CC57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7"/>
                <w:sz w:val="19"/>
                <w:szCs w:val="19"/>
              </w:rPr>
              <w:t>生活补助费</w:t>
            </w:r>
          </w:p>
        </w:tc>
        <w:tc>
          <w:tcPr>
            <w:tcW w:w="1886" w:type="dxa"/>
            <w:vAlign w:val="center"/>
          </w:tcPr>
          <w:p w14:paraId="5747A9F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026CF47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4"/>
                <w:sz w:val="19"/>
                <w:szCs w:val="19"/>
              </w:rPr>
              <w:t>人/天</w:t>
            </w:r>
          </w:p>
        </w:tc>
        <w:tc>
          <w:tcPr>
            <w:tcW w:w="901" w:type="dxa"/>
            <w:vAlign w:val="center"/>
          </w:tcPr>
          <w:p w14:paraId="4F63931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2"/>
                <w:sz w:val="19"/>
                <w:szCs w:val="19"/>
              </w:rPr>
              <w:t>2.00</w:t>
            </w:r>
          </w:p>
        </w:tc>
        <w:tc>
          <w:tcPr>
            <w:tcW w:w="905" w:type="dxa"/>
            <w:vAlign w:val="center"/>
          </w:tcPr>
          <w:p w14:paraId="4D287E0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5D3890A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387CEDD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18DA86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55A791E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41916F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 w:hRule="atLeast"/>
          <w:jc w:val="center"/>
        </w:trPr>
        <w:tc>
          <w:tcPr>
            <w:tcW w:w="768" w:type="dxa"/>
            <w:vAlign w:val="center"/>
          </w:tcPr>
          <w:p w14:paraId="5F64DCB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sz w:val="19"/>
                <w:szCs w:val="19"/>
              </w:rPr>
              <w:t>2.4</w:t>
            </w:r>
          </w:p>
        </w:tc>
        <w:tc>
          <w:tcPr>
            <w:tcW w:w="1478" w:type="dxa"/>
            <w:vAlign w:val="center"/>
          </w:tcPr>
          <w:p w14:paraId="704C7DD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7"/>
                <w:sz w:val="19"/>
                <w:szCs w:val="19"/>
              </w:rPr>
              <w:t>住宿费</w:t>
            </w:r>
          </w:p>
        </w:tc>
        <w:tc>
          <w:tcPr>
            <w:tcW w:w="1886" w:type="dxa"/>
            <w:vAlign w:val="center"/>
          </w:tcPr>
          <w:p w14:paraId="5207711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62AC87F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4"/>
                <w:sz w:val="19"/>
                <w:szCs w:val="19"/>
              </w:rPr>
              <w:t>人/天</w:t>
            </w:r>
          </w:p>
        </w:tc>
        <w:tc>
          <w:tcPr>
            <w:tcW w:w="901" w:type="dxa"/>
            <w:vAlign w:val="center"/>
          </w:tcPr>
          <w:p w14:paraId="7FF02F5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2"/>
                <w:sz w:val="19"/>
                <w:szCs w:val="19"/>
              </w:rPr>
              <w:t>2.00</w:t>
            </w:r>
          </w:p>
        </w:tc>
        <w:tc>
          <w:tcPr>
            <w:tcW w:w="905" w:type="dxa"/>
            <w:vAlign w:val="center"/>
          </w:tcPr>
          <w:p w14:paraId="3EACDD5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6C77772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040084A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10F3BD5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2D9BE43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27D81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 w:hRule="atLeast"/>
          <w:jc w:val="center"/>
        </w:trPr>
        <w:tc>
          <w:tcPr>
            <w:tcW w:w="768" w:type="dxa"/>
            <w:vAlign w:val="center"/>
          </w:tcPr>
          <w:p w14:paraId="540E7D0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sz w:val="19"/>
                <w:szCs w:val="19"/>
              </w:rPr>
              <w:t>2.5</w:t>
            </w:r>
          </w:p>
        </w:tc>
        <w:tc>
          <w:tcPr>
            <w:tcW w:w="1478" w:type="dxa"/>
            <w:vAlign w:val="center"/>
          </w:tcPr>
          <w:p w14:paraId="44A7264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8"/>
                <w:sz w:val="19"/>
                <w:szCs w:val="19"/>
              </w:rPr>
              <w:t>汽车租赁费</w:t>
            </w:r>
          </w:p>
        </w:tc>
        <w:tc>
          <w:tcPr>
            <w:tcW w:w="1886" w:type="dxa"/>
            <w:vAlign w:val="center"/>
          </w:tcPr>
          <w:p w14:paraId="7969A6D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2FE7A17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5"/>
                <w:sz w:val="19"/>
                <w:szCs w:val="19"/>
              </w:rPr>
              <w:t>辆/天</w:t>
            </w:r>
          </w:p>
        </w:tc>
        <w:tc>
          <w:tcPr>
            <w:tcW w:w="901" w:type="dxa"/>
            <w:vAlign w:val="center"/>
          </w:tcPr>
          <w:p w14:paraId="677BB752">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2"/>
                <w:sz w:val="19"/>
                <w:szCs w:val="19"/>
              </w:rPr>
              <w:t>2.00</w:t>
            </w:r>
          </w:p>
        </w:tc>
        <w:tc>
          <w:tcPr>
            <w:tcW w:w="905" w:type="dxa"/>
            <w:vAlign w:val="center"/>
          </w:tcPr>
          <w:p w14:paraId="221275A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59EC8CA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22EAF0B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0077F5E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00C299E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5AD36B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 w:hRule="atLeast"/>
          <w:jc w:val="center"/>
        </w:trPr>
        <w:tc>
          <w:tcPr>
            <w:tcW w:w="768" w:type="dxa"/>
            <w:vAlign w:val="center"/>
          </w:tcPr>
          <w:p w14:paraId="4070F2A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sz w:val="19"/>
                <w:szCs w:val="19"/>
              </w:rPr>
              <w:t>2.6</w:t>
            </w:r>
          </w:p>
        </w:tc>
        <w:tc>
          <w:tcPr>
            <w:tcW w:w="1478" w:type="dxa"/>
            <w:vAlign w:val="center"/>
          </w:tcPr>
          <w:p w14:paraId="2DAA7625">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6"/>
                <w:sz w:val="19"/>
                <w:szCs w:val="19"/>
              </w:rPr>
              <w:t>调试费</w:t>
            </w:r>
          </w:p>
        </w:tc>
        <w:tc>
          <w:tcPr>
            <w:tcW w:w="1886" w:type="dxa"/>
            <w:vAlign w:val="center"/>
          </w:tcPr>
          <w:p w14:paraId="0115B95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0BB93D2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z w:val="19"/>
                <w:szCs w:val="19"/>
              </w:rPr>
              <w:t>处</w:t>
            </w:r>
          </w:p>
        </w:tc>
        <w:tc>
          <w:tcPr>
            <w:tcW w:w="901" w:type="dxa"/>
            <w:vAlign w:val="center"/>
          </w:tcPr>
          <w:p w14:paraId="51789504">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sz w:val="19"/>
                <w:szCs w:val="19"/>
              </w:rPr>
              <w:t>1.00</w:t>
            </w:r>
          </w:p>
        </w:tc>
        <w:tc>
          <w:tcPr>
            <w:tcW w:w="905" w:type="dxa"/>
            <w:vAlign w:val="center"/>
          </w:tcPr>
          <w:p w14:paraId="507772B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4C3E4F5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2CFDCA5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53AB8593">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60AF186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28D88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 w:hRule="atLeast"/>
          <w:jc w:val="center"/>
        </w:trPr>
        <w:tc>
          <w:tcPr>
            <w:tcW w:w="768" w:type="dxa"/>
            <w:vAlign w:val="center"/>
          </w:tcPr>
          <w:p w14:paraId="07E6EE0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1"/>
                <w:sz w:val="19"/>
                <w:szCs w:val="19"/>
              </w:rPr>
              <w:t>2.7</w:t>
            </w:r>
          </w:p>
        </w:tc>
        <w:tc>
          <w:tcPr>
            <w:tcW w:w="1478" w:type="dxa"/>
            <w:vAlign w:val="center"/>
          </w:tcPr>
          <w:p w14:paraId="18C9077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6"/>
                <w:sz w:val="19"/>
                <w:szCs w:val="19"/>
              </w:rPr>
              <w:t>人工费</w:t>
            </w:r>
          </w:p>
        </w:tc>
        <w:tc>
          <w:tcPr>
            <w:tcW w:w="1886" w:type="dxa"/>
            <w:vAlign w:val="center"/>
          </w:tcPr>
          <w:p w14:paraId="3B091B21">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590C63BA">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4"/>
                <w:sz w:val="19"/>
                <w:szCs w:val="19"/>
              </w:rPr>
              <w:t>人/天</w:t>
            </w:r>
          </w:p>
        </w:tc>
        <w:tc>
          <w:tcPr>
            <w:tcW w:w="901" w:type="dxa"/>
            <w:vAlign w:val="center"/>
          </w:tcPr>
          <w:p w14:paraId="082FE7B0">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spacing w:val="2"/>
                <w:sz w:val="19"/>
                <w:szCs w:val="19"/>
              </w:rPr>
              <w:t>2.00</w:t>
            </w:r>
          </w:p>
        </w:tc>
        <w:tc>
          <w:tcPr>
            <w:tcW w:w="905" w:type="dxa"/>
            <w:vAlign w:val="center"/>
          </w:tcPr>
          <w:p w14:paraId="33A52F8C">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906" w:type="dxa"/>
            <w:vAlign w:val="center"/>
          </w:tcPr>
          <w:p w14:paraId="62CAE87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906" w:type="dxa"/>
            <w:vAlign w:val="center"/>
          </w:tcPr>
          <w:p w14:paraId="30F566A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Arial"/>
                <w:sz w:val="21"/>
              </w:rPr>
            </w:pPr>
            <w:r>
              <w:rPr>
                <w:rFonts w:hint="eastAsia" w:eastAsia="宋体"/>
                <w:sz w:val="21"/>
                <w:lang w:val="en-US" w:eastAsia="zh-CN"/>
              </w:rPr>
              <w:t>/</w:t>
            </w:r>
          </w:p>
        </w:tc>
        <w:tc>
          <w:tcPr>
            <w:tcW w:w="1011" w:type="dxa"/>
            <w:vAlign w:val="center"/>
          </w:tcPr>
          <w:p w14:paraId="374EB5C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c>
          <w:tcPr>
            <w:tcW w:w="1028" w:type="dxa"/>
            <w:vAlign w:val="center"/>
          </w:tcPr>
          <w:p w14:paraId="7D4638FD">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r w14:paraId="18BDEE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768" w:type="dxa"/>
            <w:vAlign w:val="center"/>
          </w:tcPr>
          <w:p w14:paraId="070AD517">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2"/>
                <w:position w:val="1"/>
                <w:sz w:val="19"/>
                <w:szCs w:val="19"/>
              </w:rPr>
              <w:t>3</w:t>
            </w:r>
          </w:p>
        </w:tc>
        <w:tc>
          <w:tcPr>
            <w:tcW w:w="1478" w:type="dxa"/>
            <w:vAlign w:val="center"/>
          </w:tcPr>
          <w:p w14:paraId="4864FF4F">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r>
              <w:rPr>
                <w:rFonts w:ascii="宋体" w:hAnsi="宋体" w:eastAsia="宋体" w:cs="宋体"/>
                <w:b/>
                <w:bCs/>
                <w:spacing w:val="7"/>
                <w:sz w:val="19"/>
                <w:szCs w:val="19"/>
              </w:rPr>
              <w:t>布局优化费用</w:t>
            </w:r>
            <w:r>
              <w:rPr>
                <w:rFonts w:ascii="宋体" w:hAnsi="宋体" w:eastAsia="宋体" w:cs="宋体"/>
                <w:b/>
                <w:bCs/>
                <w:spacing w:val="3"/>
                <w:sz w:val="19"/>
                <w:szCs w:val="19"/>
              </w:rPr>
              <w:t>合计（1+2）</w:t>
            </w:r>
          </w:p>
        </w:tc>
        <w:tc>
          <w:tcPr>
            <w:tcW w:w="1886" w:type="dxa"/>
            <w:vAlign w:val="center"/>
          </w:tcPr>
          <w:p w14:paraId="214E0AC8">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790" w:type="dxa"/>
            <w:vAlign w:val="center"/>
          </w:tcPr>
          <w:p w14:paraId="0F4DCDC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1" w:type="dxa"/>
            <w:vAlign w:val="center"/>
          </w:tcPr>
          <w:p w14:paraId="4212D0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5" w:type="dxa"/>
            <w:vAlign w:val="center"/>
          </w:tcPr>
          <w:p w14:paraId="3B95A156">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6" w:type="dxa"/>
            <w:vAlign w:val="center"/>
          </w:tcPr>
          <w:p w14:paraId="29DBFA89">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906" w:type="dxa"/>
            <w:vAlign w:val="center"/>
          </w:tcPr>
          <w:p w14:paraId="5EF731BE">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11" w:type="dxa"/>
            <w:vAlign w:val="center"/>
          </w:tcPr>
          <w:p w14:paraId="6BF9195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Arial"/>
                <w:sz w:val="21"/>
              </w:rPr>
            </w:pPr>
          </w:p>
        </w:tc>
        <w:tc>
          <w:tcPr>
            <w:tcW w:w="1028" w:type="dxa"/>
            <w:vAlign w:val="center"/>
          </w:tcPr>
          <w:p w14:paraId="7DE2A2BB">
            <w:pPr>
              <w:keepNext w:val="0"/>
              <w:keepLines w:val="0"/>
              <w:pageBreakBefore w:val="0"/>
              <w:widowControl w:val="0"/>
              <w:kinsoku w:val="0"/>
              <w:wordWrap w:val="0"/>
              <w:overflowPunct/>
              <w:topLinePunct w:val="0"/>
              <w:autoSpaceDE w:val="0"/>
              <w:autoSpaceDN w:val="0"/>
              <w:bidi w:val="0"/>
              <w:adjustRightInd w:val="0"/>
              <w:snapToGrid w:val="0"/>
              <w:spacing w:line="240" w:lineRule="auto"/>
              <w:ind w:left="0" w:right="0" w:firstLine="0"/>
              <w:jc w:val="center"/>
              <w:textAlignment w:val="baseline"/>
              <w:rPr>
                <w:rFonts w:ascii="宋体" w:hAnsi="宋体" w:eastAsia="宋体" w:cs="宋体"/>
                <w:sz w:val="19"/>
                <w:szCs w:val="19"/>
              </w:rPr>
            </w:pPr>
          </w:p>
        </w:tc>
      </w:tr>
    </w:tbl>
    <w:p w14:paraId="0D8A35BE">
      <w:pPr>
        <w:keepNext w:val="0"/>
        <w:keepLines w:val="0"/>
        <w:pageBreakBefore w:val="0"/>
        <w:widowControl w:val="0"/>
        <w:kinsoku w:val="0"/>
        <w:wordWrap w:val="0"/>
        <w:overflowPunct/>
        <w:topLinePunct w:val="0"/>
        <w:autoSpaceDE w:val="0"/>
        <w:autoSpaceDN w:val="0"/>
        <w:bidi w:val="0"/>
        <w:adjustRightInd w:val="0"/>
        <w:snapToGrid w:val="0"/>
        <w:ind w:left="0" w:right="0"/>
        <w:rPr>
          <w:rFonts w:hint="eastAsia" w:ascii="Arial" w:eastAsia="宋体"/>
          <w:sz w:val="21"/>
          <w:lang w:eastAsia="zh-CN"/>
        </w:rPr>
      </w:pPr>
      <w:bookmarkStart w:id="34" w:name="bookmark50"/>
      <w:bookmarkEnd w:id="34"/>
    </w:p>
    <w:sectPr>
      <w:headerReference r:id="rId16" w:type="default"/>
      <w:footerReference r:id="rId17" w:type="default"/>
      <w:pgSz w:w="11905" w:h="16838"/>
      <w:pgMar w:top="1191" w:right="1400" w:bottom="1417" w:left="1168" w:header="829" w:footer="1208" w:gutter="0"/>
      <w:pgBorders>
        <w:top w:val="none" w:sz="0" w:space="0"/>
        <w:left w:val="none" w:sz="0" w:space="0"/>
        <w:bottom w:val="none" w:sz="0" w:space="0"/>
        <w:right w:val="none" w:sz="0" w:space="0"/>
      </w:pgBorders>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D477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2291A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2291A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2757A">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A4B4E8">
                          <w:pPr>
                            <w:pStyle w:val="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EA4B4E8">
                    <w:pPr>
                      <w:pStyle w:val="3"/>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8DE58">
    <w:pPr>
      <w:spacing w:line="176" w:lineRule="auto"/>
      <w:ind w:left="10343"/>
      <w:rPr>
        <w:rFonts w:ascii="Calibri" w:hAnsi="Calibri" w:eastAsia="Calibri" w:cs="Calibri"/>
        <w:sz w:val="20"/>
        <w:szCs w:val="20"/>
      </w:rPr>
    </w:pPr>
    <w:r>
      <w:rPr>
        <w:rFonts w:ascii="Calibri" w:hAnsi="Calibri" w:eastAsia="Calibri" w:cs="Calibri"/>
        <w:spacing w:val="-2"/>
        <w:sz w:val="20"/>
        <w:szCs w:val="20"/>
      </w:rPr>
      <w:t>16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89CDB">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8A9233">
                          <w:pPr>
                            <w:pStyle w:val="3"/>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48A9233">
                    <w:pPr>
                      <w:pStyle w:val="3"/>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57054">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84179B">
                          <w:pPr>
                            <w:pStyle w:val="3"/>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F84179B">
                    <w:pPr>
                      <w:pStyle w:val="3"/>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00BD4">
    <w:pPr>
      <w:pStyle w:val="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91BFA4">
                          <w:pPr>
                            <w:pStyle w:val="3"/>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391BFA4">
                    <w:pPr>
                      <w:pStyle w:val="3"/>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708F4">
    <w:pPr>
      <w:pStyle w:val="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E3F7B">
                          <w:pPr>
                            <w:pStyle w:val="3"/>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9FE3F7B">
                    <w:pPr>
                      <w:pStyle w:val="3"/>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37423">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0C69A">
    <w:pPr>
      <w:spacing w:before="48" w:line="219" w:lineRule="auto"/>
      <w:rPr>
        <w:rFonts w:ascii="宋体" w:hAnsi="宋体" w:eastAsia="宋体" w:cs="宋体"/>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DE5E1">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F7539">
    <w:pPr>
      <w:spacing w:before="48" w:line="219" w:lineRule="auto"/>
      <w:ind w:left="4619"/>
      <w:rPr>
        <w:rFonts w:ascii="宋体" w:hAnsi="宋体" w:eastAsia="宋体" w:cs="宋体"/>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FDCB">
    <w:pPr>
      <w:pStyle w:val="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064D2">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0D576F"/>
    <w:multiLevelType w:val="singleLevel"/>
    <w:tmpl w:val="1C0D576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1FDF7E2A"/>
    <w:rsid w:val="1FF15023"/>
    <w:rsid w:val="51170698"/>
    <w:rsid w:val="58074CE5"/>
    <w:rsid w:val="66684D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楷体" w:hAnsi="楷体" w:eastAsia="楷体" w:cs="楷体"/>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微软雅黑" w:hAnsi="微软雅黑" w:eastAsia="微软雅黑" w:cs="微软雅黑"/>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13089</Words>
  <Characters>16096</Characters>
  <TotalTime>22</TotalTime>
  <ScaleCrop>false</ScaleCrop>
  <LinksUpToDate>false</LinksUpToDate>
  <CharactersWithSpaces>16135</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2026-04-07T10:37:00Z</dcterms:created>
  <dc:creator>zijia liu</dc:creator>
  <cp:lastModifiedBy>Administrator</cp:lastModifiedBy>
  <dcterms:modified xsi:type="dcterms:W3CDTF">2026-05-13T03:45:14Z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2026-05-11T09:41:33Z</vt:filetime>
  </property>
  <property fmtid="{D5CDD505-2E9C-101B-9397-08002B2CF9AE}" pid="4" name="KSOProductBuildVer">
    <vt:lpwstr>2052-12.1.0.25865</vt:lpwstr>
  </property>
  <property fmtid="{D5CDD505-2E9C-101B-9397-08002B2CF9AE}" pid="5" name="ICV">
    <vt:lpwstr>0A7F5A3E66B548BAB37C9EB25DFDACFF_13</vt:lpwstr>
  </property>
  <property fmtid="{D5CDD505-2E9C-101B-9397-08002B2CF9AE}" pid="6" name="KSOTemplateDocerSaveRecord">
    <vt:lpwstr>eyJoZGlkIjoiZDY4OThmNTkwMGVhZTJlYzZmNWMwMjA1MzZhOTczZWYiLCJ1c2VySWQiOiI0MjQzMDcxMjYifQ==</vt:lpwstr>
  </property>
</Properties>
</file>