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AA841C2">
      <w:pPr>
        <w:pStyle w:val="2"/>
        <w:numPr>
          <w:ilvl w:val="0"/>
          <w:numId w:val="0"/>
        </w:numPr>
        <w:bidi w:val="0"/>
        <w:spacing w:line="360" w:lineRule="auto"/>
        <w:ind w:leftChars="0"/>
        <w:jc w:val="center"/>
        <w:rPr>
          <w:rFonts w:hint="eastAsia" w:asciiTheme="minorEastAsia" w:hAnsiTheme="minorEastAsia" w:eastAsiaTheme="minorEastAsia" w:cstheme="minorEastAsia"/>
          <w:color w:val="auto"/>
          <w:sz w:val="44"/>
          <w:szCs w:val="44"/>
          <w:highlight w:val="none"/>
          <w:lang w:val="en-US" w:eastAsia="zh-CN"/>
        </w:rPr>
      </w:pPr>
      <w:r>
        <w:rPr>
          <w:rFonts w:hint="eastAsia" w:asciiTheme="minorEastAsia" w:hAnsiTheme="minorEastAsia" w:eastAsiaTheme="minorEastAsia" w:cstheme="minorEastAsia"/>
          <w:color w:val="auto"/>
          <w:sz w:val="44"/>
          <w:szCs w:val="44"/>
          <w:highlight w:val="none"/>
          <w:lang w:val="en-US" w:eastAsia="zh-CN"/>
        </w:rPr>
        <w:t>项目采购技术参数</w:t>
      </w:r>
    </w:p>
    <w:p w14:paraId="49C7B641">
      <w:pPr>
        <w:pStyle w:val="3"/>
        <w:bidi w:val="0"/>
        <w:ind w:left="0" w:leftChars="0" w:firstLine="0" w:firstLineChars="0"/>
        <w:rPr>
          <w:rFonts w:hint="eastAsia"/>
          <w:color w:val="auto"/>
          <w:highlight w:val="none"/>
        </w:rPr>
      </w:pPr>
      <w:r>
        <w:rPr>
          <w:rFonts w:hint="eastAsia"/>
          <w:color w:val="auto"/>
          <w:highlight w:val="none"/>
          <w:lang w:val="en-US" w:eastAsia="zh-CN"/>
        </w:rPr>
        <w:t>一、</w:t>
      </w:r>
      <w:r>
        <w:rPr>
          <w:rFonts w:hint="eastAsia"/>
          <w:color w:val="auto"/>
          <w:highlight w:val="none"/>
        </w:rPr>
        <w:t>项目概述</w:t>
      </w:r>
    </w:p>
    <w:p w14:paraId="3A06E537">
      <w:pPr>
        <w:pStyle w:val="5"/>
        <w:bidi w:val="0"/>
        <w:rPr>
          <w:rFonts w:hint="eastAsia"/>
          <w:color w:val="auto"/>
          <w:highlight w:val="none"/>
        </w:rPr>
      </w:pPr>
      <w:r>
        <w:rPr>
          <w:rFonts w:hint="eastAsia"/>
          <w:color w:val="auto"/>
          <w:highlight w:val="none"/>
        </w:rPr>
        <w:t>1、项目背景</w:t>
      </w:r>
    </w:p>
    <w:p w14:paraId="713F60B4">
      <w:pPr>
        <w:bidi w:val="0"/>
        <w:ind w:firstLine="480" w:firstLineChars="200"/>
        <w:rPr>
          <w:rFonts w:hint="eastAsia"/>
          <w:color w:val="auto"/>
          <w:highlight w:val="none"/>
        </w:rPr>
      </w:pPr>
      <w:r>
        <w:rPr>
          <w:rFonts w:hint="eastAsia"/>
          <w:color w:val="auto"/>
          <w:highlight w:val="none"/>
        </w:rPr>
        <w:t>在国家大力发展基本公共卫生服务的当下，建设基本公卫智慧随访服务平台十分必要。政策层面《关于促进“互联网+医疗健康”发展的意见》开启“智慧公卫”时代，各地积极响应。现实需求方面，传统随访模式弊端重重，服务覆盖不均衡，偏远地区居民健康需求难满足；基层医疗机构公卫人员缺口大，大量时间消耗在手工录入，数据存在孤岛现象，档案管理低效且数据质量难保障。各部门机构间数据不通，影响决策干预。而云计算、大数据等新兴信息技术的发展，为解决这些问题提供了技术支持。构建基本公卫智慧随访服务平台，是贯彻方针、打破传统模式困境、提升服务水平、推动医疗卫生事业高质量发展的必然选择，对实现健康中国战略意义深远。</w:t>
      </w:r>
    </w:p>
    <w:p w14:paraId="72D31D0E">
      <w:pPr>
        <w:pStyle w:val="5"/>
        <w:numPr>
          <w:ilvl w:val="0"/>
          <w:numId w:val="2"/>
        </w:numPr>
        <w:bidi w:val="0"/>
        <w:rPr>
          <w:rFonts w:hint="eastAsia"/>
          <w:color w:val="auto"/>
          <w:highlight w:val="none"/>
        </w:rPr>
      </w:pPr>
      <w:r>
        <w:rPr>
          <w:rFonts w:hint="eastAsia"/>
          <w:color w:val="auto"/>
          <w:highlight w:val="none"/>
        </w:rPr>
        <w:t>建设目标</w:t>
      </w:r>
    </w:p>
    <w:p w14:paraId="1C776E6E">
      <w:pPr>
        <w:numPr>
          <w:ilvl w:val="0"/>
          <w:numId w:val="0"/>
        </w:numPr>
        <w:ind w:firstLine="480" w:firstLineChars="200"/>
        <w:rPr>
          <w:rFonts w:hint="eastAsia"/>
          <w:color w:val="auto"/>
          <w:highlight w:val="none"/>
        </w:rPr>
      </w:pPr>
      <w:r>
        <w:rPr>
          <w:rFonts w:hint="eastAsia"/>
          <w:color w:val="auto"/>
          <w:highlight w:val="none"/>
        </w:rPr>
        <w:t>本平台立足区域基层公卫服务实际，依托大数据、移动互联技术搭建一体化智慧随访体系。全面建成数据质控、随访管理、移动端APP、决策驾驶舱、市级公卫对接及智能硬件配套全链条系统，实现重点人群全周期标准化随访、公卫数据全流程质控、跨层级数据双向互通。简化基层医护手工操作，打破地域服务壁垒，动态监测随访指标、智能预警健康风险，以数据赋能精准管理，提升随访效率与档案质量，推动医防融合、分级诊疗落地，切实增强群众健康服务获得感，实现公卫服务标准化、数字化、智能化闭环管理。</w:t>
      </w:r>
    </w:p>
    <w:p w14:paraId="0E14CC07">
      <w:pPr>
        <w:pStyle w:val="3"/>
        <w:bidi w:val="0"/>
        <w:ind w:left="0" w:leftChars="0" w:firstLine="0" w:firstLineChars="0"/>
        <w:rPr>
          <w:rFonts w:hint="eastAsia"/>
          <w:color w:val="auto"/>
          <w:highlight w:val="none"/>
          <w:lang w:val="en-US" w:eastAsia="zh-CN"/>
        </w:rPr>
      </w:pPr>
    </w:p>
    <w:p w14:paraId="1078D992">
      <w:pPr>
        <w:pStyle w:val="3"/>
        <w:bidi w:val="0"/>
        <w:ind w:left="0" w:leftChars="0" w:firstLine="0" w:firstLineChars="0"/>
        <w:rPr>
          <w:rFonts w:hint="eastAsia"/>
          <w:color w:val="auto"/>
          <w:highlight w:val="none"/>
          <w:lang w:val="en-US" w:eastAsia="zh-CN"/>
        </w:rPr>
      </w:pPr>
      <w:r>
        <w:rPr>
          <w:rFonts w:hint="eastAsia"/>
          <w:color w:val="auto"/>
          <w:highlight w:val="none"/>
          <w:lang w:val="en-US" w:eastAsia="zh-CN"/>
        </w:rPr>
        <w:t>二、采购内容</w:t>
      </w:r>
    </w:p>
    <w:tbl>
      <w:tblPr>
        <w:tblStyle w:val="8"/>
        <w:tblW w:w="4998"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989"/>
        <w:gridCol w:w="1887"/>
        <w:gridCol w:w="4518"/>
        <w:gridCol w:w="1125"/>
      </w:tblGrid>
      <w:tr w14:paraId="04B07BC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580" w:type="pct"/>
            <w:tcBorders>
              <w:top w:val="single" w:color="000000" w:sz="4" w:space="0"/>
              <w:left w:val="single" w:color="000000" w:sz="4" w:space="0"/>
              <w:bottom w:val="single" w:color="000000" w:sz="4" w:space="0"/>
              <w:right w:val="single" w:color="000000" w:sz="4" w:space="0"/>
            </w:tcBorders>
            <w:shd w:val="clear" w:color="auto" w:fill="D7D7D7"/>
            <w:vAlign w:val="center"/>
          </w:tcPr>
          <w:p w14:paraId="3A75AD3F">
            <w:pPr>
              <w:keepNext w:val="0"/>
              <w:keepLines w:val="0"/>
              <w:widowControl/>
              <w:suppressLineNumbers w:val="0"/>
              <w:spacing w:line="360" w:lineRule="auto"/>
              <w:jc w:val="center"/>
              <w:textAlignment w:val="center"/>
              <w:rPr>
                <w:rFonts w:hint="eastAsia" w:ascii="宋体" w:hAnsi="宋体" w:eastAsia="宋体" w:cs="宋体"/>
                <w:b/>
                <w:bCs/>
                <w:i w:val="0"/>
                <w:iCs w:val="0"/>
                <w:color w:val="auto"/>
                <w:sz w:val="22"/>
                <w:szCs w:val="22"/>
                <w:highlight w:val="none"/>
                <w:u w:val="none"/>
              </w:rPr>
            </w:pPr>
            <w:r>
              <w:rPr>
                <w:rFonts w:hint="eastAsia" w:ascii="宋体" w:hAnsi="宋体" w:eastAsia="宋体" w:cs="宋体"/>
                <w:b/>
                <w:bCs/>
                <w:i w:val="0"/>
                <w:iCs w:val="0"/>
                <w:color w:val="auto"/>
                <w:kern w:val="0"/>
                <w:sz w:val="22"/>
                <w:szCs w:val="22"/>
                <w:highlight w:val="none"/>
                <w:u w:val="none"/>
                <w:lang w:val="en-US" w:eastAsia="zh-CN" w:bidi="ar"/>
              </w:rPr>
              <w:t>序号</w:t>
            </w:r>
          </w:p>
        </w:tc>
        <w:tc>
          <w:tcPr>
            <w:tcW w:w="1107" w:type="pct"/>
            <w:tcBorders>
              <w:top w:val="single" w:color="000000" w:sz="4" w:space="0"/>
              <w:left w:val="single" w:color="000000" w:sz="4" w:space="0"/>
              <w:bottom w:val="single" w:color="000000" w:sz="4" w:space="0"/>
              <w:right w:val="single" w:color="000000" w:sz="4" w:space="0"/>
            </w:tcBorders>
            <w:shd w:val="clear" w:color="auto" w:fill="D7D7D7"/>
            <w:vAlign w:val="center"/>
          </w:tcPr>
          <w:p w14:paraId="0659EC11">
            <w:pPr>
              <w:keepNext w:val="0"/>
              <w:keepLines w:val="0"/>
              <w:widowControl/>
              <w:suppressLineNumbers w:val="0"/>
              <w:spacing w:line="360" w:lineRule="auto"/>
              <w:jc w:val="center"/>
              <w:textAlignment w:val="center"/>
              <w:rPr>
                <w:rFonts w:hint="eastAsia" w:ascii="宋体" w:hAnsi="宋体" w:eastAsia="宋体" w:cs="宋体"/>
                <w:b/>
                <w:bCs/>
                <w:i w:val="0"/>
                <w:iCs w:val="0"/>
                <w:color w:val="auto"/>
                <w:sz w:val="22"/>
                <w:szCs w:val="22"/>
                <w:highlight w:val="none"/>
                <w:u w:val="none"/>
              </w:rPr>
            </w:pPr>
            <w:r>
              <w:rPr>
                <w:rFonts w:hint="eastAsia" w:ascii="宋体" w:hAnsi="宋体" w:eastAsia="宋体" w:cs="宋体"/>
                <w:b/>
                <w:bCs/>
                <w:i w:val="0"/>
                <w:iCs w:val="0"/>
                <w:color w:val="auto"/>
                <w:kern w:val="0"/>
                <w:sz w:val="22"/>
                <w:szCs w:val="22"/>
                <w:highlight w:val="none"/>
                <w:u w:val="none"/>
                <w:lang w:val="en-US" w:eastAsia="zh-CN" w:bidi="ar"/>
              </w:rPr>
              <w:t>类别</w:t>
            </w:r>
          </w:p>
        </w:tc>
        <w:tc>
          <w:tcPr>
            <w:tcW w:w="2651" w:type="pct"/>
            <w:tcBorders>
              <w:top w:val="single" w:color="000000" w:sz="4" w:space="0"/>
              <w:left w:val="single" w:color="000000" w:sz="4" w:space="0"/>
              <w:bottom w:val="single" w:color="000000" w:sz="4" w:space="0"/>
              <w:right w:val="single" w:color="000000" w:sz="4" w:space="0"/>
            </w:tcBorders>
            <w:shd w:val="clear" w:color="auto" w:fill="D7D7D7"/>
            <w:vAlign w:val="center"/>
          </w:tcPr>
          <w:p w14:paraId="314617B3">
            <w:pPr>
              <w:keepNext w:val="0"/>
              <w:keepLines w:val="0"/>
              <w:widowControl/>
              <w:suppressLineNumbers w:val="0"/>
              <w:spacing w:line="360" w:lineRule="auto"/>
              <w:jc w:val="center"/>
              <w:textAlignment w:val="center"/>
              <w:rPr>
                <w:rFonts w:hint="eastAsia" w:ascii="宋体" w:hAnsi="宋体" w:eastAsia="宋体" w:cs="宋体"/>
                <w:b/>
                <w:bCs/>
                <w:i w:val="0"/>
                <w:iCs w:val="0"/>
                <w:color w:val="auto"/>
                <w:sz w:val="22"/>
                <w:szCs w:val="22"/>
                <w:highlight w:val="none"/>
                <w:u w:val="none"/>
              </w:rPr>
            </w:pPr>
            <w:r>
              <w:rPr>
                <w:rFonts w:hint="eastAsia" w:ascii="宋体" w:hAnsi="宋体" w:eastAsia="宋体" w:cs="宋体"/>
                <w:b/>
                <w:bCs/>
                <w:i w:val="0"/>
                <w:iCs w:val="0"/>
                <w:color w:val="auto"/>
                <w:kern w:val="0"/>
                <w:sz w:val="22"/>
                <w:szCs w:val="22"/>
                <w:highlight w:val="none"/>
                <w:u w:val="none"/>
                <w:lang w:val="en-US" w:eastAsia="zh-CN" w:bidi="ar"/>
              </w:rPr>
              <w:t>子系统</w:t>
            </w:r>
          </w:p>
        </w:tc>
        <w:tc>
          <w:tcPr>
            <w:tcW w:w="660" w:type="pct"/>
            <w:tcBorders>
              <w:top w:val="single" w:color="000000" w:sz="4" w:space="0"/>
              <w:left w:val="single" w:color="000000" w:sz="4" w:space="0"/>
              <w:bottom w:val="single" w:color="000000" w:sz="4" w:space="0"/>
              <w:right w:val="single" w:color="000000" w:sz="4" w:space="0"/>
            </w:tcBorders>
            <w:shd w:val="clear" w:color="auto" w:fill="D7D7D7"/>
            <w:vAlign w:val="center"/>
          </w:tcPr>
          <w:p w14:paraId="651E316F">
            <w:pPr>
              <w:keepNext w:val="0"/>
              <w:keepLines w:val="0"/>
              <w:widowControl/>
              <w:suppressLineNumbers w:val="0"/>
              <w:spacing w:line="360" w:lineRule="auto"/>
              <w:jc w:val="center"/>
              <w:textAlignment w:val="center"/>
              <w:rPr>
                <w:rFonts w:hint="eastAsia" w:ascii="宋体" w:hAnsi="宋体" w:eastAsia="宋体" w:cs="宋体"/>
                <w:b/>
                <w:bCs/>
                <w:i w:val="0"/>
                <w:iCs w:val="0"/>
                <w:color w:val="auto"/>
                <w:sz w:val="22"/>
                <w:szCs w:val="22"/>
                <w:highlight w:val="none"/>
                <w:u w:val="none"/>
              </w:rPr>
            </w:pPr>
            <w:r>
              <w:rPr>
                <w:rFonts w:hint="eastAsia" w:ascii="宋体" w:hAnsi="宋体" w:eastAsia="宋体" w:cs="宋体"/>
                <w:b/>
                <w:bCs/>
                <w:i w:val="0"/>
                <w:iCs w:val="0"/>
                <w:color w:val="auto"/>
                <w:kern w:val="0"/>
                <w:sz w:val="22"/>
                <w:szCs w:val="22"/>
                <w:highlight w:val="none"/>
                <w:u w:val="none"/>
                <w:lang w:val="en-US" w:eastAsia="zh-CN" w:bidi="ar"/>
              </w:rPr>
              <w:t>数量</w:t>
            </w:r>
          </w:p>
        </w:tc>
      </w:tr>
      <w:tr w14:paraId="2CD1B7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5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D4530F">
            <w:pPr>
              <w:keepNext w:val="0"/>
              <w:keepLines w:val="0"/>
              <w:widowControl/>
              <w:numPr>
                <w:ilvl w:val="0"/>
                <w:numId w:val="3"/>
              </w:numPr>
              <w:suppressLineNumbers w:val="0"/>
              <w:spacing w:line="360" w:lineRule="auto"/>
              <w:ind w:left="425" w:leftChars="0" w:hanging="425" w:firstLineChars="0"/>
              <w:jc w:val="center"/>
              <w:textAlignment w:val="center"/>
              <w:rPr>
                <w:rFonts w:hint="eastAsia" w:ascii="宋体" w:hAnsi="宋体" w:eastAsia="宋体" w:cs="宋体"/>
                <w:i w:val="0"/>
                <w:iCs w:val="0"/>
                <w:color w:val="auto"/>
                <w:sz w:val="22"/>
                <w:szCs w:val="22"/>
                <w:highlight w:val="none"/>
                <w:u w:val="none"/>
              </w:rPr>
            </w:pPr>
          </w:p>
        </w:tc>
        <w:tc>
          <w:tcPr>
            <w:tcW w:w="1107" w:type="pct"/>
            <w:vMerge w:val="restart"/>
            <w:tcBorders>
              <w:top w:val="single" w:color="000000" w:sz="4" w:space="0"/>
              <w:left w:val="single" w:color="000000" w:sz="4" w:space="0"/>
              <w:right w:val="single" w:color="000000" w:sz="4" w:space="0"/>
            </w:tcBorders>
            <w:shd w:val="clear" w:color="auto" w:fill="auto"/>
            <w:noWrap/>
            <w:vAlign w:val="center"/>
          </w:tcPr>
          <w:p w14:paraId="38804B16">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auto"/>
                <w:sz w:val="22"/>
                <w:szCs w:val="22"/>
                <w:highlight w:val="none"/>
                <w:u w:val="none"/>
              </w:rPr>
            </w:pPr>
            <w:r>
              <w:rPr>
                <w:rFonts w:hint="eastAsia" w:ascii="宋体" w:hAnsi="宋体" w:eastAsia="宋体" w:cs="宋体"/>
                <w:b w:val="0"/>
                <w:bCs w:val="0"/>
                <w:i w:val="0"/>
                <w:iCs w:val="0"/>
                <w:color w:val="auto"/>
                <w:kern w:val="0"/>
                <w:sz w:val="22"/>
                <w:szCs w:val="22"/>
                <w:highlight w:val="none"/>
                <w:u w:val="none"/>
                <w:lang w:val="en-US" w:eastAsia="zh-CN" w:bidi="ar"/>
              </w:rPr>
              <w:t>智慧随访软件</w:t>
            </w:r>
          </w:p>
        </w:tc>
        <w:tc>
          <w:tcPr>
            <w:tcW w:w="26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8C55F9">
            <w:pPr>
              <w:keepNext w:val="0"/>
              <w:keepLines w:val="0"/>
              <w:widowControl/>
              <w:suppressLineNumbers w:val="0"/>
              <w:spacing w:line="360" w:lineRule="auto"/>
              <w:jc w:val="left"/>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公共卫生数据质控系统</w:t>
            </w:r>
          </w:p>
        </w:tc>
        <w:tc>
          <w:tcPr>
            <w:tcW w:w="6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A6B235">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w:t>
            </w:r>
          </w:p>
        </w:tc>
      </w:tr>
      <w:tr w14:paraId="5F1342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5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9544AB">
            <w:pPr>
              <w:keepNext w:val="0"/>
              <w:keepLines w:val="0"/>
              <w:widowControl/>
              <w:numPr>
                <w:ilvl w:val="0"/>
                <w:numId w:val="3"/>
              </w:numPr>
              <w:suppressLineNumbers w:val="0"/>
              <w:spacing w:line="360" w:lineRule="auto"/>
              <w:ind w:left="425" w:leftChars="0" w:hanging="425" w:firstLineChars="0"/>
              <w:jc w:val="center"/>
              <w:textAlignment w:val="center"/>
              <w:rPr>
                <w:rFonts w:hint="eastAsia" w:ascii="宋体" w:hAnsi="宋体" w:eastAsia="宋体" w:cs="宋体"/>
                <w:i w:val="0"/>
                <w:iCs w:val="0"/>
                <w:color w:val="auto"/>
                <w:sz w:val="22"/>
                <w:szCs w:val="22"/>
                <w:highlight w:val="none"/>
                <w:u w:val="none"/>
              </w:rPr>
            </w:pPr>
          </w:p>
        </w:tc>
        <w:tc>
          <w:tcPr>
            <w:tcW w:w="1107" w:type="pct"/>
            <w:vMerge w:val="continue"/>
            <w:tcBorders>
              <w:left w:val="single" w:color="000000" w:sz="4" w:space="0"/>
              <w:right w:val="single" w:color="000000" w:sz="4" w:space="0"/>
            </w:tcBorders>
            <w:shd w:val="clear" w:color="auto" w:fill="auto"/>
            <w:noWrap/>
            <w:vAlign w:val="center"/>
          </w:tcPr>
          <w:p w14:paraId="3E9F2C4F">
            <w:pPr>
              <w:spacing w:line="360" w:lineRule="auto"/>
              <w:jc w:val="center"/>
              <w:rPr>
                <w:rFonts w:hint="eastAsia" w:ascii="宋体" w:hAnsi="宋体" w:eastAsia="宋体" w:cs="宋体"/>
                <w:b w:val="0"/>
                <w:bCs w:val="0"/>
                <w:i w:val="0"/>
                <w:iCs w:val="0"/>
                <w:color w:val="auto"/>
                <w:sz w:val="22"/>
                <w:szCs w:val="22"/>
                <w:highlight w:val="none"/>
                <w:u w:val="none"/>
              </w:rPr>
            </w:pPr>
          </w:p>
        </w:tc>
        <w:tc>
          <w:tcPr>
            <w:tcW w:w="26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ACCFC1">
            <w:pPr>
              <w:keepNext w:val="0"/>
              <w:keepLines w:val="0"/>
              <w:widowControl/>
              <w:suppressLineNumbers w:val="0"/>
              <w:spacing w:line="360" w:lineRule="auto"/>
              <w:jc w:val="left"/>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智慧随访管理系统</w:t>
            </w:r>
          </w:p>
        </w:tc>
        <w:tc>
          <w:tcPr>
            <w:tcW w:w="6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84CA88">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w:t>
            </w:r>
          </w:p>
        </w:tc>
      </w:tr>
      <w:tr w14:paraId="3501E8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5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33C07C">
            <w:pPr>
              <w:keepNext w:val="0"/>
              <w:keepLines w:val="0"/>
              <w:widowControl/>
              <w:numPr>
                <w:ilvl w:val="0"/>
                <w:numId w:val="3"/>
              </w:numPr>
              <w:suppressLineNumbers w:val="0"/>
              <w:spacing w:line="360" w:lineRule="auto"/>
              <w:ind w:left="425" w:leftChars="0" w:hanging="425" w:firstLineChars="0"/>
              <w:jc w:val="center"/>
              <w:textAlignment w:val="center"/>
              <w:rPr>
                <w:rFonts w:hint="eastAsia" w:ascii="宋体" w:hAnsi="宋体" w:eastAsia="宋体" w:cs="宋体"/>
                <w:i w:val="0"/>
                <w:iCs w:val="0"/>
                <w:color w:val="auto"/>
                <w:sz w:val="22"/>
                <w:szCs w:val="22"/>
                <w:highlight w:val="none"/>
                <w:u w:val="none"/>
              </w:rPr>
            </w:pPr>
          </w:p>
        </w:tc>
        <w:tc>
          <w:tcPr>
            <w:tcW w:w="1107" w:type="pct"/>
            <w:vMerge w:val="continue"/>
            <w:tcBorders>
              <w:left w:val="single" w:color="000000" w:sz="4" w:space="0"/>
              <w:right w:val="single" w:color="000000" w:sz="4" w:space="0"/>
            </w:tcBorders>
            <w:shd w:val="clear" w:color="auto" w:fill="auto"/>
            <w:noWrap/>
            <w:vAlign w:val="center"/>
          </w:tcPr>
          <w:p w14:paraId="56AF69C8">
            <w:pPr>
              <w:spacing w:line="360" w:lineRule="auto"/>
              <w:jc w:val="center"/>
              <w:rPr>
                <w:rFonts w:hint="eastAsia" w:ascii="宋体" w:hAnsi="宋体" w:eastAsia="宋体" w:cs="宋体"/>
                <w:b w:val="0"/>
                <w:bCs w:val="0"/>
                <w:i w:val="0"/>
                <w:iCs w:val="0"/>
                <w:color w:val="auto"/>
                <w:sz w:val="22"/>
                <w:szCs w:val="22"/>
                <w:highlight w:val="none"/>
                <w:u w:val="none"/>
              </w:rPr>
            </w:pPr>
          </w:p>
        </w:tc>
        <w:tc>
          <w:tcPr>
            <w:tcW w:w="26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7AB898">
            <w:pPr>
              <w:keepNext w:val="0"/>
              <w:keepLines w:val="0"/>
              <w:widowControl/>
              <w:suppressLineNumbers w:val="0"/>
              <w:spacing w:line="360" w:lineRule="auto"/>
              <w:jc w:val="left"/>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医生端智慧随访APP</w:t>
            </w:r>
          </w:p>
        </w:tc>
        <w:tc>
          <w:tcPr>
            <w:tcW w:w="6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33308C">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w:t>
            </w:r>
          </w:p>
        </w:tc>
      </w:tr>
      <w:tr w14:paraId="321752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5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51E7AA">
            <w:pPr>
              <w:keepNext w:val="0"/>
              <w:keepLines w:val="0"/>
              <w:widowControl/>
              <w:numPr>
                <w:ilvl w:val="0"/>
                <w:numId w:val="3"/>
              </w:numPr>
              <w:suppressLineNumbers w:val="0"/>
              <w:spacing w:line="360" w:lineRule="auto"/>
              <w:ind w:left="425" w:leftChars="0" w:hanging="425" w:firstLineChars="0"/>
              <w:jc w:val="center"/>
              <w:textAlignment w:val="center"/>
              <w:rPr>
                <w:rFonts w:hint="eastAsia" w:ascii="宋体" w:hAnsi="宋体" w:eastAsia="宋体" w:cs="宋体"/>
                <w:i w:val="0"/>
                <w:iCs w:val="0"/>
                <w:color w:val="auto"/>
                <w:sz w:val="22"/>
                <w:szCs w:val="22"/>
                <w:highlight w:val="none"/>
                <w:u w:val="none"/>
              </w:rPr>
            </w:pPr>
          </w:p>
        </w:tc>
        <w:tc>
          <w:tcPr>
            <w:tcW w:w="1107" w:type="pct"/>
            <w:vMerge w:val="continue"/>
            <w:tcBorders>
              <w:left w:val="single" w:color="000000" w:sz="4" w:space="0"/>
              <w:right w:val="single" w:color="000000" w:sz="4" w:space="0"/>
            </w:tcBorders>
            <w:shd w:val="clear" w:color="auto" w:fill="auto"/>
            <w:noWrap/>
            <w:vAlign w:val="center"/>
          </w:tcPr>
          <w:p w14:paraId="640A41D6">
            <w:pPr>
              <w:spacing w:line="360" w:lineRule="auto"/>
              <w:jc w:val="center"/>
              <w:rPr>
                <w:rFonts w:hint="eastAsia" w:ascii="宋体" w:hAnsi="宋体" w:eastAsia="宋体" w:cs="宋体"/>
                <w:b w:val="0"/>
                <w:bCs w:val="0"/>
                <w:i w:val="0"/>
                <w:iCs w:val="0"/>
                <w:color w:val="auto"/>
                <w:sz w:val="22"/>
                <w:szCs w:val="22"/>
                <w:highlight w:val="none"/>
                <w:u w:val="none"/>
              </w:rPr>
            </w:pPr>
          </w:p>
        </w:tc>
        <w:tc>
          <w:tcPr>
            <w:tcW w:w="26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98C625">
            <w:pPr>
              <w:keepNext w:val="0"/>
              <w:keepLines w:val="0"/>
              <w:widowControl/>
              <w:suppressLineNumbers w:val="0"/>
              <w:spacing w:line="360" w:lineRule="auto"/>
              <w:jc w:val="left"/>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大数据驾驶舱与辅助决策系统</w:t>
            </w:r>
          </w:p>
        </w:tc>
        <w:tc>
          <w:tcPr>
            <w:tcW w:w="6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6A4739">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w:t>
            </w:r>
          </w:p>
        </w:tc>
      </w:tr>
      <w:tr w14:paraId="0D794F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5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FBA028">
            <w:pPr>
              <w:keepNext w:val="0"/>
              <w:keepLines w:val="0"/>
              <w:widowControl/>
              <w:numPr>
                <w:ilvl w:val="0"/>
                <w:numId w:val="3"/>
              </w:numPr>
              <w:suppressLineNumbers w:val="0"/>
              <w:spacing w:line="360" w:lineRule="auto"/>
              <w:ind w:left="425" w:leftChars="0" w:hanging="425" w:firstLineChars="0"/>
              <w:jc w:val="center"/>
              <w:textAlignment w:val="center"/>
              <w:rPr>
                <w:rFonts w:hint="eastAsia" w:ascii="宋体" w:hAnsi="宋体" w:eastAsia="宋体" w:cs="宋体"/>
                <w:i w:val="0"/>
                <w:iCs w:val="0"/>
                <w:color w:val="auto"/>
                <w:sz w:val="22"/>
                <w:szCs w:val="22"/>
                <w:highlight w:val="none"/>
                <w:u w:val="none"/>
              </w:rPr>
            </w:pPr>
          </w:p>
        </w:tc>
        <w:tc>
          <w:tcPr>
            <w:tcW w:w="1107" w:type="pct"/>
            <w:vMerge w:val="continue"/>
            <w:tcBorders>
              <w:left w:val="single" w:color="000000" w:sz="4" w:space="0"/>
              <w:bottom w:val="single" w:color="000000" w:sz="4" w:space="0"/>
              <w:right w:val="single" w:color="000000" w:sz="4" w:space="0"/>
            </w:tcBorders>
            <w:shd w:val="clear" w:color="auto" w:fill="auto"/>
            <w:noWrap/>
            <w:vAlign w:val="center"/>
          </w:tcPr>
          <w:p w14:paraId="3599320F">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auto"/>
                <w:sz w:val="22"/>
                <w:szCs w:val="22"/>
                <w:highlight w:val="none"/>
                <w:u w:val="none"/>
              </w:rPr>
            </w:pPr>
          </w:p>
        </w:tc>
        <w:tc>
          <w:tcPr>
            <w:tcW w:w="26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032A8C">
            <w:pPr>
              <w:keepNext w:val="0"/>
              <w:keepLines w:val="0"/>
              <w:widowControl/>
              <w:suppressLineNumbers w:val="0"/>
              <w:spacing w:line="360" w:lineRule="auto"/>
              <w:jc w:val="left"/>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智慧随访平台与市公卫平台对接</w:t>
            </w:r>
          </w:p>
        </w:tc>
        <w:tc>
          <w:tcPr>
            <w:tcW w:w="6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B70EE2">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w:t>
            </w:r>
          </w:p>
        </w:tc>
      </w:tr>
      <w:tr w14:paraId="2F0E5E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20" w:hRule="atLeast"/>
        </w:trPr>
        <w:tc>
          <w:tcPr>
            <w:tcW w:w="5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EA523C">
            <w:pPr>
              <w:keepNext w:val="0"/>
              <w:keepLines w:val="0"/>
              <w:widowControl/>
              <w:numPr>
                <w:ilvl w:val="0"/>
                <w:numId w:val="3"/>
              </w:numPr>
              <w:suppressLineNumbers w:val="0"/>
              <w:spacing w:line="360" w:lineRule="auto"/>
              <w:ind w:left="425" w:leftChars="0" w:hanging="425" w:firstLineChars="0"/>
              <w:jc w:val="center"/>
              <w:textAlignment w:val="center"/>
              <w:rPr>
                <w:rFonts w:hint="eastAsia" w:ascii="宋体" w:hAnsi="宋体" w:eastAsia="宋体" w:cs="宋体"/>
                <w:i w:val="0"/>
                <w:iCs w:val="0"/>
                <w:color w:val="auto"/>
                <w:sz w:val="22"/>
                <w:szCs w:val="22"/>
                <w:highlight w:val="none"/>
                <w:u w:val="none"/>
              </w:rPr>
            </w:pPr>
          </w:p>
        </w:tc>
        <w:tc>
          <w:tcPr>
            <w:tcW w:w="1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30AC53">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auto"/>
                <w:sz w:val="22"/>
                <w:szCs w:val="22"/>
                <w:highlight w:val="none"/>
                <w:u w:val="none"/>
              </w:rPr>
            </w:pPr>
            <w:r>
              <w:rPr>
                <w:rFonts w:hint="eastAsia" w:ascii="宋体" w:hAnsi="宋体" w:eastAsia="宋体" w:cs="宋体"/>
                <w:b w:val="0"/>
                <w:bCs w:val="0"/>
                <w:i w:val="0"/>
                <w:iCs w:val="0"/>
                <w:color w:val="auto"/>
                <w:kern w:val="0"/>
                <w:sz w:val="22"/>
                <w:szCs w:val="22"/>
                <w:highlight w:val="none"/>
                <w:u w:val="none"/>
                <w:lang w:val="en-US" w:eastAsia="zh-CN" w:bidi="ar"/>
              </w:rPr>
              <w:t>智慧随访硬件</w:t>
            </w:r>
          </w:p>
        </w:tc>
        <w:tc>
          <w:tcPr>
            <w:tcW w:w="26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42224D">
            <w:pPr>
              <w:keepNext w:val="0"/>
              <w:keepLines w:val="0"/>
              <w:widowControl/>
              <w:suppressLineNumbers w:val="0"/>
              <w:spacing w:line="360" w:lineRule="auto"/>
              <w:jc w:val="left"/>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4"/>
                <w:szCs w:val="24"/>
                <w:highlight w:val="none"/>
                <w:u w:val="none"/>
                <w:lang w:val="en-US" w:eastAsia="zh-CN" w:bidi="ar"/>
              </w:rPr>
              <w:t>智慧</w:t>
            </w:r>
            <w:r>
              <w:rPr>
                <w:rFonts w:hint="eastAsia" w:ascii="宋体" w:hAnsi="宋体" w:cs="宋体"/>
                <w:i w:val="0"/>
                <w:iCs w:val="0"/>
                <w:color w:val="auto"/>
                <w:kern w:val="0"/>
                <w:sz w:val="24"/>
                <w:szCs w:val="24"/>
                <w:highlight w:val="none"/>
                <w:u w:val="none"/>
                <w:lang w:val="en-US" w:eastAsia="zh-CN" w:bidi="ar"/>
              </w:rPr>
              <w:t>随访服务包（包含智慧村医工作站一体机、臂式电子血压计、便携式智能血糖仪、身高腰围软尺、工作包）</w:t>
            </w:r>
          </w:p>
        </w:tc>
        <w:tc>
          <w:tcPr>
            <w:tcW w:w="6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B76207">
            <w:pPr>
              <w:keepNext w:val="0"/>
              <w:keepLines w:val="0"/>
              <w:widowControl/>
              <w:suppressLineNumbers w:val="0"/>
              <w:spacing w:line="360" w:lineRule="auto"/>
              <w:ind w:left="0" w:leftChars="0" w:firstLine="0" w:firstLineChars="0"/>
              <w:jc w:val="left"/>
              <w:textAlignment w:val="center"/>
              <w:rPr>
                <w:rFonts w:hint="eastAsia" w:ascii="宋体" w:hAnsi="宋体" w:eastAsia="宋体" w:cs="宋体"/>
                <w:i w:val="0"/>
                <w:iCs w:val="0"/>
                <w:color w:val="auto"/>
                <w:sz w:val="22"/>
                <w:szCs w:val="22"/>
                <w:highlight w:val="none"/>
                <w:u w:val="none"/>
              </w:rPr>
            </w:pPr>
            <w:r>
              <w:rPr>
                <w:rFonts w:hint="eastAsia" w:ascii="宋体" w:hAnsi="宋体" w:cs="宋体"/>
                <w:b w:val="0"/>
                <w:bCs w:val="0"/>
                <w:i w:val="0"/>
                <w:iCs w:val="0"/>
                <w:color w:val="auto"/>
                <w:kern w:val="0"/>
                <w:sz w:val="24"/>
                <w:szCs w:val="24"/>
                <w:highlight w:val="none"/>
                <w:u w:val="none"/>
                <w:lang w:val="en-US" w:eastAsia="zh-CN" w:bidi="ar"/>
              </w:rPr>
              <w:t>200</w:t>
            </w:r>
            <w:r>
              <w:rPr>
                <w:rFonts w:hint="eastAsia" w:ascii="宋体" w:hAnsi="宋体" w:eastAsia="宋体" w:cs="宋体"/>
                <w:b w:val="0"/>
                <w:bCs w:val="0"/>
                <w:i w:val="0"/>
                <w:iCs w:val="0"/>
                <w:color w:val="auto"/>
                <w:kern w:val="0"/>
                <w:sz w:val="24"/>
                <w:szCs w:val="24"/>
                <w:highlight w:val="none"/>
                <w:u w:val="none"/>
                <w:lang w:val="en-US" w:eastAsia="zh-CN" w:bidi="ar"/>
              </w:rPr>
              <w:t>套</w:t>
            </w:r>
          </w:p>
        </w:tc>
      </w:tr>
      <w:tr w14:paraId="314737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989" w:type="dxa"/>
            <w:tcBorders>
              <w:top w:val="single" w:color="000000" w:sz="4" w:space="0"/>
              <w:left w:val="single" w:color="000000" w:sz="4" w:space="0"/>
              <w:bottom w:val="single" w:color="000000" w:sz="4" w:space="0"/>
              <w:right w:val="single" w:color="000000" w:sz="4" w:space="0"/>
            </w:tcBorders>
            <w:shd w:val="clear" w:color="auto" w:fill="FFFFFF"/>
            <w:vAlign w:val="top"/>
          </w:tcPr>
          <w:p w14:paraId="5F7ADC48">
            <w:pPr>
              <w:keepNext w:val="0"/>
              <w:keepLines w:val="0"/>
              <w:widowControl/>
              <w:numPr>
                <w:ilvl w:val="0"/>
                <w:numId w:val="3"/>
              </w:numPr>
              <w:suppressLineNumbers w:val="0"/>
              <w:spacing w:line="360" w:lineRule="auto"/>
              <w:ind w:left="425" w:leftChars="0" w:hanging="425" w:firstLineChars="0"/>
              <w:jc w:val="center"/>
              <w:textAlignment w:val="center"/>
              <w:rPr>
                <w:rFonts w:hint="eastAsia" w:ascii="宋体" w:hAnsi="宋体" w:eastAsia="宋体" w:cs="宋体"/>
                <w:i w:val="0"/>
                <w:iCs w:val="0"/>
                <w:color w:val="auto"/>
                <w:sz w:val="22"/>
                <w:szCs w:val="22"/>
                <w:highlight w:val="none"/>
                <w:u w:val="none"/>
              </w:rPr>
            </w:pPr>
          </w:p>
        </w:tc>
        <w:tc>
          <w:tcPr>
            <w:tcW w:w="1887" w:type="dxa"/>
            <w:vMerge w:val="restart"/>
            <w:tcBorders>
              <w:top w:val="single" w:color="000000" w:sz="4" w:space="0"/>
              <w:left w:val="single" w:color="000000" w:sz="4" w:space="0"/>
              <w:right w:val="single" w:color="000000" w:sz="4" w:space="0"/>
            </w:tcBorders>
            <w:shd w:val="clear" w:color="auto" w:fill="FFFFFF"/>
            <w:vAlign w:val="center"/>
          </w:tcPr>
          <w:p w14:paraId="5C899384">
            <w:pPr>
              <w:keepNext w:val="0"/>
              <w:keepLines w:val="0"/>
              <w:widowControl/>
              <w:suppressLineNumbers w:val="0"/>
              <w:spacing w:line="360" w:lineRule="auto"/>
              <w:ind w:left="0" w:leftChars="0" w:firstLine="0" w:firstLineChars="0"/>
              <w:jc w:val="center"/>
              <w:textAlignment w:val="center"/>
              <w:rPr>
                <w:rFonts w:hint="eastAsia" w:ascii="宋体" w:hAnsi="宋体" w:eastAsia="宋体" w:cs="宋体"/>
                <w:b w:val="0"/>
                <w:bCs w:val="0"/>
                <w:i w:val="0"/>
                <w:iCs w:val="0"/>
                <w:color w:val="auto"/>
                <w:sz w:val="22"/>
                <w:szCs w:val="22"/>
                <w:highlight w:val="none"/>
                <w:u w:val="none"/>
              </w:rPr>
            </w:pPr>
            <w:r>
              <w:rPr>
                <w:rFonts w:hint="eastAsia" w:ascii="宋体" w:hAnsi="宋体" w:eastAsia="宋体" w:cs="宋体"/>
                <w:b w:val="0"/>
                <w:bCs w:val="0"/>
                <w:i w:val="0"/>
                <w:iCs w:val="0"/>
                <w:color w:val="auto"/>
                <w:kern w:val="0"/>
                <w:sz w:val="24"/>
                <w:szCs w:val="24"/>
                <w:highlight w:val="none"/>
                <w:u w:val="none"/>
                <w:lang w:val="en-US" w:eastAsia="zh-CN" w:bidi="ar"/>
              </w:rPr>
              <w:t>云资源</w:t>
            </w:r>
          </w:p>
        </w:tc>
        <w:tc>
          <w:tcPr>
            <w:tcW w:w="451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4250C67">
            <w:pPr>
              <w:keepNext w:val="0"/>
              <w:keepLines w:val="0"/>
              <w:widowControl/>
              <w:suppressLineNumbers w:val="0"/>
              <w:spacing w:line="360" w:lineRule="auto"/>
              <w:ind w:left="0" w:leftChars="0" w:firstLine="0" w:firstLineChars="0"/>
              <w:jc w:val="left"/>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b w:val="0"/>
                <w:bCs w:val="0"/>
                <w:i w:val="0"/>
                <w:iCs w:val="0"/>
                <w:color w:val="auto"/>
                <w:kern w:val="0"/>
                <w:sz w:val="24"/>
                <w:szCs w:val="24"/>
                <w:highlight w:val="none"/>
                <w:u w:val="none"/>
                <w:lang w:val="en-US" w:eastAsia="zh-CN" w:bidi="ar"/>
              </w:rPr>
              <w:t>应用服务器</w:t>
            </w:r>
          </w:p>
        </w:tc>
        <w:tc>
          <w:tcPr>
            <w:tcW w:w="112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EB08ED3">
            <w:pPr>
              <w:keepNext w:val="0"/>
              <w:keepLines w:val="0"/>
              <w:widowControl/>
              <w:suppressLineNumbers w:val="0"/>
              <w:spacing w:line="360" w:lineRule="auto"/>
              <w:ind w:left="0" w:leftChars="0" w:firstLine="0" w:firstLineChars="0"/>
              <w:jc w:val="left"/>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b w:val="0"/>
                <w:bCs w:val="0"/>
                <w:i w:val="0"/>
                <w:iCs w:val="0"/>
                <w:color w:val="auto"/>
                <w:kern w:val="0"/>
                <w:sz w:val="24"/>
                <w:szCs w:val="24"/>
                <w:highlight w:val="none"/>
                <w:u w:val="none"/>
                <w:lang w:val="en-US" w:eastAsia="zh-CN" w:bidi="ar"/>
              </w:rPr>
              <w:t>1台</w:t>
            </w:r>
          </w:p>
        </w:tc>
      </w:tr>
      <w:tr w14:paraId="2DAF03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989" w:type="dxa"/>
            <w:tcBorders>
              <w:top w:val="single" w:color="000000" w:sz="4" w:space="0"/>
              <w:left w:val="single" w:color="000000" w:sz="4" w:space="0"/>
              <w:bottom w:val="single" w:color="000000" w:sz="4" w:space="0"/>
              <w:right w:val="single" w:color="000000" w:sz="4" w:space="0"/>
            </w:tcBorders>
            <w:shd w:val="clear" w:color="auto" w:fill="FFFFFF"/>
            <w:vAlign w:val="top"/>
          </w:tcPr>
          <w:p w14:paraId="200CF156">
            <w:pPr>
              <w:keepNext w:val="0"/>
              <w:keepLines w:val="0"/>
              <w:widowControl/>
              <w:numPr>
                <w:ilvl w:val="0"/>
                <w:numId w:val="3"/>
              </w:numPr>
              <w:suppressLineNumbers w:val="0"/>
              <w:spacing w:line="360" w:lineRule="auto"/>
              <w:ind w:left="425" w:leftChars="0" w:hanging="425" w:firstLineChars="0"/>
              <w:jc w:val="center"/>
              <w:textAlignment w:val="center"/>
              <w:rPr>
                <w:rFonts w:hint="eastAsia" w:ascii="宋体" w:hAnsi="宋体" w:eastAsia="宋体" w:cs="宋体"/>
                <w:i w:val="0"/>
                <w:iCs w:val="0"/>
                <w:color w:val="auto"/>
                <w:kern w:val="0"/>
                <w:sz w:val="22"/>
                <w:szCs w:val="22"/>
                <w:highlight w:val="none"/>
                <w:u w:val="none"/>
                <w:lang w:val="en-US" w:eastAsia="zh-CN" w:bidi="ar"/>
              </w:rPr>
            </w:pPr>
          </w:p>
        </w:tc>
        <w:tc>
          <w:tcPr>
            <w:tcW w:w="1887" w:type="dxa"/>
            <w:vMerge w:val="continue"/>
            <w:tcBorders>
              <w:left w:val="single" w:color="000000" w:sz="4" w:space="0"/>
              <w:right w:val="single" w:color="000000" w:sz="4" w:space="0"/>
            </w:tcBorders>
            <w:shd w:val="clear" w:color="auto" w:fill="FFFFFF"/>
            <w:vAlign w:val="top"/>
          </w:tcPr>
          <w:p w14:paraId="68A5398D">
            <w:pPr>
              <w:keepNext w:val="0"/>
              <w:keepLines w:val="0"/>
              <w:widowControl/>
              <w:suppressLineNumbers w:val="0"/>
              <w:spacing w:line="360" w:lineRule="auto"/>
              <w:ind w:left="0" w:leftChars="0" w:firstLine="0" w:firstLineChars="0"/>
              <w:jc w:val="left"/>
              <w:textAlignment w:val="center"/>
              <w:rPr>
                <w:rFonts w:hint="eastAsia" w:ascii="宋体" w:hAnsi="宋体" w:eastAsia="宋体" w:cs="宋体"/>
                <w:i w:val="0"/>
                <w:iCs w:val="0"/>
                <w:color w:val="auto"/>
                <w:kern w:val="0"/>
                <w:sz w:val="22"/>
                <w:szCs w:val="22"/>
                <w:highlight w:val="none"/>
                <w:u w:val="none"/>
                <w:lang w:val="en-US" w:eastAsia="zh-CN" w:bidi="ar"/>
              </w:rPr>
            </w:pPr>
          </w:p>
        </w:tc>
        <w:tc>
          <w:tcPr>
            <w:tcW w:w="451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2FD5DBD">
            <w:pPr>
              <w:keepNext w:val="0"/>
              <w:keepLines w:val="0"/>
              <w:widowControl/>
              <w:suppressLineNumbers w:val="0"/>
              <w:spacing w:line="360" w:lineRule="auto"/>
              <w:ind w:left="0" w:leftChars="0" w:firstLine="0" w:firstLineChars="0"/>
              <w:jc w:val="left"/>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b w:val="0"/>
                <w:bCs w:val="0"/>
                <w:i w:val="0"/>
                <w:iCs w:val="0"/>
                <w:color w:val="auto"/>
                <w:kern w:val="0"/>
                <w:sz w:val="24"/>
                <w:szCs w:val="24"/>
                <w:highlight w:val="none"/>
                <w:u w:val="none"/>
                <w:lang w:val="en-US" w:eastAsia="zh-CN" w:bidi="ar"/>
              </w:rPr>
              <w:t>数据库服务器</w:t>
            </w:r>
          </w:p>
        </w:tc>
        <w:tc>
          <w:tcPr>
            <w:tcW w:w="112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4221433">
            <w:pPr>
              <w:keepNext w:val="0"/>
              <w:keepLines w:val="0"/>
              <w:widowControl/>
              <w:suppressLineNumbers w:val="0"/>
              <w:spacing w:line="360" w:lineRule="auto"/>
              <w:ind w:left="0" w:leftChars="0" w:firstLine="0" w:firstLineChars="0"/>
              <w:jc w:val="left"/>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b w:val="0"/>
                <w:bCs w:val="0"/>
                <w:i w:val="0"/>
                <w:iCs w:val="0"/>
                <w:color w:val="auto"/>
                <w:kern w:val="0"/>
                <w:sz w:val="24"/>
                <w:szCs w:val="24"/>
                <w:highlight w:val="none"/>
                <w:u w:val="none"/>
                <w:lang w:val="en-US" w:eastAsia="zh-CN" w:bidi="ar"/>
              </w:rPr>
              <w:t>1台</w:t>
            </w:r>
          </w:p>
        </w:tc>
      </w:tr>
      <w:tr w14:paraId="4A1272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989" w:type="dxa"/>
            <w:tcBorders>
              <w:top w:val="single" w:color="000000" w:sz="4" w:space="0"/>
              <w:left w:val="single" w:color="000000" w:sz="4" w:space="0"/>
              <w:bottom w:val="single" w:color="000000" w:sz="4" w:space="0"/>
              <w:right w:val="single" w:color="000000" w:sz="4" w:space="0"/>
            </w:tcBorders>
            <w:shd w:val="clear" w:color="auto" w:fill="FFFFFF"/>
            <w:vAlign w:val="top"/>
          </w:tcPr>
          <w:p w14:paraId="3D3F16AB">
            <w:pPr>
              <w:keepNext w:val="0"/>
              <w:keepLines w:val="0"/>
              <w:widowControl/>
              <w:numPr>
                <w:ilvl w:val="0"/>
                <w:numId w:val="3"/>
              </w:numPr>
              <w:suppressLineNumbers w:val="0"/>
              <w:spacing w:line="360" w:lineRule="auto"/>
              <w:ind w:left="425" w:leftChars="0" w:hanging="425" w:firstLineChars="0"/>
              <w:jc w:val="center"/>
              <w:textAlignment w:val="center"/>
              <w:rPr>
                <w:rFonts w:hint="eastAsia" w:ascii="宋体" w:hAnsi="宋体" w:eastAsia="宋体" w:cs="宋体"/>
                <w:i w:val="0"/>
                <w:iCs w:val="0"/>
                <w:color w:val="auto"/>
                <w:kern w:val="0"/>
                <w:sz w:val="22"/>
                <w:szCs w:val="22"/>
                <w:highlight w:val="none"/>
                <w:u w:val="none"/>
                <w:lang w:val="en-US" w:eastAsia="zh-CN" w:bidi="ar"/>
              </w:rPr>
            </w:pPr>
          </w:p>
        </w:tc>
        <w:tc>
          <w:tcPr>
            <w:tcW w:w="1887" w:type="dxa"/>
            <w:vMerge w:val="continue"/>
            <w:tcBorders>
              <w:left w:val="single" w:color="000000" w:sz="4" w:space="0"/>
              <w:bottom w:val="single" w:color="000000" w:sz="4" w:space="0"/>
              <w:right w:val="single" w:color="000000" w:sz="4" w:space="0"/>
            </w:tcBorders>
            <w:shd w:val="clear" w:color="auto" w:fill="FFFFFF"/>
            <w:vAlign w:val="top"/>
          </w:tcPr>
          <w:p w14:paraId="56F9F1D7">
            <w:pPr>
              <w:keepNext w:val="0"/>
              <w:keepLines w:val="0"/>
              <w:widowControl/>
              <w:suppressLineNumbers w:val="0"/>
              <w:spacing w:line="360" w:lineRule="auto"/>
              <w:ind w:left="0" w:leftChars="0" w:firstLine="0" w:firstLineChars="0"/>
              <w:jc w:val="left"/>
              <w:textAlignment w:val="center"/>
              <w:rPr>
                <w:rFonts w:hint="eastAsia" w:ascii="宋体" w:hAnsi="宋体" w:eastAsia="宋体" w:cs="宋体"/>
                <w:i w:val="0"/>
                <w:iCs w:val="0"/>
                <w:color w:val="auto"/>
                <w:kern w:val="0"/>
                <w:sz w:val="22"/>
                <w:szCs w:val="22"/>
                <w:highlight w:val="none"/>
                <w:u w:val="none"/>
                <w:lang w:val="en-US" w:eastAsia="zh-CN" w:bidi="ar"/>
              </w:rPr>
            </w:pPr>
          </w:p>
        </w:tc>
        <w:tc>
          <w:tcPr>
            <w:tcW w:w="451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8914938">
            <w:pPr>
              <w:keepNext w:val="0"/>
              <w:keepLines w:val="0"/>
              <w:widowControl/>
              <w:suppressLineNumbers w:val="0"/>
              <w:spacing w:line="360" w:lineRule="auto"/>
              <w:ind w:left="0" w:leftChars="0" w:firstLine="0" w:firstLineChars="0"/>
              <w:jc w:val="left"/>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b w:val="0"/>
                <w:bCs w:val="0"/>
                <w:i w:val="0"/>
                <w:iCs w:val="0"/>
                <w:color w:val="auto"/>
                <w:kern w:val="0"/>
                <w:sz w:val="24"/>
                <w:szCs w:val="24"/>
                <w:highlight w:val="none"/>
                <w:u w:val="none"/>
                <w:lang w:val="en-US" w:eastAsia="zh-CN" w:bidi="ar"/>
              </w:rPr>
              <w:t>备份服务器</w:t>
            </w:r>
          </w:p>
        </w:tc>
        <w:tc>
          <w:tcPr>
            <w:tcW w:w="112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22AB3F5">
            <w:pPr>
              <w:keepNext w:val="0"/>
              <w:keepLines w:val="0"/>
              <w:widowControl/>
              <w:suppressLineNumbers w:val="0"/>
              <w:spacing w:line="360" w:lineRule="auto"/>
              <w:ind w:left="0" w:leftChars="0" w:firstLine="0" w:firstLineChars="0"/>
              <w:jc w:val="left"/>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b w:val="0"/>
                <w:bCs w:val="0"/>
                <w:i w:val="0"/>
                <w:iCs w:val="0"/>
                <w:color w:val="auto"/>
                <w:kern w:val="0"/>
                <w:sz w:val="24"/>
                <w:szCs w:val="24"/>
                <w:highlight w:val="none"/>
                <w:u w:val="none"/>
                <w:lang w:val="en-US" w:eastAsia="zh-CN" w:bidi="ar"/>
              </w:rPr>
              <w:t>1台</w:t>
            </w:r>
          </w:p>
        </w:tc>
      </w:tr>
    </w:tbl>
    <w:p w14:paraId="0FFBD019">
      <w:pPr>
        <w:pStyle w:val="3"/>
        <w:bidi w:val="0"/>
        <w:ind w:left="0" w:leftChars="0" w:firstLine="0" w:firstLineChars="0"/>
        <w:rPr>
          <w:rFonts w:hint="eastAsia"/>
          <w:color w:val="auto"/>
          <w:highlight w:val="none"/>
          <w:lang w:val="en-US" w:eastAsia="zh-CN"/>
        </w:rPr>
      </w:pPr>
      <w:r>
        <w:rPr>
          <w:rFonts w:hint="eastAsia"/>
          <w:color w:val="auto"/>
          <w:highlight w:val="none"/>
          <w:lang w:val="en-US" w:eastAsia="zh-CN"/>
        </w:rPr>
        <w:t>三、总体要求</w:t>
      </w:r>
    </w:p>
    <w:p w14:paraId="7AA70DCF">
      <w:pPr>
        <w:pStyle w:val="5"/>
        <w:bidi w:val="0"/>
        <w:rPr>
          <w:rFonts w:hint="default"/>
          <w:color w:val="auto"/>
          <w:highlight w:val="none"/>
          <w:lang w:val="en-US" w:eastAsia="zh-CN"/>
        </w:rPr>
      </w:pPr>
      <w:r>
        <w:rPr>
          <w:rFonts w:hint="eastAsia"/>
          <w:color w:val="auto"/>
          <w:highlight w:val="none"/>
          <w:lang w:val="en-US" w:eastAsia="zh-CN"/>
        </w:rPr>
        <w:t>1、总体业务要求</w:t>
      </w:r>
    </w:p>
    <w:p w14:paraId="68AB5E08">
      <w:pPr>
        <w:numPr>
          <w:ilvl w:val="0"/>
          <w:numId w:val="4"/>
        </w:numPr>
        <w:spacing w:line="360" w:lineRule="auto"/>
        <w:ind w:left="425" w:leftChars="0" w:hanging="425" w:firstLineChars="0"/>
        <w:rPr>
          <w:rFonts w:hint="eastAsia"/>
          <w:color w:val="auto"/>
          <w:sz w:val="24"/>
          <w:szCs w:val="24"/>
          <w:highlight w:val="none"/>
          <w:lang w:val="en-US" w:eastAsia="zh-CN"/>
        </w:rPr>
      </w:pPr>
      <w:r>
        <w:rPr>
          <w:rFonts w:hint="eastAsia"/>
          <w:b/>
          <w:bCs/>
          <w:color w:val="auto"/>
          <w:sz w:val="24"/>
          <w:szCs w:val="24"/>
          <w:highlight w:val="none"/>
          <w:lang w:val="en-US" w:eastAsia="zh-CN"/>
        </w:rPr>
        <w:t>随访场景全面覆盖：</w:t>
      </w:r>
      <w:r>
        <w:rPr>
          <w:rFonts w:hint="eastAsia"/>
          <w:color w:val="auto"/>
          <w:sz w:val="24"/>
          <w:szCs w:val="24"/>
          <w:highlight w:val="none"/>
          <w:lang w:val="en-US" w:eastAsia="zh-CN"/>
        </w:rPr>
        <w:t>系统需支持高血压、糖尿病、肺结核、精神障碍、慢阻肺、高血脂、高尿酸、尘肺病、孕产妇、儿童随访，根据市级政策要求，支持自定义灵活增加随访业务场景。</w:t>
      </w:r>
    </w:p>
    <w:p w14:paraId="09B05663">
      <w:pPr>
        <w:numPr>
          <w:ilvl w:val="0"/>
          <w:numId w:val="4"/>
        </w:numPr>
        <w:spacing w:line="360" w:lineRule="auto"/>
        <w:ind w:left="425" w:leftChars="0" w:hanging="425" w:firstLineChars="0"/>
        <w:rPr>
          <w:rFonts w:hint="eastAsia"/>
          <w:color w:val="auto"/>
          <w:sz w:val="24"/>
          <w:szCs w:val="24"/>
          <w:highlight w:val="none"/>
          <w:lang w:val="en-US" w:eastAsia="zh-CN"/>
        </w:rPr>
      </w:pPr>
      <w:r>
        <w:rPr>
          <w:rFonts w:hint="eastAsia"/>
          <w:b/>
          <w:bCs/>
          <w:color w:val="auto"/>
          <w:sz w:val="24"/>
          <w:szCs w:val="24"/>
          <w:highlight w:val="none"/>
          <w:lang w:val="en-US" w:eastAsia="zh-CN"/>
        </w:rPr>
        <w:t>提质增效减负：</w:t>
      </w:r>
      <w:r>
        <w:rPr>
          <w:rFonts w:hint="eastAsia"/>
          <w:color w:val="auto"/>
          <w:sz w:val="24"/>
          <w:szCs w:val="24"/>
          <w:highlight w:val="none"/>
          <w:lang w:val="en-US" w:eastAsia="zh-CN"/>
        </w:rPr>
        <w:t>系统需支持自动派单、硬件自动采集数据，替代手工填报，缩减基层医护工作量，提升随访办结效率与服务及时性。</w:t>
      </w:r>
    </w:p>
    <w:p w14:paraId="0387F12A">
      <w:pPr>
        <w:numPr>
          <w:ilvl w:val="0"/>
          <w:numId w:val="4"/>
        </w:numPr>
        <w:spacing w:line="360" w:lineRule="auto"/>
        <w:ind w:left="425" w:leftChars="0" w:hanging="425" w:firstLineChars="0"/>
        <w:rPr>
          <w:rFonts w:hint="eastAsia"/>
          <w:color w:val="auto"/>
          <w:sz w:val="24"/>
          <w:szCs w:val="24"/>
          <w:highlight w:val="none"/>
          <w:lang w:val="en-US" w:eastAsia="zh-CN"/>
        </w:rPr>
      </w:pPr>
      <w:r>
        <w:rPr>
          <w:rFonts w:hint="eastAsia"/>
          <w:b/>
          <w:bCs/>
          <w:color w:val="auto"/>
          <w:sz w:val="24"/>
          <w:szCs w:val="24"/>
          <w:highlight w:val="none"/>
          <w:lang w:val="en-US" w:eastAsia="zh-CN"/>
        </w:rPr>
        <w:t>规范数据管控：</w:t>
      </w:r>
      <w:r>
        <w:rPr>
          <w:rFonts w:hint="eastAsia"/>
          <w:color w:val="auto"/>
          <w:sz w:val="24"/>
          <w:szCs w:val="24"/>
          <w:highlight w:val="none"/>
          <w:lang w:val="en-US" w:eastAsia="zh-CN"/>
        </w:rPr>
        <w:t>系统需支持全维度数据质控，从空值、逻辑、时效等多维度校验数据，实现档案标准化、数据真实合规。</w:t>
      </w:r>
    </w:p>
    <w:p w14:paraId="2F4469E4">
      <w:pPr>
        <w:numPr>
          <w:ilvl w:val="0"/>
          <w:numId w:val="4"/>
        </w:numPr>
        <w:spacing w:line="360" w:lineRule="auto"/>
        <w:ind w:left="425" w:leftChars="0" w:hanging="425" w:firstLineChars="0"/>
        <w:rPr>
          <w:rFonts w:hint="eastAsia"/>
          <w:color w:val="auto"/>
          <w:sz w:val="24"/>
          <w:szCs w:val="24"/>
          <w:highlight w:val="none"/>
          <w:lang w:val="en-US" w:eastAsia="zh-CN"/>
        </w:rPr>
      </w:pPr>
      <w:r>
        <w:rPr>
          <w:rFonts w:hint="eastAsia"/>
          <w:b/>
          <w:bCs/>
          <w:color w:val="auto"/>
          <w:sz w:val="24"/>
          <w:szCs w:val="24"/>
          <w:highlight w:val="none"/>
          <w:lang w:val="en-US" w:eastAsia="zh-CN"/>
        </w:rPr>
        <w:t>打通公卫数据链路：</w:t>
      </w:r>
      <w:r>
        <w:rPr>
          <w:rFonts w:hint="eastAsia"/>
          <w:color w:val="auto"/>
          <w:sz w:val="24"/>
          <w:szCs w:val="24"/>
          <w:highlight w:val="none"/>
          <w:lang w:val="en-US" w:eastAsia="zh-CN"/>
        </w:rPr>
        <w:t>系统需完成与市级公共卫生服务平台互联互通，全业务类型档案、重点人群业务双向数据交互，随访数据支持自动上传及一键上报，符合基本公共卫生服务考核标准，需提供随访系统产品的检验检测报告。</w:t>
      </w:r>
    </w:p>
    <w:p w14:paraId="73BF0E93">
      <w:pPr>
        <w:numPr>
          <w:ilvl w:val="0"/>
          <w:numId w:val="4"/>
        </w:numPr>
        <w:spacing w:line="360" w:lineRule="auto"/>
        <w:ind w:left="425" w:leftChars="0" w:hanging="425" w:firstLineChars="0"/>
        <w:rPr>
          <w:rFonts w:hint="eastAsia"/>
          <w:color w:val="auto"/>
          <w:sz w:val="24"/>
          <w:szCs w:val="24"/>
          <w:highlight w:val="none"/>
          <w:lang w:val="en-US" w:eastAsia="zh-CN"/>
        </w:rPr>
      </w:pPr>
      <w:r>
        <w:rPr>
          <w:rFonts w:hint="eastAsia"/>
          <w:b/>
          <w:bCs/>
          <w:color w:val="auto"/>
          <w:sz w:val="24"/>
          <w:szCs w:val="24"/>
          <w:highlight w:val="none"/>
          <w:lang w:val="en-US" w:eastAsia="zh-CN"/>
        </w:rPr>
        <w:t>适配偏远入户场景：</w:t>
      </w:r>
      <w:r>
        <w:rPr>
          <w:rFonts w:hint="eastAsia"/>
          <w:color w:val="auto"/>
          <w:sz w:val="24"/>
          <w:szCs w:val="24"/>
          <w:highlight w:val="none"/>
          <w:lang w:val="en-US" w:eastAsia="zh-CN"/>
        </w:rPr>
        <w:t>系统需支持全类型重点人群离线随访，无网络环境下正常采集填报数据，联网后自动同步数据，适配乡村、偏远地区入户随访条件。</w:t>
      </w:r>
    </w:p>
    <w:p w14:paraId="3CCB40C7">
      <w:pPr>
        <w:numPr>
          <w:ilvl w:val="0"/>
          <w:numId w:val="4"/>
        </w:numPr>
        <w:spacing w:line="360" w:lineRule="auto"/>
        <w:ind w:left="425" w:leftChars="0" w:hanging="425" w:firstLineChars="0"/>
        <w:rPr>
          <w:rFonts w:hint="eastAsia"/>
          <w:color w:val="auto"/>
          <w:sz w:val="24"/>
          <w:szCs w:val="24"/>
          <w:highlight w:val="none"/>
          <w:lang w:val="en-US" w:eastAsia="zh-CN"/>
        </w:rPr>
      </w:pPr>
      <w:r>
        <w:rPr>
          <w:rFonts w:hint="eastAsia"/>
          <w:b/>
          <w:bCs/>
          <w:color w:val="auto"/>
          <w:sz w:val="24"/>
          <w:szCs w:val="24"/>
          <w:highlight w:val="none"/>
          <w:lang w:val="en-US" w:eastAsia="zh-CN"/>
        </w:rPr>
        <w:t>数字化监管决策：</w:t>
      </w:r>
      <w:r>
        <w:rPr>
          <w:rFonts w:hint="eastAsia"/>
          <w:color w:val="auto"/>
          <w:sz w:val="24"/>
          <w:szCs w:val="24"/>
          <w:highlight w:val="none"/>
          <w:lang w:val="en-US" w:eastAsia="zh-CN"/>
        </w:rPr>
        <w:t>系统需支持可视化大数据驾驶舱展示，量化各项随访指标，实现工作全过程可追溯、可考核，为卫健管理部门提供可视化数据支撑与科学决策依据。</w:t>
      </w:r>
    </w:p>
    <w:p w14:paraId="5ABB9606">
      <w:pPr>
        <w:numPr>
          <w:ilvl w:val="0"/>
          <w:numId w:val="4"/>
        </w:numPr>
        <w:bidi w:val="0"/>
        <w:spacing w:line="360" w:lineRule="auto"/>
        <w:ind w:left="425" w:leftChars="0" w:hanging="425" w:firstLineChars="0"/>
        <w:rPr>
          <w:rFonts w:hint="eastAsia" w:ascii="宋体" w:hAnsi="宋体" w:eastAsia="宋体" w:cs="宋体"/>
          <w:b w:val="0"/>
          <w:bCs w:val="0"/>
          <w:color w:val="auto"/>
          <w:sz w:val="24"/>
          <w:szCs w:val="24"/>
          <w:highlight w:val="none"/>
          <w:lang w:val="en-US" w:eastAsia="zh-CN"/>
        </w:rPr>
      </w:pPr>
      <w:r>
        <w:rPr>
          <w:rFonts w:hint="eastAsia" w:ascii="宋体" w:hAnsi="宋体" w:cs="宋体"/>
          <w:b/>
          <w:bCs/>
          <w:color w:val="auto"/>
          <w:sz w:val="24"/>
          <w:szCs w:val="24"/>
          <w:highlight w:val="none"/>
          <w:lang w:val="en-US" w:eastAsia="zh-CN"/>
        </w:rPr>
        <w:t>硬件设备接入：</w:t>
      </w:r>
      <w:r>
        <w:rPr>
          <w:rFonts w:hint="eastAsia" w:ascii="宋体" w:hAnsi="宋体" w:eastAsia="宋体" w:cs="宋体"/>
          <w:b w:val="0"/>
          <w:bCs w:val="0"/>
          <w:color w:val="auto"/>
          <w:sz w:val="24"/>
          <w:szCs w:val="24"/>
          <w:highlight w:val="none"/>
          <w:lang w:val="en-US" w:eastAsia="zh-CN"/>
        </w:rPr>
        <w:t>平台应支持硬件设备接入，</w:t>
      </w:r>
      <w:r>
        <w:rPr>
          <w:rFonts w:hint="eastAsia" w:ascii="宋体" w:hAnsi="宋体" w:cs="宋体"/>
          <w:b w:val="0"/>
          <w:bCs w:val="0"/>
          <w:color w:val="auto"/>
          <w:sz w:val="24"/>
          <w:szCs w:val="24"/>
          <w:highlight w:val="none"/>
          <w:lang w:val="en-US" w:eastAsia="zh-CN"/>
        </w:rPr>
        <w:t>实时采集设备检查</w:t>
      </w:r>
      <w:r>
        <w:rPr>
          <w:rFonts w:hint="eastAsia" w:ascii="宋体" w:hAnsi="宋体" w:eastAsia="宋体" w:cs="宋体"/>
          <w:b w:val="0"/>
          <w:bCs w:val="0"/>
          <w:color w:val="auto"/>
          <w:sz w:val="24"/>
          <w:szCs w:val="24"/>
          <w:highlight w:val="none"/>
          <w:lang w:val="en-US" w:eastAsia="zh-CN"/>
        </w:rPr>
        <w:t>检验数据。</w:t>
      </w:r>
    </w:p>
    <w:p w14:paraId="665AECA2">
      <w:pPr>
        <w:numPr>
          <w:ilvl w:val="0"/>
          <w:numId w:val="4"/>
        </w:numPr>
        <w:spacing w:line="360" w:lineRule="auto"/>
        <w:ind w:left="425" w:leftChars="0" w:hanging="425" w:firstLineChars="0"/>
        <w:rPr>
          <w:rFonts w:hint="eastAsia" w:ascii="宋体" w:hAnsi="宋体" w:eastAsia="宋体" w:cs="宋体"/>
          <w:b w:val="0"/>
          <w:bCs w:val="0"/>
          <w:color w:val="auto"/>
          <w:sz w:val="24"/>
          <w:szCs w:val="24"/>
          <w:highlight w:val="none"/>
          <w:lang w:val="en-US" w:eastAsia="zh-CN"/>
        </w:rPr>
      </w:pPr>
      <w:r>
        <w:rPr>
          <w:rFonts w:hint="eastAsia" w:ascii="宋体" w:hAnsi="宋体" w:cs="宋体"/>
          <w:b/>
          <w:bCs/>
          <w:color w:val="auto"/>
          <w:sz w:val="24"/>
          <w:szCs w:val="24"/>
          <w:highlight w:val="none"/>
          <w:lang w:val="en-US" w:eastAsia="zh-CN"/>
        </w:rPr>
        <w:t>质量检测要求：</w:t>
      </w:r>
      <w:r>
        <w:rPr>
          <w:rFonts w:hint="eastAsia" w:ascii="宋体" w:hAnsi="宋体" w:cs="宋体"/>
          <w:b w:val="0"/>
          <w:bCs w:val="0"/>
          <w:color w:val="auto"/>
          <w:sz w:val="24"/>
          <w:szCs w:val="24"/>
          <w:highlight w:val="none"/>
          <w:lang w:val="en-US" w:eastAsia="zh-CN"/>
        </w:rPr>
        <w:t>软件产品的稳定性、完整性、可靠性和安全性需符合行业标准及预期要求，软件产品的页面交互、功能模块、流程流转、数据存储、质量控制和数据安全等均表现优异，符合行业标准。</w:t>
      </w:r>
      <w:r>
        <w:rPr>
          <w:rFonts w:hint="eastAsia"/>
          <w:color w:val="auto"/>
          <w:sz w:val="24"/>
          <w:szCs w:val="24"/>
          <w:highlight w:val="none"/>
          <w:lang w:val="en-US" w:eastAsia="zh-CN"/>
        </w:rPr>
        <w:t>需提供随访系统产品的检验检测报告。</w:t>
      </w:r>
    </w:p>
    <w:p w14:paraId="07BD2C99">
      <w:pPr>
        <w:pStyle w:val="5"/>
        <w:bidi w:val="0"/>
        <w:rPr>
          <w:rFonts w:hint="eastAsia"/>
          <w:color w:val="auto"/>
          <w:highlight w:val="none"/>
          <w:lang w:val="en-US" w:eastAsia="zh-CN"/>
        </w:rPr>
      </w:pPr>
      <w:r>
        <w:rPr>
          <w:rFonts w:hint="eastAsia"/>
          <w:color w:val="auto"/>
          <w:highlight w:val="none"/>
          <w:lang w:val="en-US" w:eastAsia="zh-CN"/>
        </w:rPr>
        <w:t>2、总体技术要求</w:t>
      </w:r>
    </w:p>
    <w:p w14:paraId="07F1692B">
      <w:pPr>
        <w:keepNext w:val="0"/>
        <w:keepLines w:val="0"/>
        <w:widowControl/>
        <w:numPr>
          <w:ilvl w:val="0"/>
          <w:numId w:val="5"/>
        </w:numPr>
        <w:suppressLineNumbers w:val="0"/>
        <w:spacing w:line="360" w:lineRule="auto"/>
        <w:ind w:left="425" w:leftChars="0" w:hanging="425" w:firstLineChars="0"/>
        <w:jc w:val="left"/>
        <w:rPr>
          <w:rFonts w:hint="eastAsia" w:asciiTheme="minorEastAsia" w:hAnsiTheme="minorEastAsia" w:eastAsiaTheme="minorEastAsia" w:cstheme="minorEastAsia"/>
          <w:b w:val="0"/>
          <w:bCs w:val="0"/>
          <w:color w:val="auto"/>
          <w:highlight w:val="none"/>
        </w:rPr>
      </w:pPr>
      <w:r>
        <w:rPr>
          <w:rFonts w:hint="eastAsia" w:asciiTheme="minorEastAsia" w:hAnsiTheme="minorEastAsia" w:eastAsiaTheme="minorEastAsia" w:cstheme="minorEastAsia"/>
          <w:b/>
          <w:bCs/>
          <w:color w:val="auto"/>
          <w:kern w:val="0"/>
          <w:sz w:val="24"/>
          <w:szCs w:val="24"/>
          <w:highlight w:val="none"/>
          <w:lang w:val="en-US" w:eastAsia="zh-CN" w:bidi="ar"/>
        </w:rPr>
        <w:t>架构设计要求：</w:t>
      </w:r>
      <w:r>
        <w:rPr>
          <w:rFonts w:hint="eastAsia" w:asciiTheme="minorEastAsia" w:hAnsiTheme="minorEastAsia" w:eastAsiaTheme="minorEastAsia" w:cstheme="minorEastAsia"/>
          <w:b w:val="0"/>
          <w:bCs w:val="0"/>
          <w:color w:val="auto"/>
          <w:kern w:val="0"/>
          <w:sz w:val="24"/>
          <w:szCs w:val="24"/>
          <w:highlight w:val="none"/>
          <w:lang w:val="en-US" w:eastAsia="zh-CN" w:bidi="ar"/>
        </w:rPr>
        <w:t>整体采用主流计算机语言体系开发，严格遵循</w:t>
      </w:r>
      <w:r>
        <w:rPr>
          <w:rStyle w:val="10"/>
          <w:rFonts w:hint="eastAsia" w:asciiTheme="minorEastAsia" w:hAnsiTheme="minorEastAsia" w:eastAsiaTheme="minorEastAsia" w:cstheme="minorEastAsia"/>
          <w:b w:val="0"/>
          <w:bCs w:val="0"/>
          <w:color w:val="auto"/>
          <w:kern w:val="0"/>
          <w:sz w:val="24"/>
          <w:szCs w:val="24"/>
          <w:highlight w:val="none"/>
          <w:lang w:val="en-US" w:eastAsia="zh-CN" w:bidi="ar"/>
        </w:rPr>
        <w:t>界面层、逻辑层、数据层</w:t>
      </w:r>
      <w:r>
        <w:rPr>
          <w:rFonts w:hint="eastAsia" w:asciiTheme="minorEastAsia" w:hAnsiTheme="minorEastAsia" w:eastAsiaTheme="minorEastAsia" w:cstheme="minorEastAsia"/>
          <w:b w:val="0"/>
          <w:bCs w:val="0"/>
          <w:color w:val="auto"/>
          <w:kern w:val="0"/>
          <w:sz w:val="24"/>
          <w:szCs w:val="24"/>
          <w:highlight w:val="none"/>
          <w:lang w:val="en-US" w:eastAsia="zh-CN" w:bidi="ar"/>
        </w:rPr>
        <w:t>三层分层架构设计，秉持高内聚、低耦合原则完成模块化拆分，模块间通过标准接口互通，系统架构开放兼容，可适配各类软硬件平台。</w:t>
      </w:r>
    </w:p>
    <w:p w14:paraId="2C446D98">
      <w:pPr>
        <w:keepNext w:val="0"/>
        <w:keepLines w:val="0"/>
        <w:widowControl/>
        <w:numPr>
          <w:ilvl w:val="0"/>
          <w:numId w:val="5"/>
        </w:numPr>
        <w:suppressLineNumbers w:val="0"/>
        <w:spacing w:line="360" w:lineRule="auto"/>
        <w:ind w:left="425" w:leftChars="0" w:hanging="425" w:firstLineChars="0"/>
        <w:jc w:val="left"/>
        <w:rPr>
          <w:rFonts w:hint="eastAsia" w:asciiTheme="minorEastAsia" w:hAnsiTheme="minorEastAsia" w:eastAsiaTheme="minorEastAsia" w:cstheme="minorEastAsia"/>
          <w:b w:val="0"/>
          <w:bCs w:val="0"/>
          <w:color w:val="auto"/>
          <w:kern w:val="0"/>
          <w:sz w:val="24"/>
          <w:szCs w:val="24"/>
          <w:highlight w:val="none"/>
          <w:lang w:val="en-US" w:eastAsia="zh-CN" w:bidi="ar"/>
        </w:rPr>
      </w:pPr>
      <w:r>
        <w:rPr>
          <w:rFonts w:hint="eastAsia" w:asciiTheme="minorEastAsia" w:hAnsiTheme="minorEastAsia" w:eastAsiaTheme="minorEastAsia" w:cstheme="minorEastAsia"/>
          <w:b/>
          <w:bCs/>
          <w:color w:val="auto"/>
          <w:kern w:val="0"/>
          <w:sz w:val="24"/>
          <w:szCs w:val="24"/>
          <w:highlight w:val="none"/>
          <w:lang w:val="en-US" w:eastAsia="zh-CN" w:bidi="ar"/>
        </w:rPr>
        <w:t>网络设计要求：</w:t>
      </w:r>
      <w:r>
        <w:rPr>
          <w:rFonts w:hint="eastAsia" w:asciiTheme="minorEastAsia" w:hAnsiTheme="minorEastAsia" w:eastAsiaTheme="minorEastAsia" w:cstheme="minorEastAsia"/>
          <w:b w:val="0"/>
          <w:bCs w:val="0"/>
          <w:color w:val="auto"/>
          <w:kern w:val="0"/>
          <w:sz w:val="24"/>
          <w:szCs w:val="24"/>
          <w:highlight w:val="none"/>
          <w:lang w:val="en-US" w:eastAsia="zh-CN" w:bidi="ar"/>
        </w:rPr>
        <w:t>系统支持互联网、内网双环境部署运行，严格依照国家接口标准规范开发，提供统一标准化接口，可实现与各类医疗业务系统的数据对接、共享与交换，满足业务集成需求。</w:t>
      </w:r>
    </w:p>
    <w:p w14:paraId="099D04FD">
      <w:pPr>
        <w:keepNext w:val="0"/>
        <w:keepLines w:val="0"/>
        <w:widowControl/>
        <w:numPr>
          <w:ilvl w:val="0"/>
          <w:numId w:val="5"/>
        </w:numPr>
        <w:suppressLineNumbers w:val="0"/>
        <w:spacing w:line="360" w:lineRule="auto"/>
        <w:ind w:left="425" w:leftChars="0" w:hanging="425" w:firstLineChars="0"/>
        <w:jc w:val="left"/>
        <w:rPr>
          <w:rFonts w:hint="eastAsia" w:asciiTheme="minorEastAsia" w:hAnsiTheme="minorEastAsia" w:eastAsiaTheme="minorEastAsia" w:cstheme="minorEastAsia"/>
          <w:b w:val="0"/>
          <w:bCs w:val="0"/>
          <w:color w:val="auto"/>
          <w:highlight w:val="none"/>
        </w:rPr>
      </w:pPr>
      <w:r>
        <w:rPr>
          <w:rFonts w:hint="eastAsia" w:asciiTheme="minorEastAsia" w:hAnsiTheme="minorEastAsia" w:eastAsiaTheme="minorEastAsia" w:cstheme="minorEastAsia"/>
          <w:b/>
          <w:bCs/>
          <w:color w:val="auto"/>
          <w:kern w:val="0"/>
          <w:sz w:val="24"/>
          <w:szCs w:val="24"/>
          <w:highlight w:val="none"/>
          <w:lang w:val="en-US" w:eastAsia="zh-CN" w:bidi="ar"/>
        </w:rPr>
        <w:t>数据库设计要求：</w:t>
      </w:r>
      <w:r>
        <w:rPr>
          <w:rFonts w:hint="eastAsia" w:asciiTheme="minorEastAsia" w:hAnsiTheme="minorEastAsia" w:eastAsiaTheme="minorEastAsia" w:cstheme="minorEastAsia"/>
          <w:b w:val="0"/>
          <w:bCs w:val="0"/>
          <w:color w:val="auto"/>
          <w:kern w:val="0"/>
          <w:sz w:val="24"/>
          <w:szCs w:val="24"/>
          <w:highlight w:val="none"/>
          <w:lang w:val="en-US" w:eastAsia="zh-CN" w:bidi="ar"/>
        </w:rPr>
        <w:t>数据库需结合本项目业务需求，完成逻辑结构设计、数据模型搭建及优化，依托DBMS数据语言完成数据库物理搭建与开发，保障数据存储规整、高效。</w:t>
      </w:r>
    </w:p>
    <w:p w14:paraId="58AF7724">
      <w:pPr>
        <w:numPr>
          <w:ilvl w:val="0"/>
          <w:numId w:val="5"/>
        </w:numPr>
        <w:bidi w:val="0"/>
        <w:ind w:left="425" w:leftChars="0" w:hanging="425" w:firstLineChars="0"/>
        <w:rPr>
          <w:rFonts w:hint="eastAsia"/>
          <w:color w:val="auto"/>
          <w:highlight w:val="none"/>
          <w:lang w:val="en-US" w:eastAsia="zh-CN"/>
        </w:rPr>
      </w:pPr>
      <w:r>
        <w:rPr>
          <w:rFonts w:hint="eastAsia"/>
          <w:b/>
          <w:bCs/>
          <w:color w:val="auto"/>
          <w:highlight w:val="none"/>
          <w:lang w:val="en-US" w:eastAsia="zh-CN"/>
        </w:rPr>
        <w:t>系统性能要求：</w:t>
      </w:r>
      <w:r>
        <w:rPr>
          <w:rFonts w:hint="eastAsia"/>
          <w:color w:val="auto"/>
          <w:highlight w:val="none"/>
          <w:lang w:val="en-US" w:eastAsia="zh-CN"/>
        </w:rPr>
        <w:t>系统性能需满足核心业务需求：支持在线用户数3000人以上、并发用户数不少于100；百万级带全文目录数据检索响应时间≤5秒；无故障运行时长不低于3000小时，系统恢复时间＜4小时；单批次可支持十万条以上核心及临时数据导入导出，全程无数据错误，全面适配县级医疗多场景高频业务运行需求。</w:t>
      </w:r>
    </w:p>
    <w:p w14:paraId="344B3B7A">
      <w:pPr>
        <w:numPr>
          <w:ilvl w:val="0"/>
          <w:numId w:val="5"/>
        </w:numPr>
        <w:bidi w:val="0"/>
        <w:ind w:left="425" w:leftChars="0" w:hanging="425" w:firstLineChars="0"/>
        <w:rPr>
          <w:rFonts w:hint="eastAsia"/>
          <w:color w:val="auto"/>
          <w:highlight w:val="none"/>
          <w:lang w:val="en-US" w:eastAsia="zh-CN"/>
        </w:rPr>
      </w:pPr>
      <w:r>
        <w:rPr>
          <w:rFonts w:hint="eastAsia"/>
          <w:b/>
          <w:bCs/>
          <w:color w:val="auto"/>
          <w:highlight w:val="none"/>
          <w:lang w:val="en-US" w:eastAsia="zh-CN"/>
        </w:rPr>
        <w:t>系统安全要求：</w:t>
      </w:r>
      <w:r>
        <w:rPr>
          <w:rFonts w:hint="eastAsia"/>
          <w:color w:val="auto"/>
          <w:highlight w:val="none"/>
          <w:lang w:val="en-US" w:eastAsia="zh-CN"/>
        </w:rPr>
        <w:t>项目需建立全方位安全保障体系，涵盖多维度安全防护。主机安全需依托成熟防护机制，保障服务器稳定运行、抵御各类风险；数据库安全需做好数据加密、备份优化，严防数据泄露、丢失及篡改。系统须具备完善的安全防护策略，规避网络及程序安全漏洞。同时落实操作管理安全，配备权限分级、操作日志审计、访问管控等功能，规范人员操作行为，全方位保障智慧随访系统核心业务数据与系统运行安全。</w:t>
      </w:r>
    </w:p>
    <w:p w14:paraId="504C2C35">
      <w:pPr>
        <w:numPr>
          <w:ilvl w:val="0"/>
          <w:numId w:val="5"/>
        </w:numPr>
        <w:bidi w:val="0"/>
        <w:ind w:left="425" w:leftChars="0" w:hanging="425" w:firstLineChars="0"/>
        <w:rPr>
          <w:rFonts w:hint="eastAsia"/>
          <w:color w:val="auto"/>
          <w:highlight w:val="none"/>
          <w:lang w:val="en-US" w:eastAsia="zh-CN"/>
        </w:rPr>
      </w:pPr>
      <w:r>
        <w:rPr>
          <w:rFonts w:hint="eastAsia"/>
          <w:b/>
          <w:bCs/>
          <w:color w:val="auto"/>
          <w:highlight w:val="none"/>
          <w:lang w:val="en-US" w:eastAsia="zh-CN"/>
        </w:rPr>
        <w:t>标准规范要求：</w:t>
      </w:r>
      <w:r>
        <w:rPr>
          <w:rFonts w:hint="eastAsia"/>
          <w:color w:val="auto"/>
          <w:highlight w:val="none"/>
          <w:lang w:val="en-US" w:eastAsia="zh-CN"/>
        </w:rPr>
        <w:t>系统密码应用、网络安全防护应符合《GB/T39786-2021信息安全技术信息系统密码应用基本要求》和《GB/T22239-2019信息安全技术网络安全等级保护基本要求》等国家标准要求。</w:t>
      </w:r>
    </w:p>
    <w:p w14:paraId="116C9A77">
      <w:pPr>
        <w:pStyle w:val="3"/>
        <w:bidi w:val="0"/>
        <w:spacing w:line="360" w:lineRule="auto"/>
        <w:ind w:left="0" w:leftChars="0" w:firstLine="0" w:firstLineChars="0"/>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四、参数要求</w:t>
      </w:r>
    </w:p>
    <w:p w14:paraId="253BBA50">
      <w:pPr>
        <w:pStyle w:val="5"/>
        <w:bidi w:val="0"/>
        <w:spacing w:line="360" w:lineRule="auto"/>
        <w:rPr>
          <w:rFonts w:hint="eastAsia" w:ascii="宋体" w:hAnsi="宋体" w:eastAsia="宋体" w:cs="宋体"/>
          <w:color w:val="auto"/>
          <w:highlight w:val="none"/>
        </w:rPr>
      </w:pPr>
      <w:r>
        <w:rPr>
          <w:rFonts w:hint="eastAsia" w:ascii="宋体" w:hAnsi="宋体" w:cs="宋体"/>
          <w:color w:val="auto"/>
          <w:highlight w:val="none"/>
          <w:lang w:val="en-US" w:eastAsia="zh-CN"/>
        </w:rPr>
        <w:t>1</w:t>
      </w:r>
      <w:r>
        <w:rPr>
          <w:rFonts w:hint="eastAsia" w:ascii="宋体" w:hAnsi="宋体" w:eastAsia="宋体" w:cs="宋体"/>
          <w:color w:val="auto"/>
          <w:highlight w:val="none"/>
          <w:lang w:val="en-US" w:eastAsia="zh-CN"/>
        </w:rPr>
        <w:t>、</w:t>
      </w:r>
      <w:r>
        <w:rPr>
          <w:rFonts w:hint="eastAsia" w:ascii="宋体" w:hAnsi="宋体" w:cs="宋体"/>
          <w:color w:val="auto"/>
          <w:highlight w:val="none"/>
          <w:lang w:val="en-US" w:eastAsia="zh-CN"/>
        </w:rPr>
        <w:t>智慧随访</w:t>
      </w:r>
      <w:r>
        <w:rPr>
          <w:rFonts w:hint="eastAsia" w:ascii="宋体" w:hAnsi="宋体" w:eastAsia="宋体" w:cs="宋体"/>
          <w:color w:val="auto"/>
          <w:highlight w:val="none"/>
        </w:rPr>
        <w:t>软件</w:t>
      </w:r>
      <w:r>
        <w:rPr>
          <w:rFonts w:hint="eastAsia" w:ascii="宋体" w:hAnsi="宋体" w:eastAsia="宋体" w:cs="宋体"/>
          <w:color w:val="auto"/>
          <w:highlight w:val="none"/>
          <w:lang w:val="en-US" w:eastAsia="zh-CN"/>
        </w:rPr>
        <w:t>技术</w:t>
      </w:r>
      <w:r>
        <w:rPr>
          <w:rFonts w:hint="eastAsia" w:ascii="宋体" w:hAnsi="宋体" w:eastAsia="宋体" w:cs="宋体"/>
          <w:color w:val="auto"/>
          <w:highlight w:val="none"/>
        </w:rPr>
        <w:t>要求</w:t>
      </w:r>
    </w:p>
    <w:tbl>
      <w:tblPr>
        <w:tblStyle w:val="8"/>
        <w:tblW w:w="4998"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899"/>
        <w:gridCol w:w="9"/>
        <w:gridCol w:w="4"/>
        <w:gridCol w:w="17"/>
        <w:gridCol w:w="1183"/>
        <w:gridCol w:w="15"/>
        <w:gridCol w:w="11"/>
        <w:gridCol w:w="1695"/>
        <w:gridCol w:w="4665"/>
        <w:gridCol w:w="24"/>
      </w:tblGrid>
      <w:tr w14:paraId="43CBF4D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15" w:type="pct"/>
          <w:trHeight w:val="520" w:hRule="atLeast"/>
        </w:trPr>
        <w:tc>
          <w:tcPr>
            <w:tcW w:w="4984"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587AFB12">
            <w:pPr>
              <w:bidi w:val="0"/>
              <w:rPr>
                <w:rFonts w:hint="eastAsia" w:asciiTheme="minorEastAsia" w:hAnsiTheme="minorEastAsia" w:eastAsiaTheme="minorEastAsia" w:cstheme="minorEastAsia"/>
                <w:b/>
                <w:bCs/>
                <w:color w:val="auto"/>
                <w:szCs w:val="24"/>
                <w:highlight w:val="none"/>
              </w:rPr>
            </w:pPr>
            <w:r>
              <w:rPr>
                <w:rFonts w:hint="eastAsia"/>
                <w:b/>
                <w:bCs/>
                <w:color w:val="auto"/>
                <w:highlight w:val="none"/>
                <w:lang w:eastAsia="zh-CN"/>
              </w:rPr>
              <w:t>（</w:t>
            </w:r>
            <w:r>
              <w:rPr>
                <w:rFonts w:hint="eastAsia"/>
                <w:b/>
                <w:bCs/>
                <w:color w:val="auto"/>
                <w:highlight w:val="none"/>
                <w:lang w:val="en-US" w:eastAsia="zh-CN"/>
              </w:rPr>
              <w:t>1</w:t>
            </w:r>
            <w:r>
              <w:rPr>
                <w:rFonts w:hint="eastAsia"/>
                <w:b/>
                <w:bCs/>
                <w:color w:val="auto"/>
                <w:highlight w:val="none"/>
                <w:lang w:eastAsia="zh-CN"/>
              </w:rPr>
              <w:t>）</w:t>
            </w:r>
            <w:r>
              <w:rPr>
                <w:rFonts w:hint="eastAsia"/>
                <w:b/>
                <w:bCs/>
                <w:color w:val="auto"/>
                <w:highlight w:val="none"/>
              </w:rPr>
              <w:t>公共卫生数据质控系统</w:t>
            </w:r>
          </w:p>
        </w:tc>
      </w:tr>
      <w:tr w14:paraId="7FBD7B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5" w:type="pct"/>
          <w:trHeight w:val="520" w:hRule="atLeast"/>
        </w:trPr>
        <w:tc>
          <w:tcPr>
            <w:tcW w:w="468" w:type="pct"/>
            <w:tcBorders>
              <w:top w:val="single" w:color="000000" w:sz="4" w:space="0"/>
              <w:left w:val="single" w:color="000000" w:sz="4" w:space="0"/>
              <w:bottom w:val="single" w:color="000000" w:sz="4" w:space="0"/>
              <w:right w:val="single" w:color="000000" w:sz="4" w:space="0"/>
            </w:tcBorders>
            <w:shd w:val="clear" w:color="auto" w:fill="D7D7D7"/>
            <w:vAlign w:val="center"/>
          </w:tcPr>
          <w:p w14:paraId="11156A02">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auto"/>
                <w:sz w:val="24"/>
                <w:szCs w:val="24"/>
                <w:highlight w:val="none"/>
                <w:u w:val="none"/>
              </w:rPr>
            </w:pPr>
            <w:r>
              <w:rPr>
                <w:rFonts w:hint="eastAsia" w:asciiTheme="minorEastAsia" w:hAnsiTheme="minorEastAsia" w:eastAsiaTheme="minorEastAsia" w:cstheme="minorEastAsia"/>
                <w:b/>
                <w:bCs/>
                <w:i w:val="0"/>
                <w:iCs w:val="0"/>
                <w:color w:val="auto"/>
                <w:kern w:val="0"/>
                <w:sz w:val="24"/>
                <w:szCs w:val="24"/>
                <w:highlight w:val="none"/>
                <w:u w:val="none"/>
                <w:lang w:val="en-US" w:eastAsia="zh-CN" w:bidi="ar"/>
              </w:rPr>
              <w:t>序号</w:t>
            </w:r>
          </w:p>
        </w:tc>
        <w:tc>
          <w:tcPr>
            <w:tcW w:w="667" w:type="pct"/>
            <w:gridSpan w:val="4"/>
            <w:tcBorders>
              <w:top w:val="single" w:color="000000" w:sz="4" w:space="0"/>
              <w:left w:val="single" w:color="000000" w:sz="4" w:space="0"/>
              <w:bottom w:val="single" w:color="000000" w:sz="4" w:space="0"/>
              <w:right w:val="single" w:color="000000" w:sz="4" w:space="0"/>
            </w:tcBorders>
            <w:shd w:val="clear" w:color="auto" w:fill="D7D7D7"/>
            <w:vAlign w:val="center"/>
          </w:tcPr>
          <w:p w14:paraId="07907227">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auto"/>
                <w:sz w:val="24"/>
                <w:szCs w:val="24"/>
                <w:highlight w:val="none"/>
                <w:u w:val="none"/>
              </w:rPr>
            </w:pPr>
            <w:r>
              <w:rPr>
                <w:rFonts w:hint="eastAsia" w:asciiTheme="minorEastAsia" w:hAnsiTheme="minorEastAsia" w:eastAsiaTheme="minorEastAsia" w:cstheme="minorEastAsia"/>
                <w:b/>
                <w:bCs/>
                <w:i w:val="0"/>
                <w:iCs w:val="0"/>
                <w:color w:val="auto"/>
                <w:kern w:val="0"/>
                <w:sz w:val="24"/>
                <w:szCs w:val="24"/>
                <w:highlight w:val="none"/>
                <w:u w:val="none"/>
                <w:lang w:val="en-US" w:eastAsia="zh-CN" w:bidi="ar"/>
              </w:rPr>
              <w:t>模块</w:t>
            </w:r>
          </w:p>
        </w:tc>
        <w:tc>
          <w:tcPr>
            <w:tcW w:w="985" w:type="pct"/>
            <w:gridSpan w:val="3"/>
            <w:tcBorders>
              <w:top w:val="single" w:color="000000" w:sz="4" w:space="0"/>
              <w:left w:val="single" w:color="000000" w:sz="4" w:space="0"/>
              <w:bottom w:val="single" w:color="000000" w:sz="4" w:space="0"/>
              <w:right w:val="single" w:color="000000" w:sz="4" w:space="0"/>
            </w:tcBorders>
            <w:shd w:val="clear" w:color="auto" w:fill="D7D7D7"/>
            <w:vAlign w:val="center"/>
          </w:tcPr>
          <w:p w14:paraId="1A2FAD63">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auto"/>
                <w:sz w:val="24"/>
                <w:szCs w:val="24"/>
                <w:highlight w:val="none"/>
                <w:u w:val="none"/>
              </w:rPr>
            </w:pPr>
            <w:r>
              <w:rPr>
                <w:rFonts w:hint="eastAsia" w:asciiTheme="minorEastAsia" w:hAnsiTheme="minorEastAsia" w:eastAsiaTheme="minorEastAsia" w:cstheme="minorEastAsia"/>
                <w:b/>
                <w:bCs/>
                <w:i w:val="0"/>
                <w:iCs w:val="0"/>
                <w:color w:val="auto"/>
                <w:kern w:val="0"/>
                <w:sz w:val="24"/>
                <w:szCs w:val="24"/>
                <w:highlight w:val="none"/>
                <w:u w:val="none"/>
                <w:lang w:val="en-US" w:eastAsia="zh-CN" w:bidi="ar"/>
              </w:rPr>
              <w:t>功能</w:t>
            </w:r>
          </w:p>
        </w:tc>
        <w:tc>
          <w:tcPr>
            <w:tcW w:w="2862" w:type="pct"/>
            <w:tcBorders>
              <w:top w:val="single" w:color="000000" w:sz="4" w:space="0"/>
              <w:left w:val="single" w:color="000000" w:sz="4" w:space="0"/>
              <w:bottom w:val="single" w:color="000000" w:sz="4" w:space="0"/>
              <w:right w:val="single" w:color="000000" w:sz="4" w:space="0"/>
            </w:tcBorders>
            <w:shd w:val="clear" w:color="auto" w:fill="D7D7D7"/>
            <w:vAlign w:val="center"/>
          </w:tcPr>
          <w:p w14:paraId="1EDC0619">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auto"/>
                <w:sz w:val="24"/>
                <w:szCs w:val="24"/>
                <w:highlight w:val="none"/>
                <w:u w:val="none"/>
              </w:rPr>
            </w:pPr>
            <w:r>
              <w:rPr>
                <w:rFonts w:hint="eastAsia" w:asciiTheme="minorEastAsia" w:hAnsiTheme="minorEastAsia" w:eastAsiaTheme="minorEastAsia" w:cstheme="minorEastAsia"/>
                <w:b/>
                <w:bCs/>
                <w:color w:val="auto"/>
                <w:sz w:val="24"/>
                <w:szCs w:val="24"/>
                <w:highlight w:val="none"/>
              </w:rPr>
              <w:t>技术参数与性能指标</w:t>
            </w:r>
          </w:p>
        </w:tc>
      </w:tr>
      <w:tr w14:paraId="09594F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5" w:type="pct"/>
          <w:trHeight w:val="560" w:hRule="atLeast"/>
        </w:trPr>
        <w:tc>
          <w:tcPr>
            <w:tcW w:w="4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5616E2">
            <w:pPr>
              <w:keepNext w:val="0"/>
              <w:keepLines w:val="0"/>
              <w:widowControl/>
              <w:numPr>
                <w:ilvl w:val="0"/>
                <w:numId w:val="6"/>
              </w:numPr>
              <w:suppressLineNumbers w:val="0"/>
              <w:ind w:left="425" w:leftChars="0" w:hanging="425" w:firstLineChars="0"/>
              <w:jc w:val="center"/>
              <w:textAlignment w:val="center"/>
              <w:rPr>
                <w:rFonts w:hint="eastAsia" w:asciiTheme="minorEastAsia" w:hAnsiTheme="minorEastAsia" w:eastAsiaTheme="minorEastAsia" w:cstheme="minorEastAsia"/>
                <w:i w:val="0"/>
                <w:iCs w:val="0"/>
                <w:color w:val="auto"/>
                <w:sz w:val="24"/>
                <w:szCs w:val="24"/>
                <w:highlight w:val="none"/>
                <w:u w:val="none"/>
              </w:rPr>
            </w:pPr>
          </w:p>
        </w:tc>
        <w:tc>
          <w:tcPr>
            <w:tcW w:w="667" w:type="pct"/>
            <w:gridSpan w:val="4"/>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CCE1DE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数据质控管理</w:t>
            </w:r>
          </w:p>
        </w:tc>
        <w:tc>
          <w:tcPr>
            <w:tcW w:w="9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7C0AC7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数据质控</w:t>
            </w:r>
          </w:p>
        </w:tc>
        <w:tc>
          <w:tcPr>
            <w:tcW w:w="28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111638">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支持对异常数据质控分析、对不同机构的数据质量进行质控。</w:t>
            </w:r>
          </w:p>
        </w:tc>
      </w:tr>
      <w:tr w14:paraId="3FB0AB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5" w:type="pct"/>
          <w:trHeight w:val="560" w:hRule="atLeast"/>
        </w:trPr>
        <w:tc>
          <w:tcPr>
            <w:tcW w:w="4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B03E22">
            <w:pPr>
              <w:keepNext w:val="0"/>
              <w:keepLines w:val="0"/>
              <w:widowControl/>
              <w:numPr>
                <w:ilvl w:val="0"/>
                <w:numId w:val="6"/>
              </w:numPr>
              <w:suppressLineNumbers w:val="0"/>
              <w:ind w:left="425" w:leftChars="0" w:hanging="425" w:firstLineChars="0"/>
              <w:jc w:val="center"/>
              <w:textAlignment w:val="center"/>
              <w:rPr>
                <w:rFonts w:hint="eastAsia" w:asciiTheme="minorEastAsia" w:hAnsiTheme="minorEastAsia" w:eastAsiaTheme="minorEastAsia" w:cstheme="minorEastAsia"/>
                <w:i w:val="0"/>
                <w:iCs w:val="0"/>
                <w:color w:val="auto"/>
                <w:sz w:val="24"/>
                <w:szCs w:val="24"/>
                <w:highlight w:val="none"/>
                <w:u w:val="none"/>
              </w:rPr>
            </w:pPr>
          </w:p>
        </w:tc>
        <w:tc>
          <w:tcPr>
            <w:tcW w:w="667" w:type="pct"/>
            <w:gridSpan w:val="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9D2790">
            <w:pPr>
              <w:jc w:val="center"/>
              <w:rPr>
                <w:rFonts w:hint="eastAsia" w:asciiTheme="minorEastAsia" w:hAnsiTheme="minorEastAsia" w:eastAsiaTheme="minorEastAsia" w:cstheme="minorEastAsia"/>
                <w:i w:val="0"/>
                <w:iCs w:val="0"/>
                <w:color w:val="auto"/>
                <w:sz w:val="24"/>
                <w:szCs w:val="24"/>
                <w:highlight w:val="none"/>
                <w:u w:val="none"/>
              </w:rPr>
            </w:pPr>
          </w:p>
        </w:tc>
        <w:tc>
          <w:tcPr>
            <w:tcW w:w="9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7CF9A1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空值检查</w:t>
            </w:r>
          </w:p>
        </w:tc>
        <w:tc>
          <w:tcPr>
            <w:tcW w:w="28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286B3F">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检查关键属性是否是空，如果为空则错误，否则成功。</w:t>
            </w:r>
          </w:p>
        </w:tc>
      </w:tr>
      <w:tr w14:paraId="13F73F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5" w:type="pct"/>
          <w:trHeight w:val="560" w:hRule="atLeast"/>
        </w:trPr>
        <w:tc>
          <w:tcPr>
            <w:tcW w:w="4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CA9D49">
            <w:pPr>
              <w:keepNext w:val="0"/>
              <w:keepLines w:val="0"/>
              <w:widowControl/>
              <w:numPr>
                <w:ilvl w:val="0"/>
                <w:numId w:val="6"/>
              </w:numPr>
              <w:suppressLineNumbers w:val="0"/>
              <w:ind w:left="425" w:leftChars="0" w:hanging="425" w:firstLineChars="0"/>
              <w:jc w:val="center"/>
              <w:textAlignment w:val="center"/>
              <w:rPr>
                <w:rFonts w:hint="eastAsia" w:asciiTheme="minorEastAsia" w:hAnsiTheme="minorEastAsia" w:eastAsiaTheme="minorEastAsia" w:cstheme="minorEastAsia"/>
                <w:i w:val="0"/>
                <w:iCs w:val="0"/>
                <w:color w:val="auto"/>
                <w:sz w:val="24"/>
                <w:szCs w:val="24"/>
                <w:highlight w:val="none"/>
                <w:u w:val="none"/>
              </w:rPr>
            </w:pPr>
          </w:p>
        </w:tc>
        <w:tc>
          <w:tcPr>
            <w:tcW w:w="667" w:type="pct"/>
            <w:gridSpan w:val="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DBB41B">
            <w:pPr>
              <w:jc w:val="center"/>
              <w:rPr>
                <w:rFonts w:hint="eastAsia" w:asciiTheme="minorEastAsia" w:hAnsiTheme="minorEastAsia" w:eastAsiaTheme="minorEastAsia" w:cstheme="minorEastAsia"/>
                <w:i w:val="0"/>
                <w:iCs w:val="0"/>
                <w:color w:val="auto"/>
                <w:sz w:val="24"/>
                <w:szCs w:val="24"/>
                <w:highlight w:val="none"/>
                <w:u w:val="none"/>
              </w:rPr>
            </w:pPr>
          </w:p>
        </w:tc>
        <w:tc>
          <w:tcPr>
            <w:tcW w:w="9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54BCA1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值域范围检查</w:t>
            </w:r>
          </w:p>
        </w:tc>
        <w:tc>
          <w:tcPr>
            <w:tcW w:w="28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89E3E5">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检查事实数据的值是否在值域范围内，范围外则错误，否则成功。</w:t>
            </w:r>
          </w:p>
        </w:tc>
      </w:tr>
      <w:tr w14:paraId="406CE9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5" w:type="pct"/>
          <w:trHeight w:val="840" w:hRule="atLeast"/>
        </w:trPr>
        <w:tc>
          <w:tcPr>
            <w:tcW w:w="4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8B43DF">
            <w:pPr>
              <w:keepNext w:val="0"/>
              <w:keepLines w:val="0"/>
              <w:widowControl/>
              <w:numPr>
                <w:ilvl w:val="0"/>
                <w:numId w:val="6"/>
              </w:numPr>
              <w:suppressLineNumbers w:val="0"/>
              <w:ind w:left="425" w:leftChars="0" w:hanging="425" w:firstLineChars="0"/>
              <w:jc w:val="center"/>
              <w:textAlignment w:val="center"/>
              <w:rPr>
                <w:rFonts w:hint="eastAsia" w:asciiTheme="minorEastAsia" w:hAnsiTheme="minorEastAsia" w:eastAsiaTheme="minorEastAsia" w:cstheme="minorEastAsia"/>
                <w:i w:val="0"/>
                <w:iCs w:val="0"/>
                <w:color w:val="auto"/>
                <w:sz w:val="24"/>
                <w:szCs w:val="24"/>
                <w:highlight w:val="none"/>
                <w:u w:val="none"/>
              </w:rPr>
            </w:pPr>
          </w:p>
        </w:tc>
        <w:tc>
          <w:tcPr>
            <w:tcW w:w="667" w:type="pct"/>
            <w:gridSpan w:val="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EDB891">
            <w:pPr>
              <w:jc w:val="center"/>
              <w:rPr>
                <w:rFonts w:hint="eastAsia" w:asciiTheme="minorEastAsia" w:hAnsiTheme="minorEastAsia" w:eastAsiaTheme="minorEastAsia" w:cstheme="minorEastAsia"/>
                <w:i w:val="0"/>
                <w:iCs w:val="0"/>
                <w:color w:val="auto"/>
                <w:sz w:val="24"/>
                <w:szCs w:val="24"/>
                <w:highlight w:val="none"/>
                <w:u w:val="none"/>
              </w:rPr>
            </w:pPr>
          </w:p>
        </w:tc>
        <w:tc>
          <w:tcPr>
            <w:tcW w:w="9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204635A">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逻辑检查</w:t>
            </w:r>
          </w:p>
        </w:tc>
        <w:tc>
          <w:tcPr>
            <w:tcW w:w="28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D2F4DC">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检查属性间是否满足一定的逻辑关系，通过编写规则脚本实现。逻辑检查规则包括简单逻辑检查、复杂逻辑检查和自定义逻辑检查。</w:t>
            </w:r>
          </w:p>
        </w:tc>
      </w:tr>
      <w:tr w14:paraId="1840BF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5" w:type="pct"/>
          <w:trHeight w:val="560" w:hRule="atLeast"/>
        </w:trPr>
        <w:tc>
          <w:tcPr>
            <w:tcW w:w="4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B20825">
            <w:pPr>
              <w:keepNext w:val="0"/>
              <w:keepLines w:val="0"/>
              <w:widowControl/>
              <w:numPr>
                <w:ilvl w:val="0"/>
                <w:numId w:val="6"/>
              </w:numPr>
              <w:suppressLineNumbers w:val="0"/>
              <w:ind w:left="425" w:leftChars="0" w:hanging="425" w:firstLineChars="0"/>
              <w:jc w:val="center"/>
              <w:textAlignment w:val="center"/>
              <w:rPr>
                <w:rFonts w:hint="eastAsia" w:asciiTheme="minorEastAsia" w:hAnsiTheme="minorEastAsia" w:eastAsiaTheme="minorEastAsia" w:cstheme="minorEastAsia"/>
                <w:i w:val="0"/>
                <w:iCs w:val="0"/>
                <w:color w:val="auto"/>
                <w:sz w:val="24"/>
                <w:szCs w:val="24"/>
                <w:highlight w:val="none"/>
                <w:u w:val="none"/>
              </w:rPr>
            </w:pPr>
          </w:p>
        </w:tc>
        <w:tc>
          <w:tcPr>
            <w:tcW w:w="667" w:type="pct"/>
            <w:gridSpan w:val="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B81661">
            <w:pPr>
              <w:jc w:val="center"/>
              <w:rPr>
                <w:rFonts w:hint="eastAsia" w:asciiTheme="minorEastAsia" w:hAnsiTheme="minorEastAsia" w:eastAsiaTheme="minorEastAsia" w:cstheme="minorEastAsia"/>
                <w:i w:val="0"/>
                <w:iCs w:val="0"/>
                <w:color w:val="auto"/>
                <w:sz w:val="24"/>
                <w:szCs w:val="24"/>
                <w:highlight w:val="none"/>
                <w:u w:val="none"/>
              </w:rPr>
            </w:pPr>
          </w:p>
        </w:tc>
        <w:tc>
          <w:tcPr>
            <w:tcW w:w="9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FB9E8F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完整性检查</w:t>
            </w:r>
          </w:p>
        </w:tc>
        <w:tc>
          <w:tcPr>
            <w:tcW w:w="28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9DDABB">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检查各数据必填项是否完整，是否有子表数据不完善。</w:t>
            </w:r>
          </w:p>
        </w:tc>
      </w:tr>
      <w:tr w14:paraId="5A68A7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5" w:type="pct"/>
          <w:trHeight w:val="560" w:hRule="atLeast"/>
        </w:trPr>
        <w:tc>
          <w:tcPr>
            <w:tcW w:w="4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B3A808">
            <w:pPr>
              <w:keepNext w:val="0"/>
              <w:keepLines w:val="0"/>
              <w:widowControl/>
              <w:numPr>
                <w:ilvl w:val="0"/>
                <w:numId w:val="6"/>
              </w:numPr>
              <w:suppressLineNumbers w:val="0"/>
              <w:ind w:left="425" w:leftChars="0" w:hanging="425" w:firstLineChars="0"/>
              <w:jc w:val="center"/>
              <w:textAlignment w:val="center"/>
              <w:rPr>
                <w:rFonts w:hint="eastAsia" w:asciiTheme="minorEastAsia" w:hAnsiTheme="minorEastAsia" w:eastAsiaTheme="minorEastAsia" w:cstheme="minorEastAsia"/>
                <w:i w:val="0"/>
                <w:iCs w:val="0"/>
                <w:color w:val="auto"/>
                <w:sz w:val="24"/>
                <w:szCs w:val="24"/>
                <w:highlight w:val="none"/>
                <w:u w:val="none"/>
              </w:rPr>
            </w:pPr>
          </w:p>
        </w:tc>
        <w:tc>
          <w:tcPr>
            <w:tcW w:w="667" w:type="pct"/>
            <w:gridSpan w:val="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52233A">
            <w:pPr>
              <w:jc w:val="center"/>
              <w:rPr>
                <w:rFonts w:hint="eastAsia" w:asciiTheme="minorEastAsia" w:hAnsiTheme="minorEastAsia" w:eastAsiaTheme="minorEastAsia" w:cstheme="minorEastAsia"/>
                <w:i w:val="0"/>
                <w:iCs w:val="0"/>
                <w:color w:val="auto"/>
                <w:sz w:val="24"/>
                <w:szCs w:val="24"/>
                <w:highlight w:val="none"/>
                <w:u w:val="none"/>
              </w:rPr>
            </w:pPr>
          </w:p>
        </w:tc>
        <w:tc>
          <w:tcPr>
            <w:tcW w:w="9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94A36F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及时性检查</w:t>
            </w:r>
          </w:p>
        </w:tc>
        <w:tc>
          <w:tcPr>
            <w:tcW w:w="28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0B8EFE">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检查数据的及时性，通过指定模型的时间属性和参照时间依据来判断。</w:t>
            </w:r>
          </w:p>
        </w:tc>
      </w:tr>
      <w:tr w14:paraId="43A722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5" w:type="pct"/>
          <w:trHeight w:val="560" w:hRule="atLeast"/>
        </w:trPr>
        <w:tc>
          <w:tcPr>
            <w:tcW w:w="4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A604B6">
            <w:pPr>
              <w:keepNext w:val="0"/>
              <w:keepLines w:val="0"/>
              <w:widowControl/>
              <w:numPr>
                <w:ilvl w:val="0"/>
                <w:numId w:val="6"/>
              </w:numPr>
              <w:suppressLineNumbers w:val="0"/>
              <w:ind w:left="425" w:leftChars="0" w:hanging="425" w:firstLineChars="0"/>
              <w:jc w:val="center"/>
              <w:textAlignment w:val="center"/>
              <w:rPr>
                <w:rFonts w:hint="eastAsia" w:asciiTheme="minorEastAsia" w:hAnsiTheme="minorEastAsia" w:eastAsiaTheme="minorEastAsia" w:cstheme="minorEastAsia"/>
                <w:i w:val="0"/>
                <w:iCs w:val="0"/>
                <w:color w:val="auto"/>
                <w:sz w:val="24"/>
                <w:szCs w:val="24"/>
                <w:highlight w:val="none"/>
                <w:u w:val="none"/>
              </w:rPr>
            </w:pPr>
          </w:p>
        </w:tc>
        <w:tc>
          <w:tcPr>
            <w:tcW w:w="667" w:type="pct"/>
            <w:gridSpan w:val="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ABC44F">
            <w:pPr>
              <w:jc w:val="center"/>
              <w:rPr>
                <w:rFonts w:hint="eastAsia" w:asciiTheme="minorEastAsia" w:hAnsiTheme="minorEastAsia" w:eastAsiaTheme="minorEastAsia" w:cstheme="minorEastAsia"/>
                <w:i w:val="0"/>
                <w:iCs w:val="0"/>
                <w:color w:val="auto"/>
                <w:sz w:val="24"/>
                <w:szCs w:val="24"/>
                <w:highlight w:val="none"/>
                <w:u w:val="none"/>
              </w:rPr>
            </w:pPr>
          </w:p>
        </w:tc>
        <w:tc>
          <w:tcPr>
            <w:tcW w:w="9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7A8380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规范性检查</w:t>
            </w:r>
          </w:p>
        </w:tc>
        <w:tc>
          <w:tcPr>
            <w:tcW w:w="28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2C0E25">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检查数据值是否满足一定规范，如：身份证号、邮箱和自定义正则表达式。</w:t>
            </w:r>
          </w:p>
        </w:tc>
      </w:tr>
      <w:tr w14:paraId="1DCD89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5" w:type="pct"/>
          <w:trHeight w:val="300" w:hRule="atLeast"/>
        </w:trPr>
        <w:tc>
          <w:tcPr>
            <w:tcW w:w="4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65049B">
            <w:pPr>
              <w:keepNext w:val="0"/>
              <w:keepLines w:val="0"/>
              <w:widowControl/>
              <w:numPr>
                <w:ilvl w:val="0"/>
                <w:numId w:val="6"/>
              </w:numPr>
              <w:suppressLineNumbers w:val="0"/>
              <w:ind w:left="425" w:leftChars="0" w:hanging="425" w:firstLineChars="0"/>
              <w:jc w:val="center"/>
              <w:textAlignment w:val="center"/>
              <w:rPr>
                <w:rFonts w:hint="eastAsia" w:asciiTheme="minorEastAsia" w:hAnsiTheme="minorEastAsia" w:eastAsiaTheme="minorEastAsia" w:cstheme="minorEastAsia"/>
                <w:i w:val="0"/>
                <w:iCs w:val="0"/>
                <w:color w:val="auto"/>
                <w:sz w:val="24"/>
                <w:szCs w:val="24"/>
                <w:highlight w:val="none"/>
                <w:u w:val="none"/>
              </w:rPr>
            </w:pPr>
          </w:p>
        </w:tc>
        <w:tc>
          <w:tcPr>
            <w:tcW w:w="667" w:type="pct"/>
            <w:gridSpan w:val="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0A07FA8">
            <w:pPr>
              <w:jc w:val="center"/>
              <w:rPr>
                <w:rFonts w:hint="eastAsia" w:asciiTheme="minorEastAsia" w:hAnsiTheme="minorEastAsia" w:eastAsiaTheme="minorEastAsia" w:cstheme="minorEastAsia"/>
                <w:i w:val="0"/>
                <w:iCs w:val="0"/>
                <w:color w:val="auto"/>
                <w:sz w:val="24"/>
                <w:szCs w:val="24"/>
                <w:highlight w:val="none"/>
                <w:u w:val="none"/>
              </w:rPr>
            </w:pPr>
          </w:p>
        </w:tc>
        <w:tc>
          <w:tcPr>
            <w:tcW w:w="9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4FD645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重复数据检查</w:t>
            </w:r>
          </w:p>
        </w:tc>
        <w:tc>
          <w:tcPr>
            <w:tcW w:w="28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AF16F8">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根据重复数据定义规则检查实际数据是否有重复。</w:t>
            </w:r>
          </w:p>
        </w:tc>
      </w:tr>
      <w:tr w14:paraId="13D41B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5" w:type="pct"/>
          <w:trHeight w:val="560" w:hRule="atLeast"/>
        </w:trPr>
        <w:tc>
          <w:tcPr>
            <w:tcW w:w="4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0BEE42">
            <w:pPr>
              <w:keepNext w:val="0"/>
              <w:keepLines w:val="0"/>
              <w:widowControl/>
              <w:numPr>
                <w:ilvl w:val="0"/>
                <w:numId w:val="6"/>
              </w:numPr>
              <w:suppressLineNumbers w:val="0"/>
              <w:ind w:left="425" w:leftChars="0" w:hanging="425" w:firstLineChars="0"/>
              <w:jc w:val="center"/>
              <w:textAlignment w:val="center"/>
              <w:rPr>
                <w:rFonts w:hint="eastAsia" w:asciiTheme="minorEastAsia" w:hAnsiTheme="minorEastAsia" w:eastAsiaTheme="minorEastAsia" w:cstheme="minorEastAsia"/>
                <w:i w:val="0"/>
                <w:iCs w:val="0"/>
                <w:color w:val="auto"/>
                <w:sz w:val="24"/>
                <w:szCs w:val="24"/>
                <w:highlight w:val="none"/>
                <w:u w:val="none"/>
              </w:rPr>
            </w:pPr>
          </w:p>
        </w:tc>
        <w:tc>
          <w:tcPr>
            <w:tcW w:w="667" w:type="pct"/>
            <w:gridSpan w:val="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397183">
            <w:pPr>
              <w:jc w:val="center"/>
              <w:rPr>
                <w:rFonts w:hint="eastAsia" w:asciiTheme="minorEastAsia" w:hAnsiTheme="minorEastAsia" w:eastAsiaTheme="minorEastAsia" w:cstheme="minorEastAsia"/>
                <w:i w:val="0"/>
                <w:iCs w:val="0"/>
                <w:color w:val="auto"/>
                <w:sz w:val="24"/>
                <w:szCs w:val="24"/>
                <w:highlight w:val="none"/>
                <w:u w:val="none"/>
              </w:rPr>
            </w:pPr>
          </w:p>
        </w:tc>
        <w:tc>
          <w:tcPr>
            <w:tcW w:w="9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DD1E43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敏感词检查</w:t>
            </w:r>
          </w:p>
        </w:tc>
        <w:tc>
          <w:tcPr>
            <w:tcW w:w="28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D4C114">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识别和过滤包含不良信息、违法内容、谣言、暴力、色情、歧视性语言等的文本。</w:t>
            </w:r>
          </w:p>
        </w:tc>
      </w:tr>
      <w:tr w14:paraId="558BC8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5" w:type="pct"/>
          <w:trHeight w:val="560" w:hRule="atLeast"/>
        </w:trPr>
        <w:tc>
          <w:tcPr>
            <w:tcW w:w="4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99A5D5">
            <w:pPr>
              <w:keepNext w:val="0"/>
              <w:keepLines w:val="0"/>
              <w:widowControl/>
              <w:numPr>
                <w:ilvl w:val="0"/>
                <w:numId w:val="6"/>
              </w:numPr>
              <w:suppressLineNumbers w:val="0"/>
              <w:ind w:left="425" w:leftChars="0" w:hanging="425" w:firstLineChars="0"/>
              <w:jc w:val="center"/>
              <w:textAlignment w:val="center"/>
              <w:rPr>
                <w:rFonts w:hint="eastAsia" w:asciiTheme="minorEastAsia" w:hAnsiTheme="minorEastAsia" w:eastAsiaTheme="minorEastAsia" w:cstheme="minorEastAsia"/>
                <w:i w:val="0"/>
                <w:iCs w:val="0"/>
                <w:color w:val="auto"/>
                <w:sz w:val="24"/>
                <w:szCs w:val="24"/>
                <w:highlight w:val="none"/>
                <w:u w:val="none"/>
              </w:rPr>
            </w:pPr>
          </w:p>
        </w:tc>
        <w:tc>
          <w:tcPr>
            <w:tcW w:w="667" w:type="pct"/>
            <w:gridSpan w:val="4"/>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0DB052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数据质控统计分析</w:t>
            </w:r>
          </w:p>
        </w:tc>
        <w:tc>
          <w:tcPr>
            <w:tcW w:w="9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43150A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质量评估审计</w:t>
            </w:r>
          </w:p>
        </w:tc>
        <w:tc>
          <w:tcPr>
            <w:tcW w:w="28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42671A">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利用数据规则实时或者批量地监视数据质量，如果数据质量低于设定的阈值，就会发出警告。</w:t>
            </w:r>
          </w:p>
        </w:tc>
      </w:tr>
      <w:tr w14:paraId="3D7BD9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5" w:type="pct"/>
          <w:trHeight w:val="560" w:hRule="atLeast"/>
        </w:trPr>
        <w:tc>
          <w:tcPr>
            <w:tcW w:w="4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FF39C6">
            <w:pPr>
              <w:keepNext w:val="0"/>
              <w:keepLines w:val="0"/>
              <w:widowControl/>
              <w:numPr>
                <w:ilvl w:val="0"/>
                <w:numId w:val="6"/>
              </w:numPr>
              <w:suppressLineNumbers w:val="0"/>
              <w:ind w:left="425" w:leftChars="0" w:hanging="425" w:firstLineChars="0"/>
              <w:jc w:val="center"/>
              <w:textAlignment w:val="center"/>
              <w:rPr>
                <w:rFonts w:hint="eastAsia" w:asciiTheme="minorEastAsia" w:hAnsiTheme="minorEastAsia" w:eastAsiaTheme="minorEastAsia" w:cstheme="minorEastAsia"/>
                <w:i w:val="0"/>
                <w:iCs w:val="0"/>
                <w:color w:val="auto"/>
                <w:sz w:val="24"/>
                <w:szCs w:val="24"/>
                <w:highlight w:val="none"/>
                <w:u w:val="none"/>
              </w:rPr>
            </w:pPr>
          </w:p>
        </w:tc>
        <w:tc>
          <w:tcPr>
            <w:tcW w:w="667" w:type="pct"/>
            <w:gridSpan w:val="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8FBC76">
            <w:pPr>
              <w:jc w:val="center"/>
              <w:rPr>
                <w:rFonts w:hint="eastAsia" w:asciiTheme="minorEastAsia" w:hAnsiTheme="minorEastAsia" w:eastAsiaTheme="minorEastAsia" w:cstheme="minorEastAsia"/>
                <w:i w:val="0"/>
                <w:iCs w:val="0"/>
                <w:color w:val="auto"/>
                <w:sz w:val="24"/>
                <w:szCs w:val="24"/>
                <w:highlight w:val="none"/>
                <w:u w:val="none"/>
              </w:rPr>
            </w:pPr>
          </w:p>
        </w:tc>
        <w:tc>
          <w:tcPr>
            <w:tcW w:w="9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D6B979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过程质量控制</w:t>
            </w:r>
          </w:p>
        </w:tc>
        <w:tc>
          <w:tcPr>
            <w:tcW w:w="28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DC43E0">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在利用和存储数据的过程中对数据质量进行控制，包括使用质量、存储质量和传输质量。</w:t>
            </w:r>
          </w:p>
        </w:tc>
      </w:tr>
      <w:tr w14:paraId="54F44E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5" w:type="pct"/>
          <w:trHeight w:val="560" w:hRule="atLeast"/>
        </w:trPr>
        <w:tc>
          <w:tcPr>
            <w:tcW w:w="4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21A3F4">
            <w:pPr>
              <w:keepNext w:val="0"/>
              <w:keepLines w:val="0"/>
              <w:widowControl/>
              <w:numPr>
                <w:ilvl w:val="0"/>
                <w:numId w:val="6"/>
              </w:numPr>
              <w:suppressLineNumbers w:val="0"/>
              <w:ind w:left="425" w:leftChars="0" w:hanging="425" w:firstLineChars="0"/>
              <w:jc w:val="center"/>
              <w:textAlignment w:val="center"/>
              <w:rPr>
                <w:rFonts w:hint="eastAsia" w:asciiTheme="minorEastAsia" w:hAnsiTheme="minorEastAsia" w:eastAsiaTheme="minorEastAsia" w:cstheme="minorEastAsia"/>
                <w:i w:val="0"/>
                <w:iCs w:val="0"/>
                <w:color w:val="auto"/>
                <w:sz w:val="24"/>
                <w:szCs w:val="24"/>
                <w:highlight w:val="none"/>
                <w:u w:val="none"/>
              </w:rPr>
            </w:pPr>
          </w:p>
        </w:tc>
        <w:tc>
          <w:tcPr>
            <w:tcW w:w="667" w:type="pct"/>
            <w:gridSpan w:val="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8B80D22">
            <w:pPr>
              <w:jc w:val="center"/>
              <w:rPr>
                <w:rFonts w:hint="eastAsia" w:asciiTheme="minorEastAsia" w:hAnsiTheme="minorEastAsia" w:eastAsiaTheme="minorEastAsia" w:cstheme="minorEastAsia"/>
                <w:i w:val="0"/>
                <w:iCs w:val="0"/>
                <w:color w:val="auto"/>
                <w:sz w:val="24"/>
                <w:szCs w:val="24"/>
                <w:highlight w:val="none"/>
                <w:u w:val="none"/>
              </w:rPr>
            </w:pPr>
          </w:p>
        </w:tc>
        <w:tc>
          <w:tcPr>
            <w:tcW w:w="9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E53C6F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数据质量追踪</w:t>
            </w:r>
          </w:p>
        </w:tc>
        <w:tc>
          <w:tcPr>
            <w:tcW w:w="28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14DA62">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支持医疗卫生机构通过数据质量报告发现自身上传的数据质量问题，追溯并查看具体错误详情信息。</w:t>
            </w:r>
          </w:p>
        </w:tc>
      </w:tr>
      <w:tr w14:paraId="165BAD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5" w:type="pct"/>
          <w:trHeight w:val="840" w:hRule="atLeast"/>
        </w:trPr>
        <w:tc>
          <w:tcPr>
            <w:tcW w:w="4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0B0DCE">
            <w:pPr>
              <w:keepNext w:val="0"/>
              <w:keepLines w:val="0"/>
              <w:widowControl/>
              <w:numPr>
                <w:ilvl w:val="0"/>
                <w:numId w:val="6"/>
              </w:numPr>
              <w:suppressLineNumbers w:val="0"/>
              <w:ind w:left="425" w:leftChars="0" w:hanging="425" w:firstLineChars="0"/>
              <w:jc w:val="center"/>
              <w:textAlignment w:val="center"/>
              <w:rPr>
                <w:rFonts w:hint="eastAsia" w:asciiTheme="minorEastAsia" w:hAnsiTheme="minorEastAsia" w:eastAsiaTheme="minorEastAsia" w:cstheme="minorEastAsia"/>
                <w:i w:val="0"/>
                <w:iCs w:val="0"/>
                <w:color w:val="auto"/>
                <w:sz w:val="24"/>
                <w:szCs w:val="24"/>
                <w:highlight w:val="none"/>
                <w:u w:val="none"/>
              </w:rPr>
            </w:pPr>
          </w:p>
        </w:tc>
        <w:tc>
          <w:tcPr>
            <w:tcW w:w="667" w:type="pct"/>
            <w:gridSpan w:val="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23B32D">
            <w:pPr>
              <w:jc w:val="center"/>
              <w:rPr>
                <w:rFonts w:hint="eastAsia" w:asciiTheme="minorEastAsia" w:hAnsiTheme="minorEastAsia" w:eastAsiaTheme="minorEastAsia" w:cstheme="minorEastAsia"/>
                <w:i w:val="0"/>
                <w:iCs w:val="0"/>
                <w:color w:val="auto"/>
                <w:sz w:val="24"/>
                <w:szCs w:val="24"/>
                <w:highlight w:val="none"/>
                <w:u w:val="none"/>
              </w:rPr>
            </w:pPr>
          </w:p>
        </w:tc>
        <w:tc>
          <w:tcPr>
            <w:tcW w:w="9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9588B8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数据质量总览</w:t>
            </w:r>
          </w:p>
        </w:tc>
        <w:tc>
          <w:tcPr>
            <w:tcW w:w="28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EAAB52">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支持以多种图表的形式展示数据资源中心整体数据质量情况，包括质量分析和质控驾驶舱两种展示形式。</w:t>
            </w:r>
          </w:p>
        </w:tc>
      </w:tr>
      <w:tr w14:paraId="2CA964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5" w:type="pct"/>
          <w:trHeight w:val="560" w:hRule="atLeast"/>
        </w:trPr>
        <w:tc>
          <w:tcPr>
            <w:tcW w:w="4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50AE46">
            <w:pPr>
              <w:keepNext w:val="0"/>
              <w:keepLines w:val="0"/>
              <w:widowControl/>
              <w:numPr>
                <w:ilvl w:val="0"/>
                <w:numId w:val="6"/>
              </w:numPr>
              <w:suppressLineNumbers w:val="0"/>
              <w:ind w:left="425" w:leftChars="0" w:hanging="425" w:firstLineChars="0"/>
              <w:jc w:val="center"/>
              <w:textAlignment w:val="center"/>
              <w:rPr>
                <w:rFonts w:hint="eastAsia" w:asciiTheme="minorEastAsia" w:hAnsiTheme="minorEastAsia" w:eastAsiaTheme="minorEastAsia" w:cstheme="minorEastAsia"/>
                <w:i w:val="0"/>
                <w:iCs w:val="0"/>
                <w:color w:val="auto"/>
                <w:sz w:val="24"/>
                <w:szCs w:val="24"/>
                <w:highlight w:val="none"/>
                <w:u w:val="none"/>
              </w:rPr>
            </w:pPr>
          </w:p>
        </w:tc>
        <w:tc>
          <w:tcPr>
            <w:tcW w:w="667" w:type="pct"/>
            <w:gridSpan w:val="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130466">
            <w:pPr>
              <w:jc w:val="center"/>
              <w:rPr>
                <w:rFonts w:hint="eastAsia" w:asciiTheme="minorEastAsia" w:hAnsiTheme="minorEastAsia" w:eastAsiaTheme="minorEastAsia" w:cstheme="minorEastAsia"/>
                <w:i w:val="0"/>
                <w:iCs w:val="0"/>
                <w:color w:val="auto"/>
                <w:sz w:val="24"/>
                <w:szCs w:val="24"/>
                <w:highlight w:val="none"/>
                <w:u w:val="none"/>
              </w:rPr>
            </w:pPr>
          </w:p>
        </w:tc>
        <w:tc>
          <w:tcPr>
            <w:tcW w:w="9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11DB68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质量异常监控</w:t>
            </w:r>
          </w:p>
        </w:tc>
        <w:tc>
          <w:tcPr>
            <w:tcW w:w="28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17DB93">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支持对有质量问题的数据进行监控，并支持异常明细的钻取与查看。</w:t>
            </w:r>
          </w:p>
        </w:tc>
      </w:tr>
      <w:tr w14:paraId="05C8FE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5" w:type="pct"/>
          <w:trHeight w:val="560" w:hRule="atLeast"/>
        </w:trPr>
        <w:tc>
          <w:tcPr>
            <w:tcW w:w="4984" w:type="pct"/>
            <w:gridSpan w:val="9"/>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720482">
            <w:pPr>
              <w:bidi w:val="0"/>
              <w:rPr>
                <w:rFonts w:hint="eastAsia" w:asciiTheme="minorEastAsia" w:hAnsiTheme="minorEastAsia" w:eastAsiaTheme="minorEastAsia" w:cstheme="minorEastAsia"/>
                <w:i w:val="0"/>
                <w:iCs w:val="0"/>
                <w:color w:val="auto"/>
                <w:kern w:val="0"/>
                <w:szCs w:val="24"/>
                <w:highlight w:val="none"/>
                <w:u w:val="none"/>
                <w:lang w:val="en-US" w:eastAsia="zh-CN" w:bidi="ar"/>
              </w:rPr>
            </w:pPr>
            <w:r>
              <w:rPr>
                <w:rFonts w:hint="eastAsia"/>
                <w:b/>
                <w:bCs/>
                <w:color w:val="auto"/>
                <w:highlight w:val="none"/>
                <w:lang w:val="en-US" w:eastAsia="zh-CN"/>
              </w:rPr>
              <w:t>（2）智慧</w:t>
            </w:r>
            <w:r>
              <w:rPr>
                <w:rFonts w:hint="eastAsia"/>
                <w:b/>
                <w:bCs/>
                <w:color w:val="auto"/>
                <w:highlight w:val="none"/>
              </w:rPr>
              <w:t>随访</w:t>
            </w:r>
            <w:r>
              <w:rPr>
                <w:rFonts w:hint="eastAsia"/>
                <w:b/>
                <w:bCs/>
                <w:color w:val="auto"/>
                <w:highlight w:val="none"/>
                <w:lang w:val="en-US" w:eastAsia="zh-CN"/>
              </w:rPr>
              <w:t>管理</w:t>
            </w:r>
            <w:r>
              <w:rPr>
                <w:rFonts w:hint="eastAsia"/>
                <w:b/>
                <w:bCs/>
                <w:color w:val="auto"/>
                <w:highlight w:val="none"/>
              </w:rPr>
              <w:t>系统</w:t>
            </w:r>
          </w:p>
        </w:tc>
      </w:tr>
      <w:tr w14:paraId="5114C7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5" w:type="pct"/>
          <w:trHeight w:val="520" w:hRule="atLeast"/>
        </w:trPr>
        <w:tc>
          <w:tcPr>
            <w:tcW w:w="473" w:type="pct"/>
            <w:gridSpan w:val="2"/>
            <w:shd w:val="clear" w:color="auto" w:fill="D7D7D7"/>
            <w:vAlign w:val="center"/>
          </w:tcPr>
          <w:p w14:paraId="16CF7651">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auto"/>
                <w:sz w:val="24"/>
                <w:szCs w:val="24"/>
                <w:highlight w:val="none"/>
                <w:u w:val="none"/>
              </w:rPr>
            </w:pPr>
            <w:r>
              <w:rPr>
                <w:rFonts w:hint="eastAsia" w:asciiTheme="minorEastAsia" w:hAnsiTheme="minorEastAsia" w:eastAsiaTheme="minorEastAsia" w:cstheme="minorEastAsia"/>
                <w:b/>
                <w:bCs/>
                <w:i w:val="0"/>
                <w:iCs w:val="0"/>
                <w:color w:val="auto"/>
                <w:kern w:val="0"/>
                <w:sz w:val="24"/>
                <w:szCs w:val="24"/>
                <w:highlight w:val="none"/>
                <w:u w:val="none"/>
                <w:lang w:val="en-US" w:eastAsia="zh-CN" w:bidi="ar"/>
              </w:rPr>
              <w:t>序号</w:t>
            </w:r>
          </w:p>
        </w:tc>
        <w:tc>
          <w:tcPr>
            <w:tcW w:w="669" w:type="pct"/>
            <w:gridSpan w:val="4"/>
            <w:shd w:val="clear" w:color="auto" w:fill="D7D7D7"/>
            <w:vAlign w:val="center"/>
          </w:tcPr>
          <w:p w14:paraId="51131CE3">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auto"/>
                <w:sz w:val="24"/>
                <w:szCs w:val="24"/>
                <w:highlight w:val="none"/>
                <w:u w:val="none"/>
              </w:rPr>
            </w:pPr>
            <w:r>
              <w:rPr>
                <w:rFonts w:hint="eastAsia" w:asciiTheme="minorEastAsia" w:hAnsiTheme="minorEastAsia" w:eastAsiaTheme="minorEastAsia" w:cstheme="minorEastAsia"/>
                <w:b/>
                <w:bCs/>
                <w:i w:val="0"/>
                <w:iCs w:val="0"/>
                <w:color w:val="auto"/>
                <w:kern w:val="0"/>
                <w:sz w:val="24"/>
                <w:szCs w:val="24"/>
                <w:highlight w:val="none"/>
                <w:u w:val="none"/>
                <w:lang w:val="en-US" w:eastAsia="zh-CN" w:bidi="ar"/>
              </w:rPr>
              <w:t>模块</w:t>
            </w:r>
          </w:p>
        </w:tc>
        <w:tc>
          <w:tcPr>
            <w:tcW w:w="980" w:type="pct"/>
            <w:gridSpan w:val="2"/>
            <w:shd w:val="clear" w:color="auto" w:fill="D7D7D7"/>
            <w:vAlign w:val="center"/>
          </w:tcPr>
          <w:p w14:paraId="0F9024DD">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auto"/>
                <w:sz w:val="24"/>
                <w:szCs w:val="24"/>
                <w:highlight w:val="none"/>
                <w:u w:val="none"/>
              </w:rPr>
            </w:pPr>
            <w:r>
              <w:rPr>
                <w:rFonts w:hint="eastAsia" w:asciiTheme="minorEastAsia" w:hAnsiTheme="minorEastAsia" w:eastAsiaTheme="minorEastAsia" w:cstheme="minorEastAsia"/>
                <w:b/>
                <w:bCs/>
                <w:i w:val="0"/>
                <w:iCs w:val="0"/>
                <w:color w:val="auto"/>
                <w:kern w:val="0"/>
                <w:sz w:val="24"/>
                <w:szCs w:val="24"/>
                <w:highlight w:val="none"/>
                <w:u w:val="none"/>
                <w:lang w:val="en-US" w:eastAsia="zh-CN" w:bidi="ar"/>
              </w:rPr>
              <w:t>功能</w:t>
            </w:r>
          </w:p>
        </w:tc>
        <w:tc>
          <w:tcPr>
            <w:tcW w:w="2862" w:type="pct"/>
            <w:shd w:val="clear" w:color="auto" w:fill="D7D7D7"/>
            <w:vAlign w:val="center"/>
          </w:tcPr>
          <w:p w14:paraId="3C7F3E7E">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auto"/>
                <w:sz w:val="24"/>
                <w:szCs w:val="24"/>
                <w:highlight w:val="none"/>
                <w:u w:val="none"/>
              </w:rPr>
            </w:pPr>
            <w:r>
              <w:rPr>
                <w:rFonts w:hint="eastAsia" w:asciiTheme="minorEastAsia" w:hAnsiTheme="minorEastAsia" w:eastAsiaTheme="minorEastAsia" w:cstheme="minorEastAsia"/>
                <w:b/>
                <w:bCs/>
                <w:color w:val="auto"/>
                <w:sz w:val="24"/>
                <w:szCs w:val="24"/>
                <w:highlight w:val="none"/>
              </w:rPr>
              <w:t>技术参数与性能指标</w:t>
            </w:r>
          </w:p>
        </w:tc>
      </w:tr>
      <w:tr w14:paraId="170DEB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5" w:type="pct"/>
          <w:trHeight w:val="840" w:hRule="atLeast"/>
        </w:trPr>
        <w:tc>
          <w:tcPr>
            <w:tcW w:w="473" w:type="pct"/>
            <w:gridSpan w:val="2"/>
            <w:shd w:val="clear" w:color="auto" w:fill="auto"/>
            <w:vAlign w:val="center"/>
          </w:tcPr>
          <w:p w14:paraId="26C9574B">
            <w:pPr>
              <w:keepNext w:val="0"/>
              <w:keepLines w:val="0"/>
              <w:widowControl/>
              <w:numPr>
                <w:ilvl w:val="0"/>
                <w:numId w:val="6"/>
              </w:numPr>
              <w:suppressLineNumbers w:val="0"/>
              <w:ind w:left="425" w:leftChars="0" w:hanging="425" w:firstLineChars="0"/>
              <w:jc w:val="center"/>
              <w:textAlignment w:val="center"/>
              <w:rPr>
                <w:rFonts w:hint="eastAsia" w:asciiTheme="minorEastAsia" w:hAnsiTheme="minorEastAsia" w:eastAsiaTheme="minorEastAsia" w:cstheme="minorEastAsia"/>
                <w:i w:val="0"/>
                <w:iCs w:val="0"/>
                <w:color w:val="auto"/>
                <w:sz w:val="24"/>
                <w:szCs w:val="24"/>
                <w:highlight w:val="none"/>
                <w:u w:val="none"/>
              </w:rPr>
            </w:pPr>
          </w:p>
        </w:tc>
        <w:tc>
          <w:tcPr>
            <w:tcW w:w="669" w:type="pct"/>
            <w:gridSpan w:val="4"/>
            <w:shd w:val="clear" w:color="auto" w:fill="auto"/>
            <w:vAlign w:val="center"/>
          </w:tcPr>
          <w:p w14:paraId="56E3776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系统门户</w:t>
            </w:r>
          </w:p>
        </w:tc>
        <w:tc>
          <w:tcPr>
            <w:tcW w:w="980" w:type="pct"/>
            <w:gridSpan w:val="2"/>
            <w:shd w:val="clear" w:color="auto" w:fill="auto"/>
            <w:vAlign w:val="center"/>
          </w:tcPr>
          <w:p w14:paraId="2443A32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首页</w:t>
            </w:r>
          </w:p>
        </w:tc>
        <w:tc>
          <w:tcPr>
            <w:tcW w:w="2862" w:type="pct"/>
            <w:shd w:val="clear" w:color="auto" w:fill="auto"/>
            <w:vAlign w:val="center"/>
          </w:tcPr>
          <w:p w14:paraId="33EFB47B">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关键指标可视化，聚焦患者展示。快速获取当前用户任务内容及状态，并提供立即执行健康干预功能。</w:t>
            </w:r>
          </w:p>
        </w:tc>
      </w:tr>
      <w:tr w14:paraId="5C934B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5" w:type="pct"/>
          <w:trHeight w:val="1120" w:hRule="atLeast"/>
        </w:trPr>
        <w:tc>
          <w:tcPr>
            <w:tcW w:w="473" w:type="pct"/>
            <w:gridSpan w:val="2"/>
            <w:shd w:val="clear" w:color="auto" w:fill="auto"/>
            <w:vAlign w:val="center"/>
          </w:tcPr>
          <w:p w14:paraId="248A4519">
            <w:pPr>
              <w:keepNext w:val="0"/>
              <w:keepLines w:val="0"/>
              <w:widowControl/>
              <w:numPr>
                <w:ilvl w:val="0"/>
                <w:numId w:val="6"/>
              </w:numPr>
              <w:suppressLineNumbers w:val="0"/>
              <w:ind w:left="425" w:leftChars="0" w:hanging="425" w:firstLineChars="0"/>
              <w:jc w:val="center"/>
              <w:textAlignment w:val="center"/>
              <w:rPr>
                <w:rFonts w:hint="eastAsia" w:asciiTheme="minorEastAsia" w:hAnsiTheme="minorEastAsia" w:eastAsiaTheme="minorEastAsia" w:cstheme="minorEastAsia"/>
                <w:i w:val="0"/>
                <w:iCs w:val="0"/>
                <w:color w:val="auto"/>
                <w:sz w:val="24"/>
                <w:szCs w:val="24"/>
                <w:highlight w:val="none"/>
                <w:u w:val="none"/>
              </w:rPr>
            </w:pPr>
          </w:p>
        </w:tc>
        <w:tc>
          <w:tcPr>
            <w:tcW w:w="669" w:type="pct"/>
            <w:gridSpan w:val="4"/>
            <w:vMerge w:val="restart"/>
            <w:shd w:val="clear" w:color="auto" w:fill="auto"/>
            <w:vAlign w:val="center"/>
          </w:tcPr>
          <w:p w14:paraId="057B9ED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随访对象管理</w:t>
            </w:r>
          </w:p>
        </w:tc>
        <w:tc>
          <w:tcPr>
            <w:tcW w:w="980" w:type="pct"/>
            <w:gridSpan w:val="2"/>
            <w:shd w:val="clear" w:color="auto" w:fill="auto"/>
            <w:vAlign w:val="center"/>
          </w:tcPr>
          <w:p w14:paraId="086B603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随访对象管理</w:t>
            </w:r>
          </w:p>
        </w:tc>
        <w:tc>
          <w:tcPr>
            <w:tcW w:w="2862" w:type="pct"/>
            <w:shd w:val="clear" w:color="auto" w:fill="auto"/>
            <w:vAlign w:val="center"/>
          </w:tcPr>
          <w:p w14:paraId="3AFD3C97">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eastAsiaTheme="minorEastAsia"/>
                <w:color w:val="auto"/>
                <w:highlight w:val="none"/>
                <w:lang w:eastAsia="zh-CN"/>
              </w:rPr>
              <w:t>▲</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通过姓名、年龄、身份证号等关键信息，精确搜索找到我的随访对象。行列二维表的方式展示所有随访对象数据，每一行代表一个唯一的随访对象，管理随访对象的基本信息、健康信息。</w:t>
            </w:r>
            <w:r>
              <w:rPr>
                <w:rFonts w:hint="eastAsia" w:asciiTheme="minorEastAsia" w:hAnsiTheme="minorEastAsia" w:eastAsiaTheme="minorEastAsia" w:cstheme="minorEastAsia"/>
                <w:color w:val="auto"/>
                <w:sz w:val="24"/>
                <w:szCs w:val="24"/>
                <w:highlight w:val="none"/>
              </w:rPr>
              <w:t>（提供系统功能截图</w:t>
            </w:r>
            <w:r>
              <w:rPr>
                <w:rFonts w:hint="eastAsia" w:asciiTheme="minorEastAsia" w:hAnsiTheme="minorEastAsia" w:eastAsiaTheme="minorEastAsia" w:cstheme="minorEastAsia"/>
                <w:color w:val="auto"/>
                <w:sz w:val="24"/>
                <w:szCs w:val="24"/>
                <w:highlight w:val="none"/>
                <w:lang w:val="en-US" w:eastAsia="zh-CN"/>
              </w:rPr>
              <w:t>佐证</w:t>
            </w:r>
            <w:r>
              <w:rPr>
                <w:rFonts w:hint="eastAsia" w:asciiTheme="minorEastAsia" w:hAnsiTheme="minorEastAsia" w:eastAsiaTheme="minorEastAsia" w:cstheme="minorEastAsia"/>
                <w:color w:val="auto"/>
                <w:sz w:val="24"/>
                <w:szCs w:val="24"/>
                <w:highlight w:val="none"/>
              </w:rPr>
              <w:t>）</w:t>
            </w:r>
          </w:p>
        </w:tc>
      </w:tr>
      <w:tr w14:paraId="2429C0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5" w:type="pct"/>
          <w:trHeight w:val="560" w:hRule="atLeast"/>
        </w:trPr>
        <w:tc>
          <w:tcPr>
            <w:tcW w:w="473" w:type="pct"/>
            <w:gridSpan w:val="2"/>
            <w:shd w:val="clear" w:color="auto" w:fill="auto"/>
            <w:vAlign w:val="center"/>
          </w:tcPr>
          <w:p w14:paraId="7FD8BBCE">
            <w:pPr>
              <w:keepNext w:val="0"/>
              <w:keepLines w:val="0"/>
              <w:widowControl/>
              <w:numPr>
                <w:ilvl w:val="0"/>
                <w:numId w:val="6"/>
              </w:numPr>
              <w:suppressLineNumbers w:val="0"/>
              <w:ind w:left="425" w:leftChars="0" w:hanging="425" w:firstLineChars="0"/>
              <w:jc w:val="center"/>
              <w:textAlignment w:val="center"/>
              <w:rPr>
                <w:rFonts w:hint="eastAsia" w:asciiTheme="minorEastAsia" w:hAnsiTheme="minorEastAsia" w:eastAsiaTheme="minorEastAsia" w:cstheme="minorEastAsia"/>
                <w:i w:val="0"/>
                <w:iCs w:val="0"/>
                <w:color w:val="auto"/>
                <w:sz w:val="24"/>
                <w:szCs w:val="24"/>
                <w:highlight w:val="none"/>
                <w:u w:val="none"/>
              </w:rPr>
            </w:pPr>
          </w:p>
        </w:tc>
        <w:tc>
          <w:tcPr>
            <w:tcW w:w="669" w:type="pct"/>
            <w:gridSpan w:val="4"/>
            <w:vMerge w:val="continue"/>
            <w:shd w:val="clear" w:color="auto" w:fill="auto"/>
            <w:vAlign w:val="center"/>
          </w:tcPr>
          <w:p w14:paraId="095B3975">
            <w:pPr>
              <w:jc w:val="center"/>
              <w:rPr>
                <w:rFonts w:hint="eastAsia" w:asciiTheme="minorEastAsia" w:hAnsiTheme="minorEastAsia" w:eastAsiaTheme="minorEastAsia" w:cstheme="minorEastAsia"/>
                <w:i w:val="0"/>
                <w:iCs w:val="0"/>
                <w:color w:val="auto"/>
                <w:sz w:val="24"/>
                <w:szCs w:val="24"/>
                <w:highlight w:val="none"/>
                <w:u w:val="none"/>
              </w:rPr>
            </w:pPr>
          </w:p>
        </w:tc>
        <w:tc>
          <w:tcPr>
            <w:tcW w:w="980" w:type="pct"/>
            <w:gridSpan w:val="2"/>
            <w:shd w:val="clear" w:color="auto" w:fill="auto"/>
            <w:vAlign w:val="center"/>
          </w:tcPr>
          <w:p w14:paraId="48810B1A">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随访对象类别管理</w:t>
            </w:r>
          </w:p>
        </w:tc>
        <w:tc>
          <w:tcPr>
            <w:tcW w:w="2862" w:type="pct"/>
            <w:shd w:val="clear" w:color="auto" w:fill="auto"/>
            <w:vAlign w:val="center"/>
          </w:tcPr>
          <w:p w14:paraId="483A67C5">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支持自定义随访对象分类，将随访对象按照指定的类别进行管理。</w:t>
            </w:r>
          </w:p>
        </w:tc>
      </w:tr>
      <w:tr w14:paraId="6971A1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5" w:type="pct"/>
          <w:trHeight w:val="560" w:hRule="atLeast"/>
        </w:trPr>
        <w:tc>
          <w:tcPr>
            <w:tcW w:w="473" w:type="pct"/>
            <w:gridSpan w:val="2"/>
            <w:shd w:val="clear" w:color="auto" w:fill="auto"/>
            <w:vAlign w:val="center"/>
          </w:tcPr>
          <w:p w14:paraId="6E21167E">
            <w:pPr>
              <w:keepNext w:val="0"/>
              <w:keepLines w:val="0"/>
              <w:widowControl/>
              <w:numPr>
                <w:ilvl w:val="0"/>
                <w:numId w:val="6"/>
              </w:numPr>
              <w:suppressLineNumbers w:val="0"/>
              <w:ind w:left="425" w:leftChars="0" w:hanging="425" w:firstLineChars="0"/>
              <w:jc w:val="center"/>
              <w:textAlignment w:val="center"/>
              <w:rPr>
                <w:rFonts w:hint="eastAsia" w:asciiTheme="minorEastAsia" w:hAnsiTheme="minorEastAsia" w:eastAsiaTheme="minorEastAsia" w:cstheme="minorEastAsia"/>
                <w:i w:val="0"/>
                <w:iCs w:val="0"/>
                <w:color w:val="auto"/>
                <w:sz w:val="24"/>
                <w:szCs w:val="24"/>
                <w:highlight w:val="none"/>
                <w:u w:val="none"/>
              </w:rPr>
            </w:pPr>
          </w:p>
        </w:tc>
        <w:tc>
          <w:tcPr>
            <w:tcW w:w="669" w:type="pct"/>
            <w:gridSpan w:val="4"/>
            <w:vMerge w:val="continue"/>
            <w:shd w:val="clear" w:color="auto" w:fill="auto"/>
            <w:vAlign w:val="center"/>
          </w:tcPr>
          <w:p w14:paraId="2106A5B5">
            <w:pPr>
              <w:jc w:val="center"/>
              <w:rPr>
                <w:rFonts w:hint="eastAsia" w:asciiTheme="minorEastAsia" w:hAnsiTheme="minorEastAsia" w:eastAsiaTheme="minorEastAsia" w:cstheme="minorEastAsia"/>
                <w:i w:val="0"/>
                <w:iCs w:val="0"/>
                <w:color w:val="auto"/>
                <w:sz w:val="24"/>
                <w:szCs w:val="24"/>
                <w:highlight w:val="none"/>
                <w:u w:val="none"/>
              </w:rPr>
            </w:pPr>
          </w:p>
        </w:tc>
        <w:tc>
          <w:tcPr>
            <w:tcW w:w="980" w:type="pct"/>
            <w:gridSpan w:val="2"/>
            <w:shd w:val="clear" w:color="auto" w:fill="auto"/>
            <w:vAlign w:val="center"/>
          </w:tcPr>
          <w:p w14:paraId="43092654">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人员重复管理</w:t>
            </w:r>
          </w:p>
        </w:tc>
        <w:tc>
          <w:tcPr>
            <w:tcW w:w="2862" w:type="pct"/>
            <w:shd w:val="clear" w:color="auto" w:fill="auto"/>
            <w:vAlign w:val="center"/>
          </w:tcPr>
          <w:p w14:paraId="6851BA7D">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利用特定标识（如身份证号）整合并统一同一客户的多条记录，避免信息冗余。</w:t>
            </w:r>
          </w:p>
        </w:tc>
      </w:tr>
      <w:tr w14:paraId="707A45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5" w:type="pct"/>
          <w:trHeight w:val="840" w:hRule="atLeast"/>
        </w:trPr>
        <w:tc>
          <w:tcPr>
            <w:tcW w:w="473" w:type="pct"/>
            <w:gridSpan w:val="2"/>
            <w:shd w:val="clear" w:color="auto" w:fill="auto"/>
            <w:vAlign w:val="center"/>
          </w:tcPr>
          <w:p w14:paraId="6662FC87">
            <w:pPr>
              <w:keepNext w:val="0"/>
              <w:keepLines w:val="0"/>
              <w:widowControl/>
              <w:numPr>
                <w:ilvl w:val="0"/>
                <w:numId w:val="6"/>
              </w:numPr>
              <w:suppressLineNumbers w:val="0"/>
              <w:ind w:left="425" w:leftChars="0" w:hanging="425" w:firstLineChars="0"/>
              <w:jc w:val="center"/>
              <w:textAlignment w:val="center"/>
              <w:rPr>
                <w:rFonts w:hint="eastAsia" w:asciiTheme="minorEastAsia" w:hAnsiTheme="minorEastAsia" w:eastAsiaTheme="minorEastAsia" w:cstheme="minorEastAsia"/>
                <w:i w:val="0"/>
                <w:iCs w:val="0"/>
                <w:color w:val="auto"/>
                <w:sz w:val="24"/>
                <w:szCs w:val="24"/>
                <w:highlight w:val="none"/>
                <w:u w:val="none"/>
              </w:rPr>
            </w:pPr>
          </w:p>
        </w:tc>
        <w:tc>
          <w:tcPr>
            <w:tcW w:w="669" w:type="pct"/>
            <w:gridSpan w:val="4"/>
            <w:vMerge w:val="restart"/>
            <w:shd w:val="clear" w:color="auto" w:fill="auto"/>
            <w:vAlign w:val="center"/>
          </w:tcPr>
          <w:p w14:paraId="1A94A3A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随访对象详情</w:t>
            </w:r>
          </w:p>
        </w:tc>
        <w:tc>
          <w:tcPr>
            <w:tcW w:w="980" w:type="pct"/>
            <w:gridSpan w:val="2"/>
            <w:shd w:val="clear" w:color="auto" w:fill="auto"/>
            <w:vAlign w:val="center"/>
          </w:tcPr>
          <w:p w14:paraId="62DF3DB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个人概况</w:t>
            </w:r>
          </w:p>
        </w:tc>
        <w:tc>
          <w:tcPr>
            <w:tcW w:w="2862" w:type="pct"/>
            <w:shd w:val="clear" w:color="auto" w:fill="auto"/>
            <w:vAlign w:val="center"/>
          </w:tcPr>
          <w:p w14:paraId="7DCC7D19">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提供随访对象全景数据和诊疗时间轴的全面展示，帮助用户全面了解随访对象的健康状况和诊疗过程。</w:t>
            </w:r>
          </w:p>
        </w:tc>
      </w:tr>
      <w:tr w14:paraId="6D3D3D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5" w:type="pct"/>
          <w:trHeight w:val="560" w:hRule="atLeast"/>
        </w:trPr>
        <w:tc>
          <w:tcPr>
            <w:tcW w:w="473" w:type="pct"/>
            <w:gridSpan w:val="2"/>
            <w:shd w:val="clear" w:color="auto" w:fill="auto"/>
            <w:vAlign w:val="center"/>
          </w:tcPr>
          <w:p w14:paraId="3EE0DCA8">
            <w:pPr>
              <w:keepNext w:val="0"/>
              <w:keepLines w:val="0"/>
              <w:widowControl/>
              <w:numPr>
                <w:ilvl w:val="0"/>
                <w:numId w:val="6"/>
              </w:numPr>
              <w:suppressLineNumbers w:val="0"/>
              <w:ind w:left="425" w:leftChars="0" w:hanging="425" w:firstLineChars="0"/>
              <w:jc w:val="center"/>
              <w:textAlignment w:val="center"/>
              <w:rPr>
                <w:rFonts w:hint="eastAsia" w:asciiTheme="minorEastAsia" w:hAnsiTheme="minorEastAsia" w:eastAsiaTheme="minorEastAsia" w:cstheme="minorEastAsia"/>
                <w:i w:val="0"/>
                <w:iCs w:val="0"/>
                <w:color w:val="auto"/>
                <w:sz w:val="24"/>
                <w:szCs w:val="24"/>
                <w:highlight w:val="none"/>
                <w:u w:val="none"/>
              </w:rPr>
            </w:pPr>
          </w:p>
        </w:tc>
        <w:tc>
          <w:tcPr>
            <w:tcW w:w="669" w:type="pct"/>
            <w:gridSpan w:val="4"/>
            <w:vMerge w:val="continue"/>
            <w:shd w:val="clear" w:color="auto" w:fill="auto"/>
            <w:vAlign w:val="center"/>
          </w:tcPr>
          <w:p w14:paraId="2E2E231F">
            <w:pPr>
              <w:jc w:val="center"/>
              <w:rPr>
                <w:rFonts w:hint="eastAsia" w:asciiTheme="minorEastAsia" w:hAnsiTheme="minorEastAsia" w:eastAsiaTheme="minorEastAsia" w:cstheme="minorEastAsia"/>
                <w:i w:val="0"/>
                <w:iCs w:val="0"/>
                <w:color w:val="auto"/>
                <w:sz w:val="24"/>
                <w:szCs w:val="24"/>
                <w:highlight w:val="none"/>
                <w:u w:val="none"/>
              </w:rPr>
            </w:pPr>
          </w:p>
        </w:tc>
        <w:tc>
          <w:tcPr>
            <w:tcW w:w="980" w:type="pct"/>
            <w:gridSpan w:val="2"/>
            <w:shd w:val="clear" w:color="auto" w:fill="auto"/>
            <w:vAlign w:val="center"/>
          </w:tcPr>
          <w:p w14:paraId="6BFD6D5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随访对象历史记录</w:t>
            </w:r>
          </w:p>
        </w:tc>
        <w:tc>
          <w:tcPr>
            <w:tcW w:w="2862" w:type="pct"/>
            <w:shd w:val="clear" w:color="auto" w:fill="auto"/>
            <w:vAlign w:val="center"/>
          </w:tcPr>
          <w:p w14:paraId="6ED5787B">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记录历史随访数据统计概览；今日监测指标数据；今日异常指标重点提示，支持医生提供指导建议；</w:t>
            </w:r>
          </w:p>
        </w:tc>
      </w:tr>
      <w:tr w14:paraId="5D027F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5" w:type="pct"/>
          <w:trHeight w:val="560" w:hRule="atLeast"/>
        </w:trPr>
        <w:tc>
          <w:tcPr>
            <w:tcW w:w="473" w:type="pct"/>
            <w:gridSpan w:val="2"/>
            <w:shd w:val="clear" w:color="auto" w:fill="auto"/>
            <w:vAlign w:val="center"/>
          </w:tcPr>
          <w:p w14:paraId="4C786B7C">
            <w:pPr>
              <w:keepNext w:val="0"/>
              <w:keepLines w:val="0"/>
              <w:widowControl/>
              <w:numPr>
                <w:ilvl w:val="0"/>
                <w:numId w:val="6"/>
              </w:numPr>
              <w:suppressLineNumbers w:val="0"/>
              <w:ind w:left="425" w:leftChars="0" w:hanging="425" w:firstLineChars="0"/>
              <w:jc w:val="center"/>
              <w:textAlignment w:val="center"/>
              <w:rPr>
                <w:rFonts w:hint="eastAsia" w:asciiTheme="minorEastAsia" w:hAnsiTheme="minorEastAsia" w:eastAsiaTheme="minorEastAsia" w:cstheme="minorEastAsia"/>
                <w:i w:val="0"/>
                <w:iCs w:val="0"/>
                <w:color w:val="auto"/>
                <w:sz w:val="24"/>
                <w:szCs w:val="24"/>
                <w:highlight w:val="none"/>
                <w:u w:val="none"/>
              </w:rPr>
            </w:pPr>
          </w:p>
        </w:tc>
        <w:tc>
          <w:tcPr>
            <w:tcW w:w="669" w:type="pct"/>
            <w:gridSpan w:val="4"/>
            <w:vMerge w:val="continue"/>
            <w:shd w:val="clear" w:color="auto" w:fill="auto"/>
            <w:vAlign w:val="center"/>
          </w:tcPr>
          <w:p w14:paraId="67543A3E">
            <w:pPr>
              <w:jc w:val="center"/>
              <w:rPr>
                <w:rFonts w:hint="eastAsia" w:asciiTheme="minorEastAsia" w:hAnsiTheme="minorEastAsia" w:eastAsiaTheme="minorEastAsia" w:cstheme="minorEastAsia"/>
                <w:i w:val="0"/>
                <w:iCs w:val="0"/>
                <w:color w:val="auto"/>
                <w:sz w:val="24"/>
                <w:szCs w:val="24"/>
                <w:highlight w:val="none"/>
                <w:u w:val="none"/>
              </w:rPr>
            </w:pPr>
          </w:p>
        </w:tc>
        <w:tc>
          <w:tcPr>
            <w:tcW w:w="980" w:type="pct"/>
            <w:gridSpan w:val="2"/>
            <w:shd w:val="clear" w:color="auto" w:fill="auto"/>
            <w:vAlign w:val="center"/>
          </w:tcPr>
          <w:p w14:paraId="17356C2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健康预警</w:t>
            </w:r>
          </w:p>
        </w:tc>
        <w:tc>
          <w:tcPr>
            <w:tcW w:w="2862" w:type="pct"/>
            <w:shd w:val="clear" w:color="auto" w:fill="auto"/>
            <w:vAlign w:val="center"/>
          </w:tcPr>
          <w:p w14:paraId="69AA267A">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支持在预警列表查看被预警的随访对象的超标数据，并以数据表格的形式展示。</w:t>
            </w:r>
          </w:p>
        </w:tc>
      </w:tr>
      <w:tr w14:paraId="77ADBC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5" w:type="pct"/>
          <w:trHeight w:val="840" w:hRule="atLeast"/>
        </w:trPr>
        <w:tc>
          <w:tcPr>
            <w:tcW w:w="473" w:type="pct"/>
            <w:gridSpan w:val="2"/>
            <w:shd w:val="clear" w:color="auto" w:fill="auto"/>
            <w:vAlign w:val="center"/>
          </w:tcPr>
          <w:p w14:paraId="01AE40EC">
            <w:pPr>
              <w:keepNext w:val="0"/>
              <w:keepLines w:val="0"/>
              <w:widowControl/>
              <w:numPr>
                <w:ilvl w:val="0"/>
                <w:numId w:val="6"/>
              </w:numPr>
              <w:suppressLineNumbers w:val="0"/>
              <w:ind w:left="425" w:leftChars="0" w:hanging="425" w:firstLineChars="0"/>
              <w:jc w:val="center"/>
              <w:textAlignment w:val="center"/>
              <w:rPr>
                <w:rFonts w:hint="eastAsia" w:asciiTheme="minorEastAsia" w:hAnsiTheme="minorEastAsia" w:eastAsiaTheme="minorEastAsia" w:cstheme="minorEastAsia"/>
                <w:i w:val="0"/>
                <w:iCs w:val="0"/>
                <w:color w:val="auto"/>
                <w:sz w:val="24"/>
                <w:szCs w:val="24"/>
                <w:highlight w:val="none"/>
                <w:u w:val="none"/>
              </w:rPr>
            </w:pPr>
          </w:p>
        </w:tc>
        <w:tc>
          <w:tcPr>
            <w:tcW w:w="669" w:type="pct"/>
            <w:gridSpan w:val="4"/>
            <w:vMerge w:val="continue"/>
            <w:shd w:val="clear" w:color="auto" w:fill="auto"/>
            <w:vAlign w:val="center"/>
          </w:tcPr>
          <w:p w14:paraId="65F8DA53">
            <w:pPr>
              <w:jc w:val="center"/>
              <w:rPr>
                <w:rFonts w:hint="eastAsia" w:asciiTheme="minorEastAsia" w:hAnsiTheme="minorEastAsia" w:eastAsiaTheme="minorEastAsia" w:cstheme="minorEastAsia"/>
                <w:i w:val="0"/>
                <w:iCs w:val="0"/>
                <w:color w:val="auto"/>
                <w:sz w:val="24"/>
                <w:szCs w:val="24"/>
                <w:highlight w:val="none"/>
                <w:u w:val="none"/>
              </w:rPr>
            </w:pPr>
          </w:p>
        </w:tc>
        <w:tc>
          <w:tcPr>
            <w:tcW w:w="980" w:type="pct"/>
            <w:gridSpan w:val="2"/>
            <w:shd w:val="clear" w:color="auto" w:fill="auto"/>
            <w:vAlign w:val="center"/>
          </w:tcPr>
          <w:p w14:paraId="64C64B0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健康监测</w:t>
            </w:r>
          </w:p>
        </w:tc>
        <w:tc>
          <w:tcPr>
            <w:tcW w:w="2862" w:type="pct"/>
            <w:shd w:val="clear" w:color="auto" w:fill="auto"/>
            <w:vAlign w:val="center"/>
          </w:tcPr>
          <w:p w14:paraId="25F11A59">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实现对随访对象的血压、血糖、体重、血氧等关键生理指标的实时追踪与监控，一旦检测到某项指标超出正常范围，系统立即触发预警机制。</w:t>
            </w:r>
          </w:p>
        </w:tc>
      </w:tr>
      <w:tr w14:paraId="20A898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5" w:type="pct"/>
          <w:trHeight w:val="1120" w:hRule="atLeast"/>
        </w:trPr>
        <w:tc>
          <w:tcPr>
            <w:tcW w:w="473" w:type="pct"/>
            <w:gridSpan w:val="2"/>
            <w:shd w:val="clear" w:color="auto" w:fill="auto"/>
            <w:vAlign w:val="center"/>
          </w:tcPr>
          <w:p w14:paraId="51810819">
            <w:pPr>
              <w:keepNext w:val="0"/>
              <w:keepLines w:val="0"/>
              <w:widowControl/>
              <w:numPr>
                <w:ilvl w:val="0"/>
                <w:numId w:val="6"/>
              </w:numPr>
              <w:suppressLineNumbers w:val="0"/>
              <w:ind w:left="425" w:leftChars="0" w:hanging="425" w:firstLineChars="0"/>
              <w:jc w:val="center"/>
              <w:textAlignment w:val="center"/>
              <w:rPr>
                <w:rFonts w:hint="eastAsia" w:asciiTheme="minorEastAsia" w:hAnsiTheme="minorEastAsia" w:eastAsiaTheme="minorEastAsia" w:cstheme="minorEastAsia"/>
                <w:i w:val="0"/>
                <w:iCs w:val="0"/>
                <w:color w:val="auto"/>
                <w:sz w:val="24"/>
                <w:szCs w:val="24"/>
                <w:highlight w:val="none"/>
                <w:u w:val="none"/>
              </w:rPr>
            </w:pPr>
          </w:p>
        </w:tc>
        <w:tc>
          <w:tcPr>
            <w:tcW w:w="669" w:type="pct"/>
            <w:gridSpan w:val="4"/>
            <w:vMerge w:val="continue"/>
            <w:shd w:val="clear" w:color="auto" w:fill="auto"/>
            <w:vAlign w:val="center"/>
          </w:tcPr>
          <w:p w14:paraId="60C9018A">
            <w:pPr>
              <w:jc w:val="center"/>
              <w:rPr>
                <w:rFonts w:hint="eastAsia" w:asciiTheme="minorEastAsia" w:hAnsiTheme="minorEastAsia" w:eastAsiaTheme="minorEastAsia" w:cstheme="minorEastAsia"/>
                <w:i w:val="0"/>
                <w:iCs w:val="0"/>
                <w:color w:val="auto"/>
                <w:sz w:val="24"/>
                <w:szCs w:val="24"/>
                <w:highlight w:val="none"/>
                <w:u w:val="none"/>
              </w:rPr>
            </w:pPr>
          </w:p>
        </w:tc>
        <w:tc>
          <w:tcPr>
            <w:tcW w:w="980" w:type="pct"/>
            <w:gridSpan w:val="2"/>
            <w:shd w:val="clear" w:color="auto" w:fill="auto"/>
            <w:vAlign w:val="center"/>
          </w:tcPr>
          <w:p w14:paraId="2FBDCAE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健康评估</w:t>
            </w:r>
          </w:p>
        </w:tc>
        <w:tc>
          <w:tcPr>
            <w:tcW w:w="2862" w:type="pct"/>
            <w:shd w:val="clear" w:color="auto" w:fill="auto"/>
            <w:vAlign w:val="center"/>
          </w:tcPr>
          <w:p w14:paraId="15A2C72C">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内置的多种疾病评估模型，通过比对预设的评估标准与模型，明确指出随访对象可能存在的健康风险及潜在问题，进一步为随访对象量身定制确切的健康管理方式。</w:t>
            </w:r>
          </w:p>
        </w:tc>
      </w:tr>
      <w:tr w14:paraId="4807E6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5" w:type="pct"/>
          <w:trHeight w:val="840" w:hRule="atLeast"/>
        </w:trPr>
        <w:tc>
          <w:tcPr>
            <w:tcW w:w="473" w:type="pct"/>
            <w:gridSpan w:val="2"/>
            <w:shd w:val="clear" w:color="auto" w:fill="auto"/>
            <w:vAlign w:val="center"/>
          </w:tcPr>
          <w:p w14:paraId="53EB2618">
            <w:pPr>
              <w:keepNext w:val="0"/>
              <w:keepLines w:val="0"/>
              <w:widowControl/>
              <w:numPr>
                <w:ilvl w:val="0"/>
                <w:numId w:val="6"/>
              </w:numPr>
              <w:suppressLineNumbers w:val="0"/>
              <w:ind w:left="425" w:leftChars="0" w:hanging="425" w:firstLineChars="0"/>
              <w:jc w:val="center"/>
              <w:textAlignment w:val="center"/>
              <w:rPr>
                <w:rFonts w:hint="eastAsia" w:asciiTheme="minorEastAsia" w:hAnsiTheme="minorEastAsia" w:eastAsiaTheme="minorEastAsia" w:cstheme="minorEastAsia"/>
                <w:i w:val="0"/>
                <w:iCs w:val="0"/>
                <w:color w:val="auto"/>
                <w:sz w:val="24"/>
                <w:szCs w:val="24"/>
                <w:highlight w:val="none"/>
                <w:u w:val="none"/>
              </w:rPr>
            </w:pPr>
          </w:p>
        </w:tc>
        <w:tc>
          <w:tcPr>
            <w:tcW w:w="669" w:type="pct"/>
            <w:gridSpan w:val="4"/>
            <w:vMerge w:val="restart"/>
            <w:shd w:val="clear" w:color="auto" w:fill="auto"/>
            <w:vAlign w:val="center"/>
          </w:tcPr>
          <w:p w14:paraId="3C05DCA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业务信息管理</w:t>
            </w:r>
          </w:p>
        </w:tc>
        <w:tc>
          <w:tcPr>
            <w:tcW w:w="980" w:type="pct"/>
            <w:gridSpan w:val="2"/>
            <w:shd w:val="clear" w:color="auto" w:fill="auto"/>
            <w:vAlign w:val="center"/>
          </w:tcPr>
          <w:p w14:paraId="0C740B57">
            <w:pPr>
              <w:bidi w:val="0"/>
              <w:rPr>
                <w:rFonts w:hint="eastAsia"/>
                <w:color w:val="auto"/>
                <w:highlight w:val="none"/>
              </w:rPr>
            </w:pPr>
            <w:r>
              <w:rPr>
                <w:rFonts w:hint="eastAsia"/>
                <w:color w:val="auto"/>
                <w:highlight w:val="none"/>
                <w:lang w:val="en-US" w:eastAsia="zh-CN"/>
              </w:rPr>
              <w:t>高血压随访</w:t>
            </w:r>
          </w:p>
        </w:tc>
        <w:tc>
          <w:tcPr>
            <w:tcW w:w="2862" w:type="pct"/>
            <w:shd w:val="clear" w:color="auto" w:fill="auto"/>
            <w:vAlign w:val="center"/>
          </w:tcPr>
          <w:p w14:paraId="2635DEB0">
            <w:pPr>
              <w:bidi w:val="0"/>
              <w:rPr>
                <w:rFonts w:hint="eastAsia"/>
                <w:color w:val="auto"/>
                <w:highlight w:val="none"/>
              </w:rPr>
            </w:pPr>
            <w:r>
              <w:rPr>
                <w:rFonts w:hint="eastAsia"/>
                <w:color w:val="auto"/>
                <w:highlight w:val="none"/>
                <w:lang w:val="en-US" w:eastAsia="zh-CN"/>
              </w:rPr>
              <w:t>系统需支持高血压患者周期随访管理，自动生成随访计划，记录血压、用药、并发症等信息，异常指标自动预警并留存完整随访台账。</w:t>
            </w:r>
          </w:p>
        </w:tc>
      </w:tr>
      <w:tr w14:paraId="7123FB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5" w:type="pct"/>
          <w:trHeight w:val="560" w:hRule="atLeast"/>
        </w:trPr>
        <w:tc>
          <w:tcPr>
            <w:tcW w:w="473" w:type="pct"/>
            <w:gridSpan w:val="2"/>
            <w:shd w:val="clear" w:color="auto" w:fill="auto"/>
            <w:vAlign w:val="center"/>
          </w:tcPr>
          <w:p w14:paraId="506AEC30">
            <w:pPr>
              <w:keepNext w:val="0"/>
              <w:keepLines w:val="0"/>
              <w:widowControl/>
              <w:numPr>
                <w:ilvl w:val="0"/>
                <w:numId w:val="6"/>
              </w:numPr>
              <w:suppressLineNumbers w:val="0"/>
              <w:ind w:left="425" w:leftChars="0" w:hanging="425" w:firstLineChars="0"/>
              <w:jc w:val="center"/>
              <w:textAlignment w:val="center"/>
              <w:rPr>
                <w:rFonts w:hint="eastAsia" w:asciiTheme="minorEastAsia" w:hAnsiTheme="minorEastAsia" w:eastAsiaTheme="minorEastAsia" w:cstheme="minorEastAsia"/>
                <w:i w:val="0"/>
                <w:iCs w:val="0"/>
                <w:color w:val="auto"/>
                <w:sz w:val="24"/>
                <w:szCs w:val="24"/>
                <w:highlight w:val="none"/>
                <w:u w:val="none"/>
              </w:rPr>
            </w:pPr>
          </w:p>
        </w:tc>
        <w:tc>
          <w:tcPr>
            <w:tcW w:w="669" w:type="pct"/>
            <w:gridSpan w:val="4"/>
            <w:vMerge w:val="continue"/>
            <w:shd w:val="clear" w:color="auto" w:fill="auto"/>
            <w:vAlign w:val="center"/>
          </w:tcPr>
          <w:p w14:paraId="7BD9482D">
            <w:pPr>
              <w:jc w:val="center"/>
              <w:rPr>
                <w:rFonts w:hint="eastAsia" w:asciiTheme="minorEastAsia" w:hAnsiTheme="minorEastAsia" w:eastAsiaTheme="minorEastAsia" w:cstheme="minorEastAsia"/>
                <w:i w:val="0"/>
                <w:iCs w:val="0"/>
                <w:color w:val="auto"/>
                <w:sz w:val="24"/>
                <w:szCs w:val="24"/>
                <w:highlight w:val="none"/>
                <w:u w:val="none"/>
              </w:rPr>
            </w:pPr>
          </w:p>
        </w:tc>
        <w:tc>
          <w:tcPr>
            <w:tcW w:w="980" w:type="pct"/>
            <w:gridSpan w:val="2"/>
            <w:shd w:val="clear" w:color="auto" w:fill="auto"/>
            <w:vAlign w:val="center"/>
          </w:tcPr>
          <w:p w14:paraId="5139E4E9">
            <w:pPr>
              <w:bidi w:val="0"/>
              <w:rPr>
                <w:rFonts w:hint="eastAsia"/>
                <w:color w:val="auto"/>
                <w:highlight w:val="none"/>
              </w:rPr>
            </w:pPr>
            <w:r>
              <w:rPr>
                <w:rFonts w:hint="eastAsia"/>
                <w:color w:val="auto"/>
                <w:highlight w:val="none"/>
                <w:lang w:val="en-US" w:eastAsia="zh-CN"/>
              </w:rPr>
              <w:t>糖尿病随访</w:t>
            </w:r>
          </w:p>
        </w:tc>
        <w:tc>
          <w:tcPr>
            <w:tcW w:w="2862" w:type="pct"/>
            <w:shd w:val="clear" w:color="auto" w:fill="auto"/>
            <w:vAlign w:val="center"/>
          </w:tcPr>
          <w:p w14:paraId="1975D374">
            <w:pPr>
              <w:bidi w:val="0"/>
              <w:rPr>
                <w:rFonts w:hint="eastAsia"/>
                <w:color w:val="auto"/>
                <w:highlight w:val="none"/>
              </w:rPr>
            </w:pPr>
            <w:r>
              <w:rPr>
                <w:rFonts w:hint="eastAsia"/>
                <w:color w:val="auto"/>
                <w:highlight w:val="none"/>
                <w:lang w:val="en-US" w:eastAsia="zh-CN"/>
              </w:rPr>
              <w:t>具备糖尿病专项随访功能，采集血糖、糖化血红蛋白、饮食运动等数据，自动推送随访任务，支持病情管控与干预记录留存。</w:t>
            </w:r>
          </w:p>
        </w:tc>
      </w:tr>
      <w:tr w14:paraId="0D9484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5" w:type="pct"/>
          <w:trHeight w:val="560" w:hRule="atLeast"/>
        </w:trPr>
        <w:tc>
          <w:tcPr>
            <w:tcW w:w="473" w:type="pct"/>
            <w:gridSpan w:val="2"/>
            <w:shd w:val="clear" w:color="auto" w:fill="auto"/>
            <w:vAlign w:val="center"/>
          </w:tcPr>
          <w:p w14:paraId="48776299">
            <w:pPr>
              <w:keepNext w:val="0"/>
              <w:keepLines w:val="0"/>
              <w:widowControl/>
              <w:numPr>
                <w:ilvl w:val="0"/>
                <w:numId w:val="6"/>
              </w:numPr>
              <w:suppressLineNumbers w:val="0"/>
              <w:ind w:left="425" w:leftChars="0" w:hanging="425" w:firstLineChars="0"/>
              <w:jc w:val="center"/>
              <w:textAlignment w:val="center"/>
              <w:rPr>
                <w:rFonts w:hint="eastAsia" w:asciiTheme="minorEastAsia" w:hAnsiTheme="minorEastAsia" w:eastAsiaTheme="minorEastAsia" w:cstheme="minorEastAsia"/>
                <w:i w:val="0"/>
                <w:iCs w:val="0"/>
                <w:color w:val="auto"/>
                <w:sz w:val="24"/>
                <w:szCs w:val="24"/>
                <w:highlight w:val="none"/>
                <w:u w:val="none"/>
              </w:rPr>
            </w:pPr>
          </w:p>
        </w:tc>
        <w:tc>
          <w:tcPr>
            <w:tcW w:w="669" w:type="pct"/>
            <w:gridSpan w:val="4"/>
            <w:vMerge w:val="continue"/>
            <w:shd w:val="clear" w:color="auto" w:fill="auto"/>
            <w:vAlign w:val="center"/>
          </w:tcPr>
          <w:p w14:paraId="5FE053BC">
            <w:pPr>
              <w:jc w:val="center"/>
              <w:rPr>
                <w:rFonts w:hint="eastAsia" w:asciiTheme="minorEastAsia" w:hAnsiTheme="minorEastAsia" w:eastAsiaTheme="minorEastAsia" w:cstheme="minorEastAsia"/>
                <w:i w:val="0"/>
                <w:iCs w:val="0"/>
                <w:color w:val="auto"/>
                <w:sz w:val="24"/>
                <w:szCs w:val="24"/>
                <w:highlight w:val="none"/>
                <w:u w:val="none"/>
              </w:rPr>
            </w:pPr>
          </w:p>
        </w:tc>
        <w:tc>
          <w:tcPr>
            <w:tcW w:w="980" w:type="pct"/>
            <w:gridSpan w:val="2"/>
            <w:shd w:val="clear" w:color="auto" w:fill="auto"/>
            <w:vAlign w:val="center"/>
          </w:tcPr>
          <w:p w14:paraId="2728BB2F">
            <w:pPr>
              <w:bidi w:val="0"/>
              <w:rPr>
                <w:rFonts w:hint="eastAsia"/>
                <w:color w:val="auto"/>
                <w:highlight w:val="none"/>
              </w:rPr>
            </w:pPr>
            <w:r>
              <w:rPr>
                <w:rFonts w:hint="eastAsia"/>
                <w:color w:val="auto"/>
                <w:highlight w:val="none"/>
                <w:lang w:val="en-US" w:eastAsia="zh-CN"/>
              </w:rPr>
              <w:t>肺结核随访</w:t>
            </w:r>
          </w:p>
        </w:tc>
        <w:tc>
          <w:tcPr>
            <w:tcW w:w="2862" w:type="pct"/>
            <w:shd w:val="clear" w:color="auto" w:fill="auto"/>
            <w:vAlign w:val="center"/>
          </w:tcPr>
          <w:p w14:paraId="2D333A9E">
            <w:pPr>
              <w:bidi w:val="0"/>
              <w:rPr>
                <w:rFonts w:hint="eastAsia"/>
                <w:color w:val="auto"/>
                <w:highlight w:val="none"/>
              </w:rPr>
            </w:pPr>
            <w:r>
              <w:rPr>
                <w:rFonts w:hint="eastAsia"/>
                <w:color w:val="auto"/>
                <w:highlight w:val="none"/>
                <w:lang w:eastAsia="zh-CN"/>
              </w:rPr>
              <w:t>▲</w:t>
            </w:r>
            <w:r>
              <w:rPr>
                <w:rFonts w:hint="eastAsia"/>
                <w:color w:val="auto"/>
                <w:highlight w:val="none"/>
                <w:lang w:val="en-US" w:eastAsia="zh-CN"/>
              </w:rPr>
              <w:t>可规范管理肺结核患者随访，记录复查、服药、症状变化，跟踪治疗依从性，随访数据可同步市级公卫平台归档考核。</w:t>
            </w:r>
            <w:r>
              <w:rPr>
                <w:rFonts w:hint="eastAsia" w:asciiTheme="minorEastAsia" w:hAnsiTheme="minorEastAsia" w:eastAsiaTheme="minorEastAsia" w:cstheme="minorEastAsia"/>
                <w:color w:val="auto"/>
                <w:sz w:val="24"/>
                <w:szCs w:val="24"/>
                <w:highlight w:val="none"/>
              </w:rPr>
              <w:t>（提供系统功能截图</w:t>
            </w:r>
            <w:r>
              <w:rPr>
                <w:rFonts w:hint="eastAsia" w:asciiTheme="minorEastAsia" w:hAnsiTheme="minorEastAsia" w:eastAsiaTheme="minorEastAsia" w:cstheme="minorEastAsia"/>
                <w:color w:val="auto"/>
                <w:sz w:val="24"/>
                <w:szCs w:val="24"/>
                <w:highlight w:val="none"/>
                <w:lang w:val="en-US" w:eastAsia="zh-CN"/>
              </w:rPr>
              <w:t>佐证</w:t>
            </w:r>
            <w:r>
              <w:rPr>
                <w:rFonts w:hint="eastAsia" w:asciiTheme="minorEastAsia" w:hAnsiTheme="minorEastAsia" w:eastAsiaTheme="minorEastAsia" w:cstheme="minorEastAsia"/>
                <w:color w:val="auto"/>
                <w:sz w:val="24"/>
                <w:szCs w:val="24"/>
                <w:highlight w:val="none"/>
              </w:rPr>
              <w:t>）</w:t>
            </w:r>
          </w:p>
        </w:tc>
      </w:tr>
      <w:tr w14:paraId="51D087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5" w:type="pct"/>
          <w:trHeight w:val="840" w:hRule="atLeast"/>
        </w:trPr>
        <w:tc>
          <w:tcPr>
            <w:tcW w:w="473" w:type="pct"/>
            <w:gridSpan w:val="2"/>
            <w:shd w:val="clear" w:color="auto" w:fill="auto"/>
            <w:vAlign w:val="center"/>
          </w:tcPr>
          <w:p w14:paraId="4A1FC28F">
            <w:pPr>
              <w:keepNext w:val="0"/>
              <w:keepLines w:val="0"/>
              <w:widowControl/>
              <w:numPr>
                <w:ilvl w:val="0"/>
                <w:numId w:val="6"/>
              </w:numPr>
              <w:suppressLineNumbers w:val="0"/>
              <w:ind w:left="425" w:leftChars="0" w:hanging="425" w:firstLineChars="0"/>
              <w:jc w:val="center"/>
              <w:textAlignment w:val="center"/>
              <w:rPr>
                <w:rFonts w:hint="eastAsia" w:asciiTheme="minorEastAsia" w:hAnsiTheme="minorEastAsia" w:eastAsiaTheme="minorEastAsia" w:cstheme="minorEastAsia"/>
                <w:i w:val="0"/>
                <w:iCs w:val="0"/>
                <w:color w:val="auto"/>
                <w:sz w:val="24"/>
                <w:szCs w:val="24"/>
                <w:highlight w:val="none"/>
                <w:u w:val="none"/>
              </w:rPr>
            </w:pPr>
          </w:p>
        </w:tc>
        <w:tc>
          <w:tcPr>
            <w:tcW w:w="669" w:type="pct"/>
            <w:gridSpan w:val="4"/>
            <w:vMerge w:val="continue"/>
            <w:shd w:val="clear" w:color="auto" w:fill="auto"/>
            <w:vAlign w:val="center"/>
          </w:tcPr>
          <w:p w14:paraId="19326D26">
            <w:pPr>
              <w:jc w:val="center"/>
              <w:rPr>
                <w:rFonts w:hint="eastAsia" w:asciiTheme="minorEastAsia" w:hAnsiTheme="minorEastAsia" w:eastAsiaTheme="minorEastAsia" w:cstheme="minorEastAsia"/>
                <w:i w:val="0"/>
                <w:iCs w:val="0"/>
                <w:color w:val="auto"/>
                <w:sz w:val="24"/>
                <w:szCs w:val="24"/>
                <w:highlight w:val="none"/>
                <w:u w:val="none"/>
              </w:rPr>
            </w:pPr>
          </w:p>
        </w:tc>
        <w:tc>
          <w:tcPr>
            <w:tcW w:w="980" w:type="pct"/>
            <w:gridSpan w:val="2"/>
            <w:shd w:val="clear" w:color="auto" w:fill="auto"/>
            <w:vAlign w:val="center"/>
          </w:tcPr>
          <w:p w14:paraId="53B151F0">
            <w:pPr>
              <w:bidi w:val="0"/>
              <w:rPr>
                <w:rFonts w:hint="eastAsia"/>
                <w:color w:val="auto"/>
                <w:highlight w:val="none"/>
              </w:rPr>
            </w:pPr>
            <w:r>
              <w:rPr>
                <w:rFonts w:hint="eastAsia"/>
                <w:color w:val="auto"/>
                <w:highlight w:val="none"/>
                <w:lang w:val="en-US" w:eastAsia="zh-CN"/>
              </w:rPr>
              <w:t>精神障碍随访</w:t>
            </w:r>
          </w:p>
        </w:tc>
        <w:tc>
          <w:tcPr>
            <w:tcW w:w="2862" w:type="pct"/>
            <w:shd w:val="clear" w:color="auto" w:fill="auto"/>
            <w:vAlign w:val="center"/>
          </w:tcPr>
          <w:p w14:paraId="4508AC1D">
            <w:pPr>
              <w:bidi w:val="0"/>
              <w:rPr>
                <w:rFonts w:hint="eastAsia"/>
                <w:color w:val="auto"/>
                <w:highlight w:val="none"/>
              </w:rPr>
            </w:pPr>
            <w:r>
              <w:rPr>
                <w:rFonts w:hint="eastAsia"/>
                <w:color w:val="auto"/>
                <w:highlight w:val="none"/>
                <w:lang w:eastAsia="zh-CN"/>
              </w:rPr>
              <w:t>▲</w:t>
            </w:r>
            <w:r>
              <w:rPr>
                <w:rFonts w:hint="eastAsia"/>
                <w:color w:val="auto"/>
                <w:highlight w:val="none"/>
                <w:lang w:val="en-US" w:eastAsia="zh-CN"/>
              </w:rPr>
              <w:t>实现严重精神障碍患者定期随访，记录精神状态、服药、风险评估信息，自动标记高风险对象并推送干预提醒。</w:t>
            </w:r>
            <w:r>
              <w:rPr>
                <w:rFonts w:hint="eastAsia" w:asciiTheme="minorEastAsia" w:hAnsiTheme="minorEastAsia" w:eastAsiaTheme="minorEastAsia" w:cstheme="minorEastAsia"/>
                <w:color w:val="auto"/>
                <w:sz w:val="24"/>
                <w:szCs w:val="24"/>
                <w:highlight w:val="none"/>
              </w:rPr>
              <w:t>（提供系统功能截图</w:t>
            </w:r>
            <w:r>
              <w:rPr>
                <w:rFonts w:hint="eastAsia" w:asciiTheme="minorEastAsia" w:hAnsiTheme="minorEastAsia" w:eastAsiaTheme="minorEastAsia" w:cstheme="minorEastAsia"/>
                <w:color w:val="auto"/>
                <w:sz w:val="24"/>
                <w:szCs w:val="24"/>
                <w:highlight w:val="none"/>
                <w:lang w:val="en-US" w:eastAsia="zh-CN"/>
              </w:rPr>
              <w:t>佐证</w:t>
            </w:r>
            <w:r>
              <w:rPr>
                <w:rFonts w:hint="eastAsia" w:asciiTheme="minorEastAsia" w:hAnsiTheme="minorEastAsia" w:eastAsiaTheme="minorEastAsia" w:cstheme="minorEastAsia"/>
                <w:color w:val="auto"/>
                <w:sz w:val="24"/>
                <w:szCs w:val="24"/>
                <w:highlight w:val="none"/>
              </w:rPr>
              <w:t>）</w:t>
            </w:r>
          </w:p>
        </w:tc>
      </w:tr>
      <w:tr w14:paraId="06BCFB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5" w:type="pct"/>
          <w:trHeight w:val="560" w:hRule="atLeast"/>
        </w:trPr>
        <w:tc>
          <w:tcPr>
            <w:tcW w:w="473" w:type="pct"/>
            <w:gridSpan w:val="2"/>
            <w:shd w:val="clear" w:color="auto" w:fill="auto"/>
            <w:vAlign w:val="center"/>
          </w:tcPr>
          <w:p w14:paraId="76A09F07">
            <w:pPr>
              <w:keepNext w:val="0"/>
              <w:keepLines w:val="0"/>
              <w:widowControl/>
              <w:numPr>
                <w:ilvl w:val="0"/>
                <w:numId w:val="6"/>
              </w:numPr>
              <w:suppressLineNumbers w:val="0"/>
              <w:ind w:left="425" w:leftChars="0" w:hanging="425" w:firstLineChars="0"/>
              <w:jc w:val="center"/>
              <w:textAlignment w:val="center"/>
              <w:rPr>
                <w:rFonts w:hint="eastAsia" w:asciiTheme="minorEastAsia" w:hAnsiTheme="minorEastAsia" w:eastAsiaTheme="minorEastAsia" w:cstheme="minorEastAsia"/>
                <w:i w:val="0"/>
                <w:iCs w:val="0"/>
                <w:color w:val="auto"/>
                <w:sz w:val="24"/>
                <w:szCs w:val="24"/>
                <w:highlight w:val="none"/>
                <w:u w:val="none"/>
              </w:rPr>
            </w:pPr>
          </w:p>
        </w:tc>
        <w:tc>
          <w:tcPr>
            <w:tcW w:w="669" w:type="pct"/>
            <w:gridSpan w:val="4"/>
            <w:vMerge w:val="continue"/>
            <w:shd w:val="clear" w:color="auto" w:fill="auto"/>
            <w:vAlign w:val="center"/>
          </w:tcPr>
          <w:p w14:paraId="74271D69">
            <w:pPr>
              <w:jc w:val="center"/>
              <w:rPr>
                <w:rFonts w:hint="eastAsia" w:asciiTheme="minorEastAsia" w:hAnsiTheme="minorEastAsia" w:eastAsiaTheme="minorEastAsia" w:cstheme="minorEastAsia"/>
                <w:i w:val="0"/>
                <w:iCs w:val="0"/>
                <w:color w:val="auto"/>
                <w:sz w:val="24"/>
                <w:szCs w:val="24"/>
                <w:highlight w:val="none"/>
                <w:u w:val="none"/>
              </w:rPr>
            </w:pPr>
          </w:p>
        </w:tc>
        <w:tc>
          <w:tcPr>
            <w:tcW w:w="980" w:type="pct"/>
            <w:gridSpan w:val="2"/>
            <w:shd w:val="clear" w:color="auto" w:fill="auto"/>
            <w:vAlign w:val="center"/>
          </w:tcPr>
          <w:p w14:paraId="1FFEC973">
            <w:pPr>
              <w:bidi w:val="0"/>
              <w:rPr>
                <w:rFonts w:hint="eastAsia"/>
                <w:color w:val="auto"/>
                <w:highlight w:val="none"/>
              </w:rPr>
            </w:pPr>
            <w:r>
              <w:rPr>
                <w:rFonts w:hint="eastAsia"/>
                <w:color w:val="auto"/>
                <w:highlight w:val="none"/>
                <w:lang w:val="en-US" w:eastAsia="zh-CN"/>
              </w:rPr>
              <w:t>慢阻肺随访</w:t>
            </w:r>
          </w:p>
        </w:tc>
        <w:tc>
          <w:tcPr>
            <w:tcW w:w="2862" w:type="pct"/>
            <w:shd w:val="clear" w:color="auto" w:fill="auto"/>
            <w:vAlign w:val="center"/>
          </w:tcPr>
          <w:p w14:paraId="62ABF319">
            <w:pPr>
              <w:bidi w:val="0"/>
              <w:rPr>
                <w:rFonts w:hint="eastAsia"/>
                <w:color w:val="auto"/>
                <w:highlight w:val="none"/>
              </w:rPr>
            </w:pPr>
            <w:r>
              <w:rPr>
                <w:rFonts w:hint="eastAsia"/>
                <w:color w:val="auto"/>
                <w:highlight w:val="none"/>
                <w:lang w:eastAsia="zh-CN"/>
              </w:rPr>
              <w:t>▲</w:t>
            </w:r>
            <w:r>
              <w:rPr>
                <w:rFonts w:hint="eastAsia"/>
                <w:color w:val="auto"/>
                <w:highlight w:val="none"/>
                <w:lang w:val="en-US" w:eastAsia="zh-CN"/>
              </w:rPr>
              <w:t>支持慢阻肺人群专项随访登记，记录肺功能、咳喘症状、用药康复情况，自动生成周期性随访提醒与健康评估记录。</w:t>
            </w:r>
            <w:r>
              <w:rPr>
                <w:rFonts w:hint="eastAsia" w:asciiTheme="minorEastAsia" w:hAnsiTheme="minorEastAsia" w:eastAsiaTheme="minorEastAsia" w:cstheme="minorEastAsia"/>
                <w:color w:val="auto"/>
                <w:sz w:val="24"/>
                <w:szCs w:val="24"/>
                <w:highlight w:val="none"/>
              </w:rPr>
              <w:t>（提供系统功能截图</w:t>
            </w:r>
            <w:r>
              <w:rPr>
                <w:rFonts w:hint="eastAsia" w:asciiTheme="minorEastAsia" w:hAnsiTheme="minorEastAsia" w:eastAsiaTheme="minorEastAsia" w:cstheme="minorEastAsia"/>
                <w:color w:val="auto"/>
                <w:sz w:val="24"/>
                <w:szCs w:val="24"/>
                <w:highlight w:val="none"/>
                <w:lang w:val="en-US" w:eastAsia="zh-CN"/>
              </w:rPr>
              <w:t>佐证</w:t>
            </w:r>
            <w:r>
              <w:rPr>
                <w:rFonts w:hint="eastAsia" w:asciiTheme="minorEastAsia" w:hAnsiTheme="minorEastAsia" w:eastAsiaTheme="minorEastAsia" w:cstheme="minorEastAsia"/>
                <w:color w:val="auto"/>
                <w:sz w:val="24"/>
                <w:szCs w:val="24"/>
                <w:highlight w:val="none"/>
              </w:rPr>
              <w:t>）</w:t>
            </w:r>
          </w:p>
        </w:tc>
      </w:tr>
      <w:tr w14:paraId="10A036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5" w:type="pct"/>
          <w:trHeight w:val="560" w:hRule="atLeast"/>
        </w:trPr>
        <w:tc>
          <w:tcPr>
            <w:tcW w:w="473" w:type="pct"/>
            <w:gridSpan w:val="2"/>
            <w:shd w:val="clear" w:color="auto" w:fill="auto"/>
            <w:vAlign w:val="center"/>
          </w:tcPr>
          <w:p w14:paraId="594193B9">
            <w:pPr>
              <w:keepNext w:val="0"/>
              <w:keepLines w:val="0"/>
              <w:widowControl/>
              <w:numPr>
                <w:ilvl w:val="0"/>
                <w:numId w:val="6"/>
              </w:numPr>
              <w:suppressLineNumbers w:val="0"/>
              <w:ind w:left="425" w:leftChars="0" w:hanging="425" w:firstLineChars="0"/>
              <w:jc w:val="center"/>
              <w:textAlignment w:val="center"/>
              <w:rPr>
                <w:rFonts w:hint="eastAsia" w:asciiTheme="minorEastAsia" w:hAnsiTheme="minorEastAsia" w:eastAsiaTheme="minorEastAsia" w:cstheme="minorEastAsia"/>
                <w:i w:val="0"/>
                <w:iCs w:val="0"/>
                <w:color w:val="auto"/>
                <w:sz w:val="24"/>
                <w:szCs w:val="24"/>
                <w:highlight w:val="none"/>
                <w:u w:val="none"/>
              </w:rPr>
            </w:pPr>
          </w:p>
        </w:tc>
        <w:tc>
          <w:tcPr>
            <w:tcW w:w="669" w:type="pct"/>
            <w:gridSpan w:val="4"/>
            <w:vMerge w:val="continue"/>
            <w:shd w:val="clear" w:color="auto" w:fill="auto"/>
            <w:vAlign w:val="center"/>
          </w:tcPr>
          <w:p w14:paraId="21275E56">
            <w:pPr>
              <w:jc w:val="center"/>
              <w:rPr>
                <w:rFonts w:hint="eastAsia" w:asciiTheme="minorEastAsia" w:hAnsiTheme="minorEastAsia" w:eastAsiaTheme="minorEastAsia" w:cstheme="minorEastAsia"/>
                <w:i w:val="0"/>
                <w:iCs w:val="0"/>
                <w:color w:val="auto"/>
                <w:sz w:val="24"/>
                <w:szCs w:val="24"/>
                <w:highlight w:val="none"/>
                <w:u w:val="none"/>
              </w:rPr>
            </w:pPr>
          </w:p>
        </w:tc>
        <w:tc>
          <w:tcPr>
            <w:tcW w:w="980" w:type="pct"/>
            <w:gridSpan w:val="2"/>
            <w:shd w:val="clear" w:color="auto" w:fill="auto"/>
            <w:vAlign w:val="center"/>
          </w:tcPr>
          <w:p w14:paraId="57487721">
            <w:pPr>
              <w:bidi w:val="0"/>
              <w:rPr>
                <w:rFonts w:hint="eastAsia"/>
                <w:color w:val="auto"/>
                <w:highlight w:val="none"/>
              </w:rPr>
            </w:pPr>
            <w:r>
              <w:rPr>
                <w:rFonts w:hint="eastAsia"/>
                <w:color w:val="auto"/>
                <w:highlight w:val="none"/>
                <w:lang w:val="en-US" w:eastAsia="zh-CN"/>
              </w:rPr>
              <w:t>高血脂随访</w:t>
            </w:r>
          </w:p>
        </w:tc>
        <w:tc>
          <w:tcPr>
            <w:tcW w:w="2862" w:type="pct"/>
            <w:shd w:val="clear" w:color="auto" w:fill="auto"/>
            <w:vAlign w:val="center"/>
          </w:tcPr>
          <w:p w14:paraId="04D5B5AA">
            <w:pPr>
              <w:bidi w:val="0"/>
              <w:rPr>
                <w:rFonts w:hint="eastAsia"/>
                <w:color w:val="auto"/>
                <w:highlight w:val="none"/>
              </w:rPr>
            </w:pPr>
            <w:r>
              <w:rPr>
                <w:rFonts w:hint="eastAsia"/>
                <w:color w:val="auto"/>
                <w:highlight w:val="none"/>
                <w:lang w:eastAsia="zh-CN"/>
              </w:rPr>
              <w:t>▲</w:t>
            </w:r>
            <w:r>
              <w:rPr>
                <w:rFonts w:hint="eastAsia"/>
                <w:color w:val="auto"/>
                <w:highlight w:val="none"/>
                <w:lang w:val="en-US" w:eastAsia="zh-CN"/>
              </w:rPr>
              <w:t>提供高血脂人群随访管理功能，录入血脂检测结果、生活干预方案，指标超标自动预警，留存历次随访对比数据。</w:t>
            </w:r>
            <w:r>
              <w:rPr>
                <w:rFonts w:hint="eastAsia" w:asciiTheme="minorEastAsia" w:hAnsiTheme="minorEastAsia" w:eastAsiaTheme="minorEastAsia" w:cstheme="minorEastAsia"/>
                <w:color w:val="auto"/>
                <w:sz w:val="24"/>
                <w:szCs w:val="24"/>
                <w:highlight w:val="none"/>
              </w:rPr>
              <w:t>（提供系统功能截图</w:t>
            </w:r>
            <w:r>
              <w:rPr>
                <w:rFonts w:hint="eastAsia" w:asciiTheme="minorEastAsia" w:hAnsiTheme="minorEastAsia" w:eastAsiaTheme="minorEastAsia" w:cstheme="minorEastAsia"/>
                <w:color w:val="auto"/>
                <w:sz w:val="24"/>
                <w:szCs w:val="24"/>
                <w:highlight w:val="none"/>
                <w:lang w:val="en-US" w:eastAsia="zh-CN"/>
              </w:rPr>
              <w:t>佐证</w:t>
            </w:r>
            <w:r>
              <w:rPr>
                <w:rFonts w:hint="eastAsia" w:asciiTheme="minorEastAsia" w:hAnsiTheme="minorEastAsia" w:eastAsiaTheme="minorEastAsia" w:cstheme="minorEastAsia"/>
                <w:color w:val="auto"/>
                <w:sz w:val="24"/>
                <w:szCs w:val="24"/>
                <w:highlight w:val="none"/>
              </w:rPr>
              <w:t>）</w:t>
            </w:r>
          </w:p>
        </w:tc>
      </w:tr>
      <w:tr w14:paraId="4C5578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5" w:type="pct"/>
          <w:trHeight w:val="560" w:hRule="atLeast"/>
        </w:trPr>
        <w:tc>
          <w:tcPr>
            <w:tcW w:w="473" w:type="pct"/>
            <w:gridSpan w:val="2"/>
            <w:shd w:val="clear" w:color="auto" w:fill="auto"/>
            <w:vAlign w:val="center"/>
          </w:tcPr>
          <w:p w14:paraId="20EA3A33">
            <w:pPr>
              <w:keepNext w:val="0"/>
              <w:keepLines w:val="0"/>
              <w:widowControl/>
              <w:numPr>
                <w:ilvl w:val="0"/>
                <w:numId w:val="6"/>
              </w:numPr>
              <w:suppressLineNumbers w:val="0"/>
              <w:ind w:left="425" w:leftChars="0" w:hanging="425" w:firstLineChars="0"/>
              <w:jc w:val="center"/>
              <w:textAlignment w:val="center"/>
              <w:rPr>
                <w:rFonts w:hint="eastAsia" w:asciiTheme="minorEastAsia" w:hAnsiTheme="minorEastAsia" w:eastAsiaTheme="minorEastAsia" w:cstheme="minorEastAsia"/>
                <w:i w:val="0"/>
                <w:iCs w:val="0"/>
                <w:color w:val="auto"/>
                <w:kern w:val="0"/>
                <w:sz w:val="24"/>
                <w:szCs w:val="24"/>
                <w:highlight w:val="none"/>
                <w:u w:val="none"/>
                <w:lang w:val="en-US" w:eastAsia="zh-CN" w:bidi="ar"/>
              </w:rPr>
            </w:pPr>
          </w:p>
        </w:tc>
        <w:tc>
          <w:tcPr>
            <w:tcW w:w="669" w:type="pct"/>
            <w:gridSpan w:val="4"/>
            <w:vMerge w:val="continue"/>
            <w:shd w:val="clear" w:color="auto" w:fill="auto"/>
            <w:vAlign w:val="center"/>
          </w:tcPr>
          <w:p w14:paraId="4849C67A">
            <w:pPr>
              <w:jc w:val="center"/>
              <w:rPr>
                <w:rFonts w:hint="eastAsia" w:asciiTheme="minorEastAsia" w:hAnsiTheme="minorEastAsia" w:eastAsiaTheme="minorEastAsia" w:cstheme="minorEastAsia"/>
                <w:i w:val="0"/>
                <w:iCs w:val="0"/>
                <w:color w:val="auto"/>
                <w:sz w:val="24"/>
                <w:szCs w:val="24"/>
                <w:highlight w:val="none"/>
                <w:u w:val="none"/>
              </w:rPr>
            </w:pPr>
          </w:p>
        </w:tc>
        <w:tc>
          <w:tcPr>
            <w:tcW w:w="980" w:type="pct"/>
            <w:gridSpan w:val="2"/>
            <w:shd w:val="clear" w:color="auto" w:fill="auto"/>
            <w:vAlign w:val="center"/>
          </w:tcPr>
          <w:p w14:paraId="08ECEC11">
            <w:pPr>
              <w:bidi w:val="0"/>
              <w:rPr>
                <w:rFonts w:hint="eastAsia"/>
                <w:color w:val="auto"/>
                <w:highlight w:val="none"/>
              </w:rPr>
            </w:pPr>
            <w:r>
              <w:rPr>
                <w:rFonts w:hint="eastAsia"/>
                <w:color w:val="auto"/>
                <w:highlight w:val="none"/>
                <w:lang w:val="en-US" w:eastAsia="zh-CN"/>
              </w:rPr>
              <w:t>高尿酸随访</w:t>
            </w:r>
          </w:p>
        </w:tc>
        <w:tc>
          <w:tcPr>
            <w:tcW w:w="2862" w:type="pct"/>
            <w:shd w:val="clear" w:color="auto" w:fill="auto"/>
            <w:vAlign w:val="center"/>
          </w:tcPr>
          <w:p w14:paraId="249A9A28">
            <w:pPr>
              <w:bidi w:val="0"/>
              <w:rPr>
                <w:rFonts w:hint="eastAsia"/>
                <w:color w:val="auto"/>
                <w:highlight w:val="none"/>
              </w:rPr>
            </w:pPr>
            <w:r>
              <w:rPr>
                <w:rFonts w:hint="eastAsia"/>
                <w:color w:val="auto"/>
                <w:highlight w:val="none"/>
                <w:lang w:eastAsia="zh-CN"/>
              </w:rPr>
              <w:t>▲</w:t>
            </w:r>
            <w:r>
              <w:rPr>
                <w:rFonts w:hint="eastAsia"/>
                <w:color w:val="auto"/>
                <w:highlight w:val="none"/>
                <w:lang w:val="en-US" w:eastAsia="zh-CN"/>
              </w:rPr>
              <w:t>具备高尿酸人群随访模块，记录尿酸检测、饮食管控、痛风发作情况，自动规划随访周期，异常数据实时提醒医护。</w:t>
            </w:r>
            <w:r>
              <w:rPr>
                <w:rFonts w:hint="eastAsia" w:asciiTheme="minorEastAsia" w:hAnsiTheme="minorEastAsia" w:eastAsiaTheme="minorEastAsia" w:cstheme="minorEastAsia"/>
                <w:color w:val="auto"/>
                <w:sz w:val="24"/>
                <w:szCs w:val="24"/>
                <w:highlight w:val="none"/>
              </w:rPr>
              <w:t>（提供系统功能截图</w:t>
            </w:r>
            <w:r>
              <w:rPr>
                <w:rFonts w:hint="eastAsia" w:asciiTheme="minorEastAsia" w:hAnsiTheme="minorEastAsia" w:eastAsiaTheme="minorEastAsia" w:cstheme="minorEastAsia"/>
                <w:color w:val="auto"/>
                <w:sz w:val="24"/>
                <w:szCs w:val="24"/>
                <w:highlight w:val="none"/>
                <w:lang w:val="en-US" w:eastAsia="zh-CN"/>
              </w:rPr>
              <w:t>佐证</w:t>
            </w:r>
            <w:r>
              <w:rPr>
                <w:rFonts w:hint="eastAsia" w:asciiTheme="minorEastAsia" w:hAnsiTheme="minorEastAsia" w:eastAsiaTheme="minorEastAsia" w:cstheme="minorEastAsia"/>
                <w:color w:val="auto"/>
                <w:sz w:val="24"/>
                <w:szCs w:val="24"/>
                <w:highlight w:val="none"/>
              </w:rPr>
              <w:t>）</w:t>
            </w:r>
          </w:p>
        </w:tc>
      </w:tr>
      <w:tr w14:paraId="2F532C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5" w:type="pct"/>
          <w:trHeight w:val="560" w:hRule="atLeast"/>
        </w:trPr>
        <w:tc>
          <w:tcPr>
            <w:tcW w:w="473" w:type="pct"/>
            <w:gridSpan w:val="2"/>
            <w:shd w:val="clear" w:color="auto" w:fill="auto"/>
            <w:vAlign w:val="center"/>
          </w:tcPr>
          <w:p w14:paraId="5698D07C">
            <w:pPr>
              <w:keepNext w:val="0"/>
              <w:keepLines w:val="0"/>
              <w:widowControl/>
              <w:numPr>
                <w:ilvl w:val="0"/>
                <w:numId w:val="6"/>
              </w:numPr>
              <w:suppressLineNumbers w:val="0"/>
              <w:ind w:left="425" w:leftChars="0" w:hanging="425" w:firstLineChars="0"/>
              <w:jc w:val="center"/>
              <w:textAlignment w:val="center"/>
              <w:rPr>
                <w:rFonts w:hint="eastAsia" w:asciiTheme="minorEastAsia" w:hAnsiTheme="minorEastAsia" w:eastAsiaTheme="minorEastAsia" w:cstheme="minorEastAsia"/>
                <w:i w:val="0"/>
                <w:iCs w:val="0"/>
                <w:color w:val="auto"/>
                <w:kern w:val="0"/>
                <w:sz w:val="24"/>
                <w:szCs w:val="24"/>
                <w:highlight w:val="none"/>
                <w:u w:val="none"/>
                <w:lang w:val="en-US" w:eastAsia="zh-CN" w:bidi="ar"/>
              </w:rPr>
            </w:pPr>
          </w:p>
        </w:tc>
        <w:tc>
          <w:tcPr>
            <w:tcW w:w="669" w:type="pct"/>
            <w:gridSpan w:val="4"/>
            <w:vMerge w:val="continue"/>
            <w:shd w:val="clear" w:color="auto" w:fill="auto"/>
            <w:vAlign w:val="center"/>
          </w:tcPr>
          <w:p w14:paraId="06615A0E">
            <w:pPr>
              <w:jc w:val="center"/>
              <w:rPr>
                <w:rFonts w:hint="eastAsia" w:asciiTheme="minorEastAsia" w:hAnsiTheme="minorEastAsia" w:eastAsiaTheme="minorEastAsia" w:cstheme="minorEastAsia"/>
                <w:i w:val="0"/>
                <w:iCs w:val="0"/>
                <w:color w:val="auto"/>
                <w:sz w:val="24"/>
                <w:szCs w:val="24"/>
                <w:highlight w:val="none"/>
                <w:u w:val="none"/>
              </w:rPr>
            </w:pPr>
          </w:p>
        </w:tc>
        <w:tc>
          <w:tcPr>
            <w:tcW w:w="980" w:type="pct"/>
            <w:gridSpan w:val="2"/>
            <w:shd w:val="clear" w:color="auto" w:fill="auto"/>
            <w:vAlign w:val="center"/>
          </w:tcPr>
          <w:p w14:paraId="28DECAF9">
            <w:pPr>
              <w:bidi w:val="0"/>
              <w:rPr>
                <w:rFonts w:hint="eastAsia"/>
                <w:color w:val="auto"/>
                <w:highlight w:val="none"/>
              </w:rPr>
            </w:pPr>
            <w:r>
              <w:rPr>
                <w:rFonts w:hint="eastAsia"/>
                <w:color w:val="auto"/>
                <w:highlight w:val="none"/>
                <w:lang w:val="en-US" w:eastAsia="zh-CN"/>
              </w:rPr>
              <w:t>尘肺病随访</w:t>
            </w:r>
          </w:p>
        </w:tc>
        <w:tc>
          <w:tcPr>
            <w:tcW w:w="2862" w:type="pct"/>
            <w:shd w:val="clear" w:color="auto" w:fill="auto"/>
            <w:vAlign w:val="center"/>
          </w:tcPr>
          <w:p w14:paraId="784B285A">
            <w:pPr>
              <w:bidi w:val="0"/>
              <w:rPr>
                <w:rFonts w:hint="eastAsia"/>
                <w:color w:val="auto"/>
                <w:highlight w:val="none"/>
              </w:rPr>
            </w:pPr>
            <w:r>
              <w:rPr>
                <w:rFonts w:hint="eastAsia"/>
                <w:color w:val="auto"/>
                <w:highlight w:val="none"/>
                <w:lang w:eastAsia="zh-CN"/>
              </w:rPr>
              <w:t>▲</w:t>
            </w:r>
            <w:r>
              <w:rPr>
                <w:rFonts w:hint="eastAsia"/>
                <w:color w:val="auto"/>
                <w:highlight w:val="none"/>
                <w:lang w:val="en-US" w:eastAsia="zh-CN"/>
              </w:rPr>
              <w:t>支持尘肺病患者定期随访登记，记录胸片、肺功能、胸闷咳嗽等症状，完整留存职业病随访档案便于监管核查。</w:t>
            </w:r>
            <w:r>
              <w:rPr>
                <w:rFonts w:hint="eastAsia" w:asciiTheme="minorEastAsia" w:hAnsiTheme="minorEastAsia" w:eastAsiaTheme="minorEastAsia" w:cstheme="minorEastAsia"/>
                <w:color w:val="auto"/>
                <w:sz w:val="24"/>
                <w:szCs w:val="24"/>
                <w:highlight w:val="none"/>
              </w:rPr>
              <w:t>（提供系统功能截图</w:t>
            </w:r>
            <w:r>
              <w:rPr>
                <w:rFonts w:hint="eastAsia" w:asciiTheme="minorEastAsia" w:hAnsiTheme="minorEastAsia" w:eastAsiaTheme="minorEastAsia" w:cstheme="minorEastAsia"/>
                <w:color w:val="auto"/>
                <w:sz w:val="24"/>
                <w:szCs w:val="24"/>
                <w:highlight w:val="none"/>
                <w:lang w:val="en-US" w:eastAsia="zh-CN"/>
              </w:rPr>
              <w:t>佐证</w:t>
            </w:r>
            <w:r>
              <w:rPr>
                <w:rFonts w:hint="eastAsia" w:asciiTheme="minorEastAsia" w:hAnsiTheme="minorEastAsia" w:eastAsiaTheme="minorEastAsia" w:cstheme="minorEastAsia"/>
                <w:color w:val="auto"/>
                <w:sz w:val="24"/>
                <w:szCs w:val="24"/>
                <w:highlight w:val="none"/>
              </w:rPr>
              <w:t>）</w:t>
            </w:r>
          </w:p>
        </w:tc>
      </w:tr>
      <w:tr w14:paraId="15D79A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5" w:type="pct"/>
          <w:trHeight w:val="560" w:hRule="atLeast"/>
        </w:trPr>
        <w:tc>
          <w:tcPr>
            <w:tcW w:w="473" w:type="pct"/>
            <w:gridSpan w:val="2"/>
            <w:shd w:val="clear" w:color="auto" w:fill="auto"/>
            <w:vAlign w:val="center"/>
          </w:tcPr>
          <w:p w14:paraId="08EB26B0">
            <w:pPr>
              <w:keepNext w:val="0"/>
              <w:keepLines w:val="0"/>
              <w:widowControl/>
              <w:numPr>
                <w:ilvl w:val="0"/>
                <w:numId w:val="6"/>
              </w:numPr>
              <w:suppressLineNumbers w:val="0"/>
              <w:ind w:left="425" w:leftChars="0" w:hanging="425" w:firstLineChars="0"/>
              <w:jc w:val="center"/>
              <w:textAlignment w:val="center"/>
              <w:rPr>
                <w:rFonts w:hint="eastAsia" w:asciiTheme="minorEastAsia" w:hAnsiTheme="minorEastAsia" w:eastAsiaTheme="minorEastAsia" w:cstheme="minorEastAsia"/>
                <w:i w:val="0"/>
                <w:iCs w:val="0"/>
                <w:color w:val="auto"/>
                <w:kern w:val="0"/>
                <w:sz w:val="24"/>
                <w:szCs w:val="24"/>
                <w:highlight w:val="none"/>
                <w:u w:val="none"/>
                <w:lang w:val="en-US" w:eastAsia="zh-CN" w:bidi="ar"/>
              </w:rPr>
            </w:pPr>
          </w:p>
        </w:tc>
        <w:tc>
          <w:tcPr>
            <w:tcW w:w="669" w:type="pct"/>
            <w:gridSpan w:val="4"/>
            <w:vMerge w:val="continue"/>
            <w:shd w:val="clear" w:color="auto" w:fill="auto"/>
            <w:vAlign w:val="center"/>
          </w:tcPr>
          <w:p w14:paraId="648A5012">
            <w:pPr>
              <w:jc w:val="center"/>
              <w:rPr>
                <w:rFonts w:hint="eastAsia" w:asciiTheme="minorEastAsia" w:hAnsiTheme="minorEastAsia" w:eastAsiaTheme="minorEastAsia" w:cstheme="minorEastAsia"/>
                <w:i w:val="0"/>
                <w:iCs w:val="0"/>
                <w:color w:val="auto"/>
                <w:sz w:val="24"/>
                <w:szCs w:val="24"/>
                <w:highlight w:val="none"/>
                <w:u w:val="none"/>
              </w:rPr>
            </w:pPr>
          </w:p>
        </w:tc>
        <w:tc>
          <w:tcPr>
            <w:tcW w:w="980" w:type="pct"/>
            <w:gridSpan w:val="2"/>
            <w:shd w:val="clear" w:color="auto" w:fill="auto"/>
            <w:vAlign w:val="center"/>
          </w:tcPr>
          <w:p w14:paraId="61F6393A">
            <w:pPr>
              <w:bidi w:val="0"/>
              <w:rPr>
                <w:rFonts w:hint="eastAsia"/>
                <w:color w:val="auto"/>
                <w:highlight w:val="none"/>
              </w:rPr>
            </w:pPr>
            <w:r>
              <w:rPr>
                <w:rFonts w:hint="eastAsia"/>
                <w:color w:val="auto"/>
                <w:highlight w:val="none"/>
                <w:lang w:val="en-US" w:eastAsia="zh-CN"/>
              </w:rPr>
              <w:t>孕产妇随访</w:t>
            </w:r>
          </w:p>
        </w:tc>
        <w:tc>
          <w:tcPr>
            <w:tcW w:w="2862" w:type="pct"/>
            <w:shd w:val="clear" w:color="auto" w:fill="auto"/>
            <w:vAlign w:val="center"/>
          </w:tcPr>
          <w:p w14:paraId="726CB489">
            <w:pPr>
              <w:bidi w:val="0"/>
              <w:rPr>
                <w:rFonts w:hint="eastAsia"/>
                <w:color w:val="auto"/>
                <w:highlight w:val="none"/>
              </w:rPr>
            </w:pPr>
            <w:r>
              <w:rPr>
                <w:rFonts w:hint="eastAsia"/>
                <w:color w:val="auto"/>
                <w:highlight w:val="none"/>
                <w:lang w:eastAsia="zh-CN"/>
              </w:rPr>
              <w:t>▲</w:t>
            </w:r>
            <w:r>
              <w:rPr>
                <w:rFonts w:hint="eastAsia"/>
                <w:color w:val="auto"/>
                <w:highlight w:val="none"/>
                <w:lang w:val="en-US" w:eastAsia="zh-CN"/>
              </w:rPr>
              <w:t>覆盖孕期产前访视、孕产妇随访、产后访视、产后42天随访，记录产前、产后恢复数据，全流程跟踪母婴健康并同步市级公卫接口。</w:t>
            </w:r>
            <w:r>
              <w:rPr>
                <w:rFonts w:hint="eastAsia" w:asciiTheme="minorEastAsia" w:hAnsiTheme="minorEastAsia" w:eastAsiaTheme="minorEastAsia" w:cstheme="minorEastAsia"/>
                <w:color w:val="auto"/>
                <w:sz w:val="24"/>
                <w:szCs w:val="24"/>
                <w:highlight w:val="none"/>
              </w:rPr>
              <w:t>（提供系统功能截图</w:t>
            </w:r>
            <w:r>
              <w:rPr>
                <w:rFonts w:hint="eastAsia" w:asciiTheme="minorEastAsia" w:hAnsiTheme="minorEastAsia" w:eastAsiaTheme="minorEastAsia" w:cstheme="minorEastAsia"/>
                <w:color w:val="auto"/>
                <w:sz w:val="24"/>
                <w:szCs w:val="24"/>
                <w:highlight w:val="none"/>
                <w:lang w:val="en-US" w:eastAsia="zh-CN"/>
              </w:rPr>
              <w:t>佐证</w:t>
            </w:r>
            <w:r>
              <w:rPr>
                <w:rFonts w:hint="eastAsia" w:asciiTheme="minorEastAsia" w:hAnsiTheme="minorEastAsia" w:eastAsiaTheme="minorEastAsia" w:cstheme="minorEastAsia"/>
                <w:color w:val="auto"/>
                <w:sz w:val="24"/>
                <w:szCs w:val="24"/>
                <w:highlight w:val="none"/>
              </w:rPr>
              <w:t>）</w:t>
            </w:r>
          </w:p>
        </w:tc>
      </w:tr>
      <w:tr w14:paraId="7C775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5" w:type="pct"/>
          <w:trHeight w:val="560" w:hRule="atLeast"/>
        </w:trPr>
        <w:tc>
          <w:tcPr>
            <w:tcW w:w="473" w:type="pct"/>
            <w:gridSpan w:val="2"/>
            <w:shd w:val="clear" w:color="auto" w:fill="auto"/>
            <w:vAlign w:val="center"/>
          </w:tcPr>
          <w:p w14:paraId="36A849F7">
            <w:pPr>
              <w:keepNext w:val="0"/>
              <w:keepLines w:val="0"/>
              <w:widowControl/>
              <w:numPr>
                <w:ilvl w:val="0"/>
                <w:numId w:val="6"/>
              </w:numPr>
              <w:suppressLineNumbers w:val="0"/>
              <w:ind w:left="425" w:leftChars="0" w:hanging="425" w:firstLineChars="0"/>
              <w:jc w:val="center"/>
              <w:textAlignment w:val="center"/>
              <w:rPr>
                <w:rFonts w:hint="eastAsia" w:asciiTheme="minorEastAsia" w:hAnsiTheme="minorEastAsia" w:eastAsiaTheme="minorEastAsia" w:cstheme="minorEastAsia"/>
                <w:i w:val="0"/>
                <w:iCs w:val="0"/>
                <w:color w:val="auto"/>
                <w:kern w:val="0"/>
                <w:sz w:val="24"/>
                <w:szCs w:val="24"/>
                <w:highlight w:val="none"/>
                <w:u w:val="none"/>
                <w:lang w:val="en-US" w:eastAsia="zh-CN" w:bidi="ar"/>
              </w:rPr>
            </w:pPr>
          </w:p>
        </w:tc>
        <w:tc>
          <w:tcPr>
            <w:tcW w:w="669" w:type="pct"/>
            <w:gridSpan w:val="4"/>
            <w:vMerge w:val="continue"/>
            <w:shd w:val="clear" w:color="auto" w:fill="auto"/>
            <w:vAlign w:val="center"/>
          </w:tcPr>
          <w:p w14:paraId="4EA48576">
            <w:pPr>
              <w:jc w:val="center"/>
              <w:rPr>
                <w:rFonts w:hint="eastAsia" w:asciiTheme="minorEastAsia" w:hAnsiTheme="minorEastAsia" w:eastAsiaTheme="minorEastAsia" w:cstheme="minorEastAsia"/>
                <w:i w:val="0"/>
                <w:iCs w:val="0"/>
                <w:color w:val="auto"/>
                <w:sz w:val="24"/>
                <w:szCs w:val="24"/>
                <w:highlight w:val="none"/>
                <w:u w:val="none"/>
              </w:rPr>
            </w:pPr>
          </w:p>
        </w:tc>
        <w:tc>
          <w:tcPr>
            <w:tcW w:w="980" w:type="pct"/>
            <w:gridSpan w:val="2"/>
            <w:shd w:val="clear" w:color="auto" w:fill="auto"/>
            <w:vAlign w:val="center"/>
          </w:tcPr>
          <w:p w14:paraId="0755825F">
            <w:pPr>
              <w:bidi w:val="0"/>
              <w:rPr>
                <w:rFonts w:hint="eastAsia"/>
                <w:color w:val="auto"/>
                <w:highlight w:val="none"/>
              </w:rPr>
            </w:pPr>
            <w:r>
              <w:rPr>
                <w:rFonts w:hint="eastAsia"/>
                <w:color w:val="auto"/>
                <w:highlight w:val="none"/>
                <w:lang w:val="en-US" w:eastAsia="zh-CN"/>
              </w:rPr>
              <w:t>0-6岁儿童随访</w:t>
            </w:r>
          </w:p>
        </w:tc>
        <w:tc>
          <w:tcPr>
            <w:tcW w:w="2862" w:type="pct"/>
            <w:shd w:val="clear" w:color="auto" w:fill="auto"/>
            <w:vAlign w:val="center"/>
          </w:tcPr>
          <w:p w14:paraId="37CFF6B7">
            <w:pPr>
              <w:bidi w:val="0"/>
              <w:rPr>
                <w:rFonts w:hint="eastAsia"/>
                <w:color w:val="auto"/>
                <w:highlight w:val="none"/>
              </w:rPr>
            </w:pPr>
            <w:r>
              <w:rPr>
                <w:rFonts w:hint="eastAsia"/>
                <w:color w:val="auto"/>
                <w:highlight w:val="none"/>
                <w:lang w:eastAsia="zh-CN"/>
              </w:rPr>
              <w:t>▲</w:t>
            </w:r>
            <w:r>
              <w:rPr>
                <w:rFonts w:hint="eastAsia"/>
                <w:color w:val="auto"/>
                <w:highlight w:val="none"/>
                <w:lang w:val="en-US" w:eastAsia="zh-CN"/>
              </w:rPr>
              <w:t>分阶段管理新生儿、婴幼儿、学龄前儿童随访，录入生长发育、疫苗、体检信息，自动生成儿童全周期健康随访记录。</w:t>
            </w:r>
            <w:r>
              <w:rPr>
                <w:rFonts w:hint="eastAsia" w:asciiTheme="minorEastAsia" w:hAnsiTheme="minorEastAsia" w:eastAsiaTheme="minorEastAsia" w:cstheme="minorEastAsia"/>
                <w:color w:val="auto"/>
                <w:sz w:val="24"/>
                <w:szCs w:val="24"/>
                <w:highlight w:val="none"/>
              </w:rPr>
              <w:t>（提供系统功能截图</w:t>
            </w:r>
            <w:r>
              <w:rPr>
                <w:rFonts w:hint="eastAsia" w:asciiTheme="minorEastAsia" w:hAnsiTheme="minorEastAsia" w:eastAsiaTheme="minorEastAsia" w:cstheme="minorEastAsia"/>
                <w:color w:val="auto"/>
                <w:sz w:val="24"/>
                <w:szCs w:val="24"/>
                <w:highlight w:val="none"/>
                <w:lang w:val="en-US" w:eastAsia="zh-CN"/>
              </w:rPr>
              <w:t>佐证</w:t>
            </w:r>
            <w:r>
              <w:rPr>
                <w:rFonts w:hint="eastAsia" w:asciiTheme="minorEastAsia" w:hAnsiTheme="minorEastAsia" w:eastAsiaTheme="minorEastAsia" w:cstheme="minorEastAsia"/>
                <w:color w:val="auto"/>
                <w:sz w:val="24"/>
                <w:szCs w:val="24"/>
                <w:highlight w:val="none"/>
              </w:rPr>
              <w:t>）</w:t>
            </w:r>
          </w:p>
        </w:tc>
      </w:tr>
      <w:tr w14:paraId="1C1BEC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5" w:type="pct"/>
          <w:trHeight w:val="560" w:hRule="atLeast"/>
        </w:trPr>
        <w:tc>
          <w:tcPr>
            <w:tcW w:w="473" w:type="pct"/>
            <w:gridSpan w:val="2"/>
            <w:shd w:val="clear" w:color="auto" w:fill="auto"/>
            <w:vAlign w:val="center"/>
          </w:tcPr>
          <w:p w14:paraId="614A9AC9">
            <w:pPr>
              <w:keepNext w:val="0"/>
              <w:keepLines w:val="0"/>
              <w:widowControl/>
              <w:numPr>
                <w:ilvl w:val="0"/>
                <w:numId w:val="6"/>
              </w:numPr>
              <w:suppressLineNumbers w:val="0"/>
              <w:ind w:left="425" w:leftChars="0" w:hanging="425" w:firstLineChars="0"/>
              <w:jc w:val="center"/>
              <w:textAlignment w:val="center"/>
              <w:rPr>
                <w:rFonts w:hint="eastAsia" w:asciiTheme="minorEastAsia" w:hAnsiTheme="minorEastAsia" w:eastAsiaTheme="minorEastAsia" w:cstheme="minorEastAsia"/>
                <w:i w:val="0"/>
                <w:iCs w:val="0"/>
                <w:color w:val="auto"/>
                <w:sz w:val="24"/>
                <w:szCs w:val="24"/>
                <w:highlight w:val="none"/>
                <w:u w:val="none"/>
              </w:rPr>
            </w:pPr>
          </w:p>
        </w:tc>
        <w:tc>
          <w:tcPr>
            <w:tcW w:w="669" w:type="pct"/>
            <w:gridSpan w:val="4"/>
            <w:vMerge w:val="restart"/>
            <w:shd w:val="clear" w:color="auto" w:fill="auto"/>
            <w:vAlign w:val="center"/>
          </w:tcPr>
          <w:p w14:paraId="6689CB8A">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随访管理</w:t>
            </w:r>
          </w:p>
        </w:tc>
        <w:tc>
          <w:tcPr>
            <w:tcW w:w="980" w:type="pct"/>
            <w:gridSpan w:val="2"/>
            <w:shd w:val="clear" w:color="auto" w:fill="auto"/>
            <w:vAlign w:val="center"/>
          </w:tcPr>
          <w:p w14:paraId="4B08E16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随访计划制定</w:t>
            </w:r>
          </w:p>
        </w:tc>
        <w:tc>
          <w:tcPr>
            <w:tcW w:w="2862" w:type="pct"/>
            <w:shd w:val="clear" w:color="auto" w:fill="auto"/>
            <w:vAlign w:val="center"/>
          </w:tcPr>
          <w:p w14:paraId="1924ADDA">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系统依据患者病情和治疗方案，运用大数据分析和临床经验模型，自动生成个性化随访计划。</w:t>
            </w:r>
          </w:p>
        </w:tc>
      </w:tr>
      <w:tr w14:paraId="5BD446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5" w:type="pct"/>
          <w:trHeight w:val="1120" w:hRule="atLeast"/>
        </w:trPr>
        <w:tc>
          <w:tcPr>
            <w:tcW w:w="473" w:type="pct"/>
            <w:gridSpan w:val="2"/>
            <w:shd w:val="clear" w:color="auto" w:fill="auto"/>
            <w:vAlign w:val="center"/>
          </w:tcPr>
          <w:p w14:paraId="57DBAACC">
            <w:pPr>
              <w:keepNext w:val="0"/>
              <w:keepLines w:val="0"/>
              <w:widowControl/>
              <w:numPr>
                <w:ilvl w:val="0"/>
                <w:numId w:val="6"/>
              </w:numPr>
              <w:suppressLineNumbers w:val="0"/>
              <w:ind w:left="425" w:leftChars="0" w:hanging="425" w:firstLineChars="0"/>
              <w:jc w:val="center"/>
              <w:textAlignment w:val="center"/>
              <w:rPr>
                <w:rFonts w:hint="eastAsia" w:asciiTheme="minorEastAsia" w:hAnsiTheme="minorEastAsia" w:eastAsiaTheme="minorEastAsia" w:cstheme="minorEastAsia"/>
                <w:i w:val="0"/>
                <w:iCs w:val="0"/>
                <w:color w:val="auto"/>
                <w:sz w:val="24"/>
                <w:szCs w:val="24"/>
                <w:highlight w:val="none"/>
                <w:u w:val="none"/>
              </w:rPr>
            </w:pPr>
          </w:p>
        </w:tc>
        <w:tc>
          <w:tcPr>
            <w:tcW w:w="669" w:type="pct"/>
            <w:gridSpan w:val="4"/>
            <w:vMerge w:val="continue"/>
            <w:shd w:val="clear" w:color="auto" w:fill="auto"/>
            <w:vAlign w:val="center"/>
          </w:tcPr>
          <w:p w14:paraId="71CD26F4">
            <w:pPr>
              <w:jc w:val="center"/>
              <w:rPr>
                <w:rFonts w:hint="eastAsia" w:asciiTheme="minorEastAsia" w:hAnsiTheme="minorEastAsia" w:eastAsiaTheme="minorEastAsia" w:cstheme="minorEastAsia"/>
                <w:i w:val="0"/>
                <w:iCs w:val="0"/>
                <w:color w:val="auto"/>
                <w:sz w:val="24"/>
                <w:szCs w:val="24"/>
                <w:highlight w:val="none"/>
                <w:u w:val="none"/>
              </w:rPr>
            </w:pPr>
          </w:p>
        </w:tc>
        <w:tc>
          <w:tcPr>
            <w:tcW w:w="980" w:type="pct"/>
            <w:gridSpan w:val="2"/>
            <w:shd w:val="clear" w:color="auto" w:fill="auto"/>
            <w:vAlign w:val="center"/>
          </w:tcPr>
          <w:p w14:paraId="5DE1A08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随访对象筛选</w:t>
            </w:r>
          </w:p>
        </w:tc>
        <w:tc>
          <w:tcPr>
            <w:tcW w:w="2862" w:type="pct"/>
            <w:shd w:val="clear" w:color="auto" w:fill="auto"/>
            <w:vAlign w:val="center"/>
          </w:tcPr>
          <w:p w14:paraId="26F44BC6">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所有需要随访的随访对象，均通过预先设置的随访计划条件，每天定时自动筛选符合条件的随访对象，支持按比例、数量抽取随访对象并生成相应的随访任务。</w:t>
            </w:r>
          </w:p>
        </w:tc>
      </w:tr>
      <w:tr w14:paraId="6EA123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5" w:type="pct"/>
          <w:trHeight w:val="560" w:hRule="atLeast"/>
        </w:trPr>
        <w:tc>
          <w:tcPr>
            <w:tcW w:w="473" w:type="pct"/>
            <w:gridSpan w:val="2"/>
            <w:shd w:val="clear" w:color="auto" w:fill="auto"/>
            <w:vAlign w:val="center"/>
          </w:tcPr>
          <w:p w14:paraId="5B65287E">
            <w:pPr>
              <w:keepNext w:val="0"/>
              <w:keepLines w:val="0"/>
              <w:widowControl/>
              <w:numPr>
                <w:ilvl w:val="0"/>
                <w:numId w:val="6"/>
              </w:numPr>
              <w:suppressLineNumbers w:val="0"/>
              <w:ind w:left="425" w:leftChars="0" w:hanging="425" w:firstLineChars="0"/>
              <w:jc w:val="center"/>
              <w:textAlignment w:val="center"/>
              <w:rPr>
                <w:rFonts w:hint="eastAsia" w:asciiTheme="minorEastAsia" w:hAnsiTheme="minorEastAsia" w:eastAsiaTheme="minorEastAsia" w:cstheme="minorEastAsia"/>
                <w:i w:val="0"/>
                <w:iCs w:val="0"/>
                <w:color w:val="auto"/>
                <w:sz w:val="24"/>
                <w:szCs w:val="24"/>
                <w:highlight w:val="none"/>
                <w:u w:val="none"/>
              </w:rPr>
            </w:pPr>
          </w:p>
        </w:tc>
        <w:tc>
          <w:tcPr>
            <w:tcW w:w="669" w:type="pct"/>
            <w:gridSpan w:val="4"/>
            <w:vMerge w:val="continue"/>
            <w:shd w:val="clear" w:color="auto" w:fill="auto"/>
            <w:vAlign w:val="center"/>
          </w:tcPr>
          <w:p w14:paraId="2661A651">
            <w:pPr>
              <w:jc w:val="center"/>
              <w:rPr>
                <w:rFonts w:hint="eastAsia" w:asciiTheme="minorEastAsia" w:hAnsiTheme="minorEastAsia" w:eastAsiaTheme="minorEastAsia" w:cstheme="minorEastAsia"/>
                <w:i w:val="0"/>
                <w:iCs w:val="0"/>
                <w:color w:val="auto"/>
                <w:sz w:val="24"/>
                <w:szCs w:val="24"/>
                <w:highlight w:val="none"/>
                <w:u w:val="none"/>
              </w:rPr>
            </w:pPr>
          </w:p>
        </w:tc>
        <w:tc>
          <w:tcPr>
            <w:tcW w:w="980" w:type="pct"/>
            <w:gridSpan w:val="2"/>
            <w:shd w:val="clear" w:color="auto" w:fill="auto"/>
            <w:vAlign w:val="center"/>
          </w:tcPr>
          <w:p w14:paraId="61A67F8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随访结果跟踪</w:t>
            </w:r>
          </w:p>
        </w:tc>
        <w:tc>
          <w:tcPr>
            <w:tcW w:w="2862" w:type="pct"/>
            <w:shd w:val="clear" w:color="auto" w:fill="auto"/>
            <w:vAlign w:val="center"/>
          </w:tcPr>
          <w:p w14:paraId="14738A5D">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可直观的展现随访对象的随访情况，例如是否异常、查看历次随访记录等；</w:t>
            </w:r>
          </w:p>
        </w:tc>
      </w:tr>
      <w:tr w14:paraId="37A0E0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5" w:type="pct"/>
          <w:trHeight w:val="560" w:hRule="atLeast"/>
        </w:trPr>
        <w:tc>
          <w:tcPr>
            <w:tcW w:w="473" w:type="pct"/>
            <w:gridSpan w:val="2"/>
            <w:shd w:val="clear" w:color="auto" w:fill="auto"/>
            <w:vAlign w:val="center"/>
          </w:tcPr>
          <w:p w14:paraId="23CCC1CA">
            <w:pPr>
              <w:keepNext w:val="0"/>
              <w:keepLines w:val="0"/>
              <w:widowControl/>
              <w:numPr>
                <w:ilvl w:val="0"/>
                <w:numId w:val="6"/>
              </w:numPr>
              <w:suppressLineNumbers w:val="0"/>
              <w:ind w:left="425" w:leftChars="0" w:hanging="425" w:firstLineChars="0"/>
              <w:jc w:val="center"/>
              <w:textAlignment w:val="center"/>
              <w:rPr>
                <w:rFonts w:hint="eastAsia" w:asciiTheme="minorEastAsia" w:hAnsiTheme="minorEastAsia" w:eastAsiaTheme="minorEastAsia" w:cstheme="minorEastAsia"/>
                <w:i w:val="0"/>
                <w:iCs w:val="0"/>
                <w:color w:val="auto"/>
                <w:sz w:val="24"/>
                <w:szCs w:val="24"/>
                <w:highlight w:val="none"/>
                <w:u w:val="none"/>
              </w:rPr>
            </w:pPr>
          </w:p>
        </w:tc>
        <w:tc>
          <w:tcPr>
            <w:tcW w:w="669" w:type="pct"/>
            <w:gridSpan w:val="4"/>
            <w:vMerge w:val="continue"/>
            <w:shd w:val="clear" w:color="auto" w:fill="auto"/>
            <w:vAlign w:val="center"/>
          </w:tcPr>
          <w:p w14:paraId="26547552">
            <w:pPr>
              <w:jc w:val="center"/>
              <w:rPr>
                <w:rFonts w:hint="eastAsia" w:asciiTheme="minorEastAsia" w:hAnsiTheme="minorEastAsia" w:eastAsiaTheme="minorEastAsia" w:cstheme="minorEastAsia"/>
                <w:i w:val="0"/>
                <w:iCs w:val="0"/>
                <w:color w:val="auto"/>
                <w:sz w:val="24"/>
                <w:szCs w:val="24"/>
                <w:highlight w:val="none"/>
                <w:u w:val="none"/>
              </w:rPr>
            </w:pPr>
          </w:p>
        </w:tc>
        <w:tc>
          <w:tcPr>
            <w:tcW w:w="980" w:type="pct"/>
            <w:gridSpan w:val="2"/>
            <w:shd w:val="clear" w:color="auto" w:fill="auto"/>
            <w:vAlign w:val="center"/>
          </w:tcPr>
          <w:p w14:paraId="7DC9F7E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随访任务推送</w:t>
            </w:r>
          </w:p>
        </w:tc>
        <w:tc>
          <w:tcPr>
            <w:tcW w:w="2862" w:type="pct"/>
            <w:shd w:val="clear" w:color="auto" w:fill="auto"/>
            <w:vAlign w:val="center"/>
          </w:tcPr>
          <w:p w14:paraId="0610DBFE">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按照预设的随访计划，系统自动向医护人员的移动端推送随访任务。</w:t>
            </w:r>
          </w:p>
        </w:tc>
      </w:tr>
      <w:tr w14:paraId="4BFD7F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5" w:type="pct"/>
          <w:trHeight w:val="560" w:hRule="atLeast"/>
        </w:trPr>
        <w:tc>
          <w:tcPr>
            <w:tcW w:w="473" w:type="pct"/>
            <w:gridSpan w:val="2"/>
            <w:shd w:val="clear" w:color="auto" w:fill="auto"/>
            <w:vAlign w:val="center"/>
          </w:tcPr>
          <w:p w14:paraId="259D9A16">
            <w:pPr>
              <w:keepNext w:val="0"/>
              <w:keepLines w:val="0"/>
              <w:widowControl/>
              <w:numPr>
                <w:ilvl w:val="0"/>
                <w:numId w:val="6"/>
              </w:numPr>
              <w:suppressLineNumbers w:val="0"/>
              <w:ind w:left="425" w:leftChars="0" w:hanging="425" w:firstLineChars="0"/>
              <w:jc w:val="center"/>
              <w:textAlignment w:val="center"/>
              <w:rPr>
                <w:rFonts w:hint="eastAsia" w:asciiTheme="minorEastAsia" w:hAnsiTheme="minorEastAsia" w:eastAsiaTheme="minorEastAsia" w:cstheme="minorEastAsia"/>
                <w:i w:val="0"/>
                <w:iCs w:val="0"/>
                <w:color w:val="auto"/>
                <w:sz w:val="24"/>
                <w:szCs w:val="24"/>
                <w:highlight w:val="none"/>
                <w:u w:val="none"/>
              </w:rPr>
            </w:pPr>
          </w:p>
        </w:tc>
        <w:tc>
          <w:tcPr>
            <w:tcW w:w="669" w:type="pct"/>
            <w:gridSpan w:val="4"/>
            <w:vMerge w:val="continue"/>
            <w:shd w:val="clear" w:color="auto" w:fill="auto"/>
            <w:vAlign w:val="center"/>
          </w:tcPr>
          <w:p w14:paraId="52A64785">
            <w:pPr>
              <w:jc w:val="center"/>
              <w:rPr>
                <w:rFonts w:hint="eastAsia" w:asciiTheme="minorEastAsia" w:hAnsiTheme="minorEastAsia" w:eastAsiaTheme="minorEastAsia" w:cstheme="minorEastAsia"/>
                <w:i w:val="0"/>
                <w:iCs w:val="0"/>
                <w:color w:val="auto"/>
                <w:sz w:val="24"/>
                <w:szCs w:val="24"/>
                <w:highlight w:val="none"/>
                <w:u w:val="none"/>
              </w:rPr>
            </w:pPr>
          </w:p>
        </w:tc>
        <w:tc>
          <w:tcPr>
            <w:tcW w:w="980" w:type="pct"/>
            <w:gridSpan w:val="2"/>
            <w:shd w:val="clear" w:color="auto" w:fill="auto"/>
            <w:vAlign w:val="center"/>
          </w:tcPr>
          <w:p w14:paraId="1AF27DB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数据溯源与审计</w:t>
            </w:r>
          </w:p>
        </w:tc>
        <w:tc>
          <w:tcPr>
            <w:tcW w:w="2862" w:type="pct"/>
            <w:shd w:val="clear" w:color="auto" w:fill="auto"/>
            <w:vAlign w:val="center"/>
          </w:tcPr>
          <w:p w14:paraId="2723DEF1">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对所有的随访操作和数据变更进行详细记录，包括操作时间、操作人员、操作内容等信息。</w:t>
            </w:r>
          </w:p>
        </w:tc>
      </w:tr>
      <w:tr w14:paraId="23685D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5" w:type="pct"/>
          <w:trHeight w:val="560" w:hRule="atLeast"/>
        </w:trPr>
        <w:tc>
          <w:tcPr>
            <w:tcW w:w="473" w:type="pct"/>
            <w:gridSpan w:val="2"/>
            <w:shd w:val="clear" w:color="auto" w:fill="auto"/>
            <w:vAlign w:val="center"/>
          </w:tcPr>
          <w:p w14:paraId="282A27FF">
            <w:pPr>
              <w:keepNext w:val="0"/>
              <w:keepLines w:val="0"/>
              <w:widowControl/>
              <w:numPr>
                <w:ilvl w:val="0"/>
                <w:numId w:val="6"/>
              </w:numPr>
              <w:suppressLineNumbers w:val="0"/>
              <w:ind w:left="425" w:leftChars="0" w:hanging="425" w:firstLineChars="0"/>
              <w:jc w:val="center"/>
              <w:textAlignment w:val="center"/>
              <w:rPr>
                <w:rFonts w:hint="eastAsia" w:asciiTheme="minorEastAsia" w:hAnsiTheme="minorEastAsia" w:eastAsiaTheme="minorEastAsia" w:cstheme="minorEastAsia"/>
                <w:i w:val="0"/>
                <w:iCs w:val="0"/>
                <w:color w:val="auto"/>
                <w:sz w:val="24"/>
                <w:szCs w:val="24"/>
                <w:highlight w:val="none"/>
                <w:u w:val="none"/>
              </w:rPr>
            </w:pPr>
          </w:p>
        </w:tc>
        <w:tc>
          <w:tcPr>
            <w:tcW w:w="669" w:type="pct"/>
            <w:gridSpan w:val="4"/>
            <w:vMerge w:val="continue"/>
            <w:shd w:val="clear" w:color="auto" w:fill="auto"/>
            <w:vAlign w:val="center"/>
          </w:tcPr>
          <w:p w14:paraId="392AFD87">
            <w:pPr>
              <w:jc w:val="center"/>
              <w:rPr>
                <w:rFonts w:hint="eastAsia" w:asciiTheme="minorEastAsia" w:hAnsiTheme="minorEastAsia" w:eastAsiaTheme="minorEastAsia" w:cstheme="minorEastAsia"/>
                <w:i w:val="0"/>
                <w:iCs w:val="0"/>
                <w:color w:val="auto"/>
                <w:sz w:val="24"/>
                <w:szCs w:val="24"/>
                <w:highlight w:val="none"/>
                <w:u w:val="none"/>
              </w:rPr>
            </w:pPr>
          </w:p>
        </w:tc>
        <w:tc>
          <w:tcPr>
            <w:tcW w:w="980" w:type="pct"/>
            <w:gridSpan w:val="2"/>
            <w:shd w:val="clear" w:color="auto" w:fill="auto"/>
            <w:vAlign w:val="center"/>
          </w:tcPr>
          <w:p w14:paraId="6504CAF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随访数据管理</w:t>
            </w:r>
          </w:p>
        </w:tc>
        <w:tc>
          <w:tcPr>
            <w:tcW w:w="2862" w:type="pct"/>
            <w:shd w:val="clear" w:color="auto" w:fill="auto"/>
            <w:vAlign w:val="center"/>
          </w:tcPr>
          <w:p w14:paraId="63508DA6">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集中存储和管理所有随访数据，形成患者随访数据库。</w:t>
            </w:r>
          </w:p>
        </w:tc>
      </w:tr>
      <w:tr w14:paraId="1EDF46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5" w:type="pct"/>
          <w:trHeight w:val="560" w:hRule="atLeast"/>
        </w:trPr>
        <w:tc>
          <w:tcPr>
            <w:tcW w:w="473" w:type="pct"/>
            <w:gridSpan w:val="2"/>
            <w:shd w:val="clear" w:color="auto" w:fill="auto"/>
            <w:vAlign w:val="center"/>
          </w:tcPr>
          <w:p w14:paraId="78489F46">
            <w:pPr>
              <w:keepNext w:val="0"/>
              <w:keepLines w:val="0"/>
              <w:widowControl/>
              <w:numPr>
                <w:ilvl w:val="0"/>
                <w:numId w:val="6"/>
              </w:numPr>
              <w:suppressLineNumbers w:val="0"/>
              <w:ind w:left="425" w:leftChars="0" w:hanging="425" w:firstLineChars="0"/>
              <w:jc w:val="center"/>
              <w:textAlignment w:val="center"/>
              <w:rPr>
                <w:rFonts w:hint="eastAsia" w:asciiTheme="minorEastAsia" w:hAnsiTheme="minorEastAsia" w:eastAsiaTheme="minorEastAsia" w:cstheme="minorEastAsia"/>
                <w:i w:val="0"/>
                <w:iCs w:val="0"/>
                <w:color w:val="auto"/>
                <w:sz w:val="24"/>
                <w:szCs w:val="24"/>
                <w:highlight w:val="none"/>
                <w:u w:val="none"/>
              </w:rPr>
            </w:pPr>
          </w:p>
        </w:tc>
        <w:tc>
          <w:tcPr>
            <w:tcW w:w="669" w:type="pct"/>
            <w:gridSpan w:val="4"/>
            <w:vMerge w:val="restart"/>
            <w:shd w:val="clear" w:color="auto" w:fill="auto"/>
            <w:vAlign w:val="center"/>
          </w:tcPr>
          <w:p w14:paraId="28C2A957">
            <w:pPr>
              <w:jc w:val="center"/>
              <w:rPr>
                <w:rFonts w:hint="eastAsia" w:asciiTheme="minorEastAsia" w:hAnsiTheme="minorEastAsia" w:eastAsiaTheme="minorEastAsia" w:cstheme="minorEastAsia"/>
                <w:i w:val="0"/>
                <w:iCs w:val="0"/>
                <w:color w:val="auto"/>
                <w:sz w:val="24"/>
                <w:szCs w:val="24"/>
                <w:highlight w:val="none"/>
                <w:u w:val="none"/>
              </w:rPr>
            </w:pPr>
            <w:r>
              <w:rPr>
                <w:rFonts w:hint="eastAsia" w:asciiTheme="minorEastAsia" w:hAnsiTheme="minorEastAsia" w:eastAsiaTheme="minorEastAsia" w:cstheme="minorEastAsia"/>
                <w:i w:val="0"/>
                <w:iCs w:val="0"/>
                <w:color w:val="auto"/>
                <w:sz w:val="24"/>
                <w:szCs w:val="24"/>
                <w:highlight w:val="none"/>
                <w:u w:val="none"/>
              </w:rPr>
              <w:t>报表管理</w:t>
            </w:r>
          </w:p>
        </w:tc>
        <w:tc>
          <w:tcPr>
            <w:tcW w:w="980" w:type="pct"/>
            <w:gridSpan w:val="2"/>
            <w:shd w:val="clear" w:color="auto" w:fill="auto"/>
            <w:vAlign w:val="center"/>
          </w:tcPr>
          <w:p w14:paraId="638E847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高血压随访报表</w:t>
            </w:r>
          </w:p>
        </w:tc>
        <w:tc>
          <w:tcPr>
            <w:tcW w:w="2862" w:type="pct"/>
            <w:shd w:val="clear" w:color="auto" w:fill="auto"/>
            <w:vAlign w:val="center"/>
          </w:tcPr>
          <w:p w14:paraId="5EEB954F">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支持按乡镇、村居统计高血压患者建档、应随访、实际随访人数，汇总血压监测、用药干预、血压达标情况，生成明细与汇总数据，满足慢病管理上报需求。</w:t>
            </w:r>
          </w:p>
        </w:tc>
      </w:tr>
      <w:tr w14:paraId="0EF08E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5" w:type="pct"/>
          <w:trHeight w:val="560" w:hRule="atLeast"/>
        </w:trPr>
        <w:tc>
          <w:tcPr>
            <w:tcW w:w="473" w:type="pct"/>
            <w:gridSpan w:val="2"/>
            <w:shd w:val="clear" w:color="auto" w:fill="auto"/>
            <w:vAlign w:val="center"/>
          </w:tcPr>
          <w:p w14:paraId="5678070E">
            <w:pPr>
              <w:keepNext w:val="0"/>
              <w:keepLines w:val="0"/>
              <w:widowControl/>
              <w:numPr>
                <w:ilvl w:val="0"/>
                <w:numId w:val="6"/>
              </w:numPr>
              <w:suppressLineNumbers w:val="0"/>
              <w:ind w:left="425" w:leftChars="0" w:hanging="425" w:firstLineChars="0"/>
              <w:jc w:val="center"/>
              <w:textAlignment w:val="center"/>
              <w:rPr>
                <w:rFonts w:hint="eastAsia" w:asciiTheme="minorEastAsia" w:hAnsiTheme="minorEastAsia" w:eastAsiaTheme="minorEastAsia" w:cstheme="minorEastAsia"/>
                <w:i w:val="0"/>
                <w:iCs w:val="0"/>
                <w:color w:val="auto"/>
                <w:sz w:val="24"/>
                <w:szCs w:val="24"/>
                <w:highlight w:val="none"/>
                <w:u w:val="none"/>
              </w:rPr>
            </w:pPr>
          </w:p>
        </w:tc>
        <w:tc>
          <w:tcPr>
            <w:tcW w:w="669" w:type="pct"/>
            <w:gridSpan w:val="4"/>
            <w:vMerge w:val="continue"/>
            <w:shd w:val="clear" w:color="auto" w:fill="auto"/>
            <w:vAlign w:val="center"/>
          </w:tcPr>
          <w:p w14:paraId="4D19E965">
            <w:pPr>
              <w:jc w:val="center"/>
              <w:rPr>
                <w:rFonts w:hint="eastAsia" w:asciiTheme="minorEastAsia" w:hAnsiTheme="minorEastAsia" w:eastAsiaTheme="minorEastAsia" w:cstheme="minorEastAsia"/>
                <w:i w:val="0"/>
                <w:iCs w:val="0"/>
                <w:color w:val="auto"/>
                <w:sz w:val="24"/>
                <w:szCs w:val="24"/>
                <w:highlight w:val="none"/>
                <w:u w:val="none"/>
              </w:rPr>
            </w:pPr>
          </w:p>
        </w:tc>
        <w:tc>
          <w:tcPr>
            <w:tcW w:w="980" w:type="pct"/>
            <w:gridSpan w:val="2"/>
            <w:shd w:val="clear" w:color="auto" w:fill="auto"/>
            <w:vAlign w:val="center"/>
          </w:tcPr>
          <w:p w14:paraId="598025B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糖尿病随访报表</w:t>
            </w:r>
          </w:p>
        </w:tc>
        <w:tc>
          <w:tcPr>
            <w:tcW w:w="2862" w:type="pct"/>
            <w:shd w:val="clear" w:color="auto" w:fill="auto"/>
            <w:vAlign w:val="center"/>
          </w:tcPr>
          <w:p w14:paraId="1EDA5D89">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支持统计辖区糖尿病患者随访频次、血糖检测结果、服药依从性、饮食运动干预信息，区分达标与未达标患者，导出明细用于慢病质控。</w:t>
            </w:r>
          </w:p>
        </w:tc>
      </w:tr>
      <w:tr w14:paraId="017577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5" w:type="pct"/>
          <w:trHeight w:val="560" w:hRule="atLeast"/>
        </w:trPr>
        <w:tc>
          <w:tcPr>
            <w:tcW w:w="473" w:type="pct"/>
            <w:gridSpan w:val="2"/>
            <w:shd w:val="clear" w:color="auto" w:fill="auto"/>
            <w:vAlign w:val="center"/>
          </w:tcPr>
          <w:p w14:paraId="21C72388">
            <w:pPr>
              <w:keepNext w:val="0"/>
              <w:keepLines w:val="0"/>
              <w:widowControl/>
              <w:numPr>
                <w:ilvl w:val="0"/>
                <w:numId w:val="6"/>
              </w:numPr>
              <w:suppressLineNumbers w:val="0"/>
              <w:ind w:left="425" w:leftChars="0" w:hanging="425" w:firstLineChars="0"/>
              <w:jc w:val="center"/>
              <w:textAlignment w:val="center"/>
              <w:rPr>
                <w:rFonts w:hint="eastAsia" w:asciiTheme="minorEastAsia" w:hAnsiTheme="minorEastAsia" w:eastAsiaTheme="minorEastAsia" w:cstheme="minorEastAsia"/>
                <w:i w:val="0"/>
                <w:iCs w:val="0"/>
                <w:color w:val="auto"/>
                <w:sz w:val="24"/>
                <w:szCs w:val="24"/>
                <w:highlight w:val="none"/>
                <w:u w:val="none"/>
              </w:rPr>
            </w:pPr>
          </w:p>
        </w:tc>
        <w:tc>
          <w:tcPr>
            <w:tcW w:w="669" w:type="pct"/>
            <w:gridSpan w:val="4"/>
            <w:vMerge w:val="continue"/>
            <w:shd w:val="clear" w:color="auto" w:fill="auto"/>
            <w:vAlign w:val="center"/>
          </w:tcPr>
          <w:p w14:paraId="00047C88">
            <w:pPr>
              <w:jc w:val="center"/>
              <w:rPr>
                <w:rFonts w:hint="eastAsia" w:asciiTheme="minorEastAsia" w:hAnsiTheme="minorEastAsia" w:eastAsiaTheme="minorEastAsia" w:cstheme="minorEastAsia"/>
                <w:i w:val="0"/>
                <w:iCs w:val="0"/>
                <w:color w:val="auto"/>
                <w:sz w:val="24"/>
                <w:szCs w:val="24"/>
                <w:highlight w:val="none"/>
                <w:u w:val="none"/>
              </w:rPr>
            </w:pPr>
          </w:p>
        </w:tc>
        <w:tc>
          <w:tcPr>
            <w:tcW w:w="980" w:type="pct"/>
            <w:gridSpan w:val="2"/>
            <w:shd w:val="clear" w:color="auto" w:fill="auto"/>
            <w:vAlign w:val="center"/>
          </w:tcPr>
          <w:p w14:paraId="1EA35AD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肺结核随访报表</w:t>
            </w:r>
          </w:p>
        </w:tc>
        <w:tc>
          <w:tcPr>
            <w:tcW w:w="2862" w:type="pct"/>
            <w:shd w:val="clear" w:color="auto" w:fill="auto"/>
            <w:vAlign w:val="center"/>
          </w:tcPr>
          <w:p w14:paraId="5BA8BD6A">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支持归集结核患者定期复查、服药督导、症状监测、痰检结果等随访记录，统计规范管理人数，形成专项结核随访统计台账。</w:t>
            </w:r>
          </w:p>
        </w:tc>
      </w:tr>
      <w:tr w14:paraId="6B7EA9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5" w:type="pct"/>
          <w:trHeight w:val="560" w:hRule="atLeast"/>
        </w:trPr>
        <w:tc>
          <w:tcPr>
            <w:tcW w:w="473" w:type="pct"/>
            <w:gridSpan w:val="2"/>
            <w:shd w:val="clear" w:color="auto" w:fill="auto"/>
            <w:vAlign w:val="center"/>
          </w:tcPr>
          <w:p w14:paraId="457F7A08">
            <w:pPr>
              <w:keepNext w:val="0"/>
              <w:keepLines w:val="0"/>
              <w:widowControl/>
              <w:numPr>
                <w:ilvl w:val="0"/>
                <w:numId w:val="6"/>
              </w:numPr>
              <w:suppressLineNumbers w:val="0"/>
              <w:ind w:left="425" w:leftChars="0" w:hanging="425" w:firstLineChars="0"/>
              <w:jc w:val="center"/>
              <w:textAlignment w:val="center"/>
              <w:rPr>
                <w:rFonts w:hint="eastAsia" w:asciiTheme="minorEastAsia" w:hAnsiTheme="minorEastAsia" w:eastAsiaTheme="minorEastAsia" w:cstheme="minorEastAsia"/>
                <w:i w:val="0"/>
                <w:iCs w:val="0"/>
                <w:color w:val="auto"/>
                <w:sz w:val="24"/>
                <w:szCs w:val="24"/>
                <w:highlight w:val="none"/>
                <w:u w:val="none"/>
              </w:rPr>
            </w:pPr>
          </w:p>
        </w:tc>
        <w:tc>
          <w:tcPr>
            <w:tcW w:w="669" w:type="pct"/>
            <w:gridSpan w:val="4"/>
            <w:vMerge w:val="continue"/>
            <w:shd w:val="clear" w:color="auto" w:fill="auto"/>
            <w:vAlign w:val="center"/>
          </w:tcPr>
          <w:p w14:paraId="35CE089B">
            <w:pPr>
              <w:jc w:val="center"/>
              <w:rPr>
                <w:rFonts w:hint="eastAsia" w:asciiTheme="minorEastAsia" w:hAnsiTheme="minorEastAsia" w:eastAsiaTheme="minorEastAsia" w:cstheme="minorEastAsia"/>
                <w:i w:val="0"/>
                <w:iCs w:val="0"/>
                <w:color w:val="auto"/>
                <w:sz w:val="24"/>
                <w:szCs w:val="24"/>
                <w:highlight w:val="none"/>
                <w:u w:val="none"/>
              </w:rPr>
            </w:pPr>
          </w:p>
        </w:tc>
        <w:tc>
          <w:tcPr>
            <w:tcW w:w="980" w:type="pct"/>
            <w:gridSpan w:val="2"/>
            <w:shd w:val="clear" w:color="auto" w:fill="auto"/>
            <w:vAlign w:val="center"/>
          </w:tcPr>
          <w:p w14:paraId="5F07E97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精神障碍随访报表</w:t>
            </w:r>
          </w:p>
        </w:tc>
        <w:tc>
          <w:tcPr>
            <w:tcW w:w="2862" w:type="pct"/>
            <w:shd w:val="clear" w:color="auto" w:fill="auto"/>
            <w:vAlign w:val="center"/>
          </w:tcPr>
          <w:p w14:paraId="255CD130">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支持按风险等级统计严重精神障碍患者面访、服药、风险评估数据，筛查肇事肇祸高风险人员，输出分级管理随访统计清单。</w:t>
            </w:r>
          </w:p>
        </w:tc>
      </w:tr>
      <w:tr w14:paraId="0017E6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5" w:type="pct"/>
          <w:trHeight w:val="560" w:hRule="atLeast"/>
        </w:trPr>
        <w:tc>
          <w:tcPr>
            <w:tcW w:w="473" w:type="pct"/>
            <w:gridSpan w:val="2"/>
            <w:shd w:val="clear" w:color="auto" w:fill="auto"/>
            <w:vAlign w:val="center"/>
          </w:tcPr>
          <w:p w14:paraId="6F37576B">
            <w:pPr>
              <w:keepNext w:val="0"/>
              <w:keepLines w:val="0"/>
              <w:widowControl/>
              <w:numPr>
                <w:ilvl w:val="0"/>
                <w:numId w:val="6"/>
              </w:numPr>
              <w:suppressLineNumbers w:val="0"/>
              <w:ind w:left="425" w:leftChars="0" w:hanging="425" w:firstLineChars="0"/>
              <w:jc w:val="center"/>
              <w:textAlignment w:val="center"/>
              <w:rPr>
                <w:rFonts w:hint="eastAsia" w:asciiTheme="minorEastAsia" w:hAnsiTheme="minorEastAsia" w:eastAsiaTheme="minorEastAsia" w:cstheme="minorEastAsia"/>
                <w:i w:val="0"/>
                <w:iCs w:val="0"/>
                <w:color w:val="auto"/>
                <w:sz w:val="24"/>
                <w:szCs w:val="24"/>
                <w:highlight w:val="none"/>
                <w:u w:val="none"/>
              </w:rPr>
            </w:pPr>
          </w:p>
        </w:tc>
        <w:tc>
          <w:tcPr>
            <w:tcW w:w="669" w:type="pct"/>
            <w:gridSpan w:val="4"/>
            <w:vMerge w:val="continue"/>
            <w:shd w:val="clear" w:color="auto" w:fill="auto"/>
            <w:vAlign w:val="center"/>
          </w:tcPr>
          <w:p w14:paraId="652C64AD">
            <w:pPr>
              <w:jc w:val="center"/>
              <w:rPr>
                <w:rFonts w:hint="eastAsia" w:asciiTheme="minorEastAsia" w:hAnsiTheme="minorEastAsia" w:eastAsiaTheme="minorEastAsia" w:cstheme="minorEastAsia"/>
                <w:i w:val="0"/>
                <w:iCs w:val="0"/>
                <w:color w:val="auto"/>
                <w:sz w:val="24"/>
                <w:szCs w:val="24"/>
                <w:highlight w:val="none"/>
                <w:u w:val="none"/>
              </w:rPr>
            </w:pPr>
          </w:p>
        </w:tc>
        <w:tc>
          <w:tcPr>
            <w:tcW w:w="980" w:type="pct"/>
            <w:gridSpan w:val="2"/>
            <w:shd w:val="clear" w:color="auto" w:fill="auto"/>
            <w:vAlign w:val="center"/>
          </w:tcPr>
          <w:p w14:paraId="1FB8991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慢阻肺随访报表</w:t>
            </w:r>
          </w:p>
        </w:tc>
        <w:tc>
          <w:tcPr>
            <w:tcW w:w="2862" w:type="pct"/>
            <w:shd w:val="clear" w:color="auto" w:fill="auto"/>
            <w:vAlign w:val="center"/>
          </w:tcPr>
          <w:p w14:paraId="462BAEA8">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支持统计慢阻肺人群肺功能监测、用药、呼吸困难分级、康复干预随访数据，核算规范随访完成率，供呼吸慢病考核使用。</w:t>
            </w:r>
          </w:p>
        </w:tc>
      </w:tr>
      <w:tr w14:paraId="2C480F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5" w:type="pct"/>
          <w:trHeight w:val="560" w:hRule="atLeast"/>
        </w:trPr>
        <w:tc>
          <w:tcPr>
            <w:tcW w:w="473" w:type="pct"/>
            <w:gridSpan w:val="2"/>
            <w:shd w:val="clear" w:color="auto" w:fill="auto"/>
            <w:vAlign w:val="center"/>
          </w:tcPr>
          <w:p w14:paraId="757EDDF7">
            <w:pPr>
              <w:keepNext w:val="0"/>
              <w:keepLines w:val="0"/>
              <w:widowControl/>
              <w:numPr>
                <w:ilvl w:val="0"/>
                <w:numId w:val="6"/>
              </w:numPr>
              <w:suppressLineNumbers w:val="0"/>
              <w:ind w:left="425" w:leftChars="0" w:hanging="425" w:firstLineChars="0"/>
              <w:jc w:val="center"/>
              <w:textAlignment w:val="center"/>
              <w:rPr>
                <w:rFonts w:hint="eastAsia" w:asciiTheme="minorEastAsia" w:hAnsiTheme="minorEastAsia" w:eastAsiaTheme="minorEastAsia" w:cstheme="minorEastAsia"/>
                <w:i w:val="0"/>
                <w:iCs w:val="0"/>
                <w:color w:val="auto"/>
                <w:sz w:val="24"/>
                <w:szCs w:val="24"/>
                <w:highlight w:val="none"/>
                <w:u w:val="none"/>
              </w:rPr>
            </w:pPr>
          </w:p>
        </w:tc>
        <w:tc>
          <w:tcPr>
            <w:tcW w:w="669" w:type="pct"/>
            <w:gridSpan w:val="4"/>
            <w:vMerge w:val="continue"/>
            <w:shd w:val="clear" w:color="auto" w:fill="auto"/>
            <w:vAlign w:val="center"/>
          </w:tcPr>
          <w:p w14:paraId="7756567A">
            <w:pPr>
              <w:jc w:val="center"/>
              <w:rPr>
                <w:rFonts w:hint="eastAsia" w:asciiTheme="minorEastAsia" w:hAnsiTheme="minorEastAsia" w:eastAsiaTheme="minorEastAsia" w:cstheme="minorEastAsia"/>
                <w:i w:val="0"/>
                <w:iCs w:val="0"/>
                <w:color w:val="auto"/>
                <w:sz w:val="24"/>
                <w:szCs w:val="24"/>
                <w:highlight w:val="none"/>
                <w:u w:val="none"/>
              </w:rPr>
            </w:pPr>
          </w:p>
        </w:tc>
        <w:tc>
          <w:tcPr>
            <w:tcW w:w="980" w:type="pct"/>
            <w:gridSpan w:val="2"/>
            <w:shd w:val="clear" w:color="auto" w:fill="auto"/>
            <w:vAlign w:val="center"/>
          </w:tcPr>
          <w:p w14:paraId="40F6C2AA">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高血脂随访报表</w:t>
            </w:r>
          </w:p>
        </w:tc>
        <w:tc>
          <w:tcPr>
            <w:tcW w:w="2862" w:type="pct"/>
            <w:shd w:val="clear" w:color="auto" w:fill="auto"/>
            <w:vAlign w:val="center"/>
          </w:tcPr>
          <w:p w14:paraId="111F0403">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支持汇总高血脂患者血脂检测指标、降脂干预、生活方式指导随访记录，统计指标控制达标人数，形成血脂专项管理统计报表。</w:t>
            </w:r>
          </w:p>
        </w:tc>
      </w:tr>
      <w:tr w14:paraId="1B4E57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5" w:type="pct"/>
          <w:trHeight w:val="560" w:hRule="atLeast"/>
        </w:trPr>
        <w:tc>
          <w:tcPr>
            <w:tcW w:w="473" w:type="pct"/>
            <w:gridSpan w:val="2"/>
            <w:shd w:val="clear" w:color="auto" w:fill="auto"/>
            <w:vAlign w:val="center"/>
          </w:tcPr>
          <w:p w14:paraId="0CE003A6">
            <w:pPr>
              <w:keepNext w:val="0"/>
              <w:keepLines w:val="0"/>
              <w:widowControl/>
              <w:numPr>
                <w:ilvl w:val="0"/>
                <w:numId w:val="6"/>
              </w:numPr>
              <w:suppressLineNumbers w:val="0"/>
              <w:ind w:left="425" w:leftChars="0" w:hanging="425" w:firstLineChars="0"/>
              <w:jc w:val="center"/>
              <w:textAlignment w:val="center"/>
              <w:rPr>
                <w:rFonts w:hint="eastAsia" w:asciiTheme="minorEastAsia" w:hAnsiTheme="minorEastAsia" w:eastAsiaTheme="minorEastAsia" w:cstheme="minorEastAsia"/>
                <w:i w:val="0"/>
                <w:iCs w:val="0"/>
                <w:color w:val="auto"/>
                <w:sz w:val="24"/>
                <w:szCs w:val="24"/>
                <w:highlight w:val="none"/>
                <w:u w:val="none"/>
              </w:rPr>
            </w:pPr>
          </w:p>
        </w:tc>
        <w:tc>
          <w:tcPr>
            <w:tcW w:w="669" w:type="pct"/>
            <w:gridSpan w:val="4"/>
            <w:vMerge w:val="continue"/>
            <w:shd w:val="clear" w:color="auto" w:fill="auto"/>
            <w:vAlign w:val="center"/>
          </w:tcPr>
          <w:p w14:paraId="64A3C004">
            <w:pPr>
              <w:jc w:val="center"/>
              <w:rPr>
                <w:rFonts w:hint="eastAsia" w:asciiTheme="minorEastAsia" w:hAnsiTheme="minorEastAsia" w:eastAsiaTheme="minorEastAsia" w:cstheme="minorEastAsia"/>
                <w:i w:val="0"/>
                <w:iCs w:val="0"/>
                <w:color w:val="auto"/>
                <w:sz w:val="24"/>
                <w:szCs w:val="24"/>
                <w:highlight w:val="none"/>
                <w:u w:val="none"/>
              </w:rPr>
            </w:pPr>
          </w:p>
        </w:tc>
        <w:tc>
          <w:tcPr>
            <w:tcW w:w="980" w:type="pct"/>
            <w:gridSpan w:val="2"/>
            <w:shd w:val="clear" w:color="auto" w:fill="auto"/>
            <w:vAlign w:val="center"/>
          </w:tcPr>
          <w:p w14:paraId="2AC0CBB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高尿酸随访报表</w:t>
            </w:r>
          </w:p>
        </w:tc>
        <w:tc>
          <w:tcPr>
            <w:tcW w:w="2862" w:type="pct"/>
            <w:shd w:val="clear" w:color="auto" w:fill="auto"/>
            <w:vAlign w:val="center"/>
          </w:tcPr>
          <w:p w14:paraId="0589EC51">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支持采集高尿酸人群血尿酸检测、饮食干预、痛风发作随访信息，统计随访覆盖人数与指标管控情况，支撑代谢病管理。</w:t>
            </w:r>
          </w:p>
        </w:tc>
      </w:tr>
      <w:tr w14:paraId="5EB39D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5" w:type="pct"/>
          <w:trHeight w:val="560" w:hRule="atLeast"/>
        </w:trPr>
        <w:tc>
          <w:tcPr>
            <w:tcW w:w="473" w:type="pct"/>
            <w:gridSpan w:val="2"/>
            <w:shd w:val="clear" w:color="auto" w:fill="auto"/>
            <w:vAlign w:val="center"/>
          </w:tcPr>
          <w:p w14:paraId="31E75BEC">
            <w:pPr>
              <w:keepNext w:val="0"/>
              <w:keepLines w:val="0"/>
              <w:widowControl/>
              <w:numPr>
                <w:ilvl w:val="0"/>
                <w:numId w:val="6"/>
              </w:numPr>
              <w:suppressLineNumbers w:val="0"/>
              <w:ind w:left="425" w:leftChars="0" w:hanging="425" w:firstLineChars="0"/>
              <w:jc w:val="center"/>
              <w:textAlignment w:val="center"/>
              <w:rPr>
                <w:rFonts w:hint="eastAsia" w:asciiTheme="minorEastAsia" w:hAnsiTheme="minorEastAsia" w:eastAsiaTheme="minorEastAsia" w:cstheme="minorEastAsia"/>
                <w:i w:val="0"/>
                <w:iCs w:val="0"/>
                <w:color w:val="auto"/>
                <w:sz w:val="24"/>
                <w:szCs w:val="24"/>
                <w:highlight w:val="none"/>
                <w:u w:val="none"/>
              </w:rPr>
            </w:pPr>
          </w:p>
        </w:tc>
        <w:tc>
          <w:tcPr>
            <w:tcW w:w="669" w:type="pct"/>
            <w:gridSpan w:val="4"/>
            <w:vMerge w:val="continue"/>
            <w:shd w:val="clear" w:color="auto" w:fill="auto"/>
            <w:vAlign w:val="center"/>
          </w:tcPr>
          <w:p w14:paraId="60A812A0">
            <w:pPr>
              <w:jc w:val="center"/>
              <w:rPr>
                <w:rFonts w:hint="eastAsia" w:asciiTheme="minorEastAsia" w:hAnsiTheme="minorEastAsia" w:eastAsiaTheme="minorEastAsia" w:cstheme="minorEastAsia"/>
                <w:i w:val="0"/>
                <w:iCs w:val="0"/>
                <w:color w:val="auto"/>
                <w:sz w:val="24"/>
                <w:szCs w:val="24"/>
                <w:highlight w:val="none"/>
                <w:u w:val="none"/>
              </w:rPr>
            </w:pPr>
          </w:p>
        </w:tc>
        <w:tc>
          <w:tcPr>
            <w:tcW w:w="980" w:type="pct"/>
            <w:gridSpan w:val="2"/>
            <w:shd w:val="clear" w:color="auto" w:fill="auto"/>
            <w:vAlign w:val="center"/>
          </w:tcPr>
          <w:p w14:paraId="69C760E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尘肺病随访报表</w:t>
            </w:r>
          </w:p>
        </w:tc>
        <w:tc>
          <w:tcPr>
            <w:tcW w:w="2862" w:type="pct"/>
            <w:shd w:val="clear" w:color="auto" w:fill="auto"/>
            <w:vAlign w:val="center"/>
          </w:tcPr>
          <w:p w14:paraId="7A0FA288">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支持记录尘肺病患者胸片检查、呼吸症状、康复护理随访内容，分辖区统计随访完成情况，输出职业病专项随访汇总数据。</w:t>
            </w:r>
          </w:p>
        </w:tc>
      </w:tr>
      <w:tr w14:paraId="278CE9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5" w:type="pct"/>
          <w:trHeight w:val="560" w:hRule="atLeast"/>
        </w:trPr>
        <w:tc>
          <w:tcPr>
            <w:tcW w:w="473" w:type="pct"/>
            <w:gridSpan w:val="2"/>
            <w:shd w:val="clear" w:color="auto" w:fill="auto"/>
            <w:vAlign w:val="center"/>
          </w:tcPr>
          <w:p w14:paraId="7FDEC15B">
            <w:pPr>
              <w:keepNext w:val="0"/>
              <w:keepLines w:val="0"/>
              <w:widowControl/>
              <w:numPr>
                <w:ilvl w:val="0"/>
                <w:numId w:val="6"/>
              </w:numPr>
              <w:suppressLineNumbers w:val="0"/>
              <w:ind w:left="425" w:leftChars="0" w:hanging="425" w:firstLineChars="0"/>
              <w:jc w:val="center"/>
              <w:textAlignment w:val="center"/>
              <w:rPr>
                <w:rFonts w:hint="eastAsia" w:asciiTheme="minorEastAsia" w:hAnsiTheme="minorEastAsia" w:eastAsiaTheme="minorEastAsia" w:cstheme="minorEastAsia"/>
                <w:i w:val="0"/>
                <w:iCs w:val="0"/>
                <w:color w:val="auto"/>
                <w:sz w:val="24"/>
                <w:szCs w:val="24"/>
                <w:highlight w:val="none"/>
                <w:u w:val="none"/>
              </w:rPr>
            </w:pPr>
          </w:p>
        </w:tc>
        <w:tc>
          <w:tcPr>
            <w:tcW w:w="669" w:type="pct"/>
            <w:gridSpan w:val="4"/>
            <w:vMerge w:val="continue"/>
            <w:shd w:val="clear" w:color="auto" w:fill="auto"/>
            <w:vAlign w:val="center"/>
          </w:tcPr>
          <w:p w14:paraId="3ED0ADC4">
            <w:pPr>
              <w:jc w:val="center"/>
              <w:rPr>
                <w:rFonts w:hint="eastAsia" w:asciiTheme="minorEastAsia" w:hAnsiTheme="minorEastAsia" w:eastAsiaTheme="minorEastAsia" w:cstheme="minorEastAsia"/>
                <w:i w:val="0"/>
                <w:iCs w:val="0"/>
                <w:color w:val="auto"/>
                <w:sz w:val="24"/>
                <w:szCs w:val="24"/>
                <w:highlight w:val="none"/>
                <w:u w:val="none"/>
              </w:rPr>
            </w:pPr>
          </w:p>
        </w:tc>
        <w:tc>
          <w:tcPr>
            <w:tcW w:w="980" w:type="pct"/>
            <w:gridSpan w:val="2"/>
            <w:shd w:val="clear" w:color="auto" w:fill="auto"/>
            <w:vAlign w:val="center"/>
          </w:tcPr>
          <w:p w14:paraId="25E1A46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孕产妇随访报表</w:t>
            </w:r>
          </w:p>
        </w:tc>
        <w:tc>
          <w:tcPr>
            <w:tcW w:w="2862" w:type="pct"/>
            <w:shd w:val="clear" w:color="auto" w:fill="auto"/>
            <w:vAlign w:val="center"/>
          </w:tcPr>
          <w:p w14:paraId="243A330D">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孕产妇随访报表：支持统计早孕建册、孕期随访、产后访视人数，单独提取高危孕产妇随访明细，汇总产检、保健干预相关完整随访数据。</w:t>
            </w:r>
          </w:p>
        </w:tc>
      </w:tr>
      <w:tr w14:paraId="3CBD52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5" w:type="pct"/>
          <w:trHeight w:val="560" w:hRule="atLeast"/>
        </w:trPr>
        <w:tc>
          <w:tcPr>
            <w:tcW w:w="473" w:type="pct"/>
            <w:gridSpan w:val="2"/>
            <w:shd w:val="clear" w:color="auto" w:fill="auto"/>
            <w:vAlign w:val="center"/>
          </w:tcPr>
          <w:p w14:paraId="0059AE90">
            <w:pPr>
              <w:keepNext w:val="0"/>
              <w:keepLines w:val="0"/>
              <w:widowControl/>
              <w:numPr>
                <w:ilvl w:val="0"/>
                <w:numId w:val="6"/>
              </w:numPr>
              <w:suppressLineNumbers w:val="0"/>
              <w:ind w:left="425" w:leftChars="0" w:hanging="425" w:firstLineChars="0"/>
              <w:jc w:val="center"/>
              <w:textAlignment w:val="center"/>
              <w:rPr>
                <w:rFonts w:hint="eastAsia" w:asciiTheme="minorEastAsia" w:hAnsiTheme="minorEastAsia" w:eastAsiaTheme="minorEastAsia" w:cstheme="minorEastAsia"/>
                <w:i w:val="0"/>
                <w:iCs w:val="0"/>
                <w:color w:val="auto"/>
                <w:sz w:val="24"/>
                <w:szCs w:val="24"/>
                <w:highlight w:val="none"/>
                <w:u w:val="none"/>
              </w:rPr>
            </w:pPr>
          </w:p>
        </w:tc>
        <w:tc>
          <w:tcPr>
            <w:tcW w:w="669" w:type="pct"/>
            <w:gridSpan w:val="4"/>
            <w:vMerge w:val="continue"/>
            <w:shd w:val="clear" w:color="auto" w:fill="auto"/>
            <w:vAlign w:val="center"/>
          </w:tcPr>
          <w:p w14:paraId="12DE70B2">
            <w:pPr>
              <w:jc w:val="center"/>
              <w:rPr>
                <w:rFonts w:hint="eastAsia" w:asciiTheme="minorEastAsia" w:hAnsiTheme="minorEastAsia" w:eastAsiaTheme="minorEastAsia" w:cstheme="minorEastAsia"/>
                <w:i w:val="0"/>
                <w:iCs w:val="0"/>
                <w:color w:val="auto"/>
                <w:sz w:val="24"/>
                <w:szCs w:val="24"/>
                <w:highlight w:val="none"/>
                <w:u w:val="none"/>
              </w:rPr>
            </w:pPr>
          </w:p>
        </w:tc>
        <w:tc>
          <w:tcPr>
            <w:tcW w:w="980" w:type="pct"/>
            <w:gridSpan w:val="2"/>
            <w:shd w:val="clear" w:color="auto" w:fill="auto"/>
            <w:vAlign w:val="center"/>
          </w:tcPr>
          <w:p w14:paraId="240A223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0-6岁儿童随访报表</w:t>
            </w:r>
          </w:p>
        </w:tc>
        <w:tc>
          <w:tcPr>
            <w:tcW w:w="2862" w:type="pct"/>
            <w:shd w:val="clear" w:color="auto" w:fill="auto"/>
            <w:vAlign w:val="center"/>
          </w:tcPr>
          <w:p w14:paraId="04903337">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支持统计新生儿入户访视、各年龄段儿童体检、生长发育评估随访数据，区分正常与发育异常儿童随访台账。</w:t>
            </w:r>
          </w:p>
        </w:tc>
      </w:tr>
      <w:tr w14:paraId="5D1BB3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5" w:type="pct"/>
          <w:trHeight w:val="560" w:hRule="atLeast"/>
        </w:trPr>
        <w:tc>
          <w:tcPr>
            <w:tcW w:w="473" w:type="pct"/>
            <w:gridSpan w:val="2"/>
            <w:shd w:val="clear" w:color="auto" w:fill="auto"/>
            <w:vAlign w:val="center"/>
          </w:tcPr>
          <w:p w14:paraId="0F8397F2">
            <w:pPr>
              <w:keepNext w:val="0"/>
              <w:keepLines w:val="0"/>
              <w:widowControl/>
              <w:numPr>
                <w:ilvl w:val="0"/>
                <w:numId w:val="6"/>
              </w:numPr>
              <w:suppressLineNumbers w:val="0"/>
              <w:ind w:left="425" w:leftChars="0" w:hanging="425" w:firstLineChars="0"/>
              <w:jc w:val="center"/>
              <w:textAlignment w:val="center"/>
              <w:rPr>
                <w:rFonts w:hint="eastAsia" w:asciiTheme="minorEastAsia" w:hAnsiTheme="minorEastAsia" w:eastAsiaTheme="minorEastAsia" w:cstheme="minorEastAsia"/>
                <w:i w:val="0"/>
                <w:iCs w:val="0"/>
                <w:color w:val="auto"/>
                <w:sz w:val="24"/>
                <w:szCs w:val="24"/>
                <w:highlight w:val="none"/>
                <w:u w:val="none"/>
              </w:rPr>
            </w:pPr>
          </w:p>
        </w:tc>
        <w:tc>
          <w:tcPr>
            <w:tcW w:w="669" w:type="pct"/>
            <w:gridSpan w:val="4"/>
            <w:vMerge w:val="continue"/>
            <w:shd w:val="clear" w:color="auto" w:fill="auto"/>
            <w:vAlign w:val="center"/>
          </w:tcPr>
          <w:p w14:paraId="58316D62">
            <w:pPr>
              <w:jc w:val="center"/>
              <w:rPr>
                <w:rFonts w:hint="eastAsia" w:asciiTheme="minorEastAsia" w:hAnsiTheme="minorEastAsia" w:eastAsiaTheme="minorEastAsia" w:cstheme="minorEastAsia"/>
                <w:i w:val="0"/>
                <w:iCs w:val="0"/>
                <w:color w:val="auto"/>
                <w:sz w:val="24"/>
                <w:szCs w:val="24"/>
                <w:highlight w:val="none"/>
                <w:u w:val="none"/>
              </w:rPr>
            </w:pPr>
          </w:p>
        </w:tc>
        <w:tc>
          <w:tcPr>
            <w:tcW w:w="980" w:type="pct"/>
            <w:gridSpan w:val="2"/>
            <w:shd w:val="clear" w:color="auto" w:fill="auto"/>
            <w:vAlign w:val="center"/>
          </w:tcPr>
          <w:p w14:paraId="1CFDAAD4">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乡镇卫生院工作量报表</w:t>
            </w:r>
          </w:p>
        </w:tc>
        <w:tc>
          <w:tcPr>
            <w:tcW w:w="2862" w:type="pct"/>
            <w:shd w:val="clear" w:color="auto" w:fill="auto"/>
            <w:vAlign w:val="center"/>
          </w:tcPr>
          <w:p w14:paraId="5F60B6FD">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支持以乡镇为单位汇总全院公卫随访人次、各病种随访完成量、线上线下随访占比，直观展示卫生院整体随访工作总量。</w:t>
            </w:r>
          </w:p>
        </w:tc>
      </w:tr>
      <w:tr w14:paraId="13744A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5" w:type="pct"/>
          <w:trHeight w:val="560" w:hRule="atLeast"/>
        </w:trPr>
        <w:tc>
          <w:tcPr>
            <w:tcW w:w="473" w:type="pct"/>
            <w:gridSpan w:val="2"/>
            <w:shd w:val="clear" w:color="auto" w:fill="auto"/>
            <w:vAlign w:val="center"/>
          </w:tcPr>
          <w:p w14:paraId="78279B9D">
            <w:pPr>
              <w:keepNext w:val="0"/>
              <w:keepLines w:val="0"/>
              <w:widowControl/>
              <w:numPr>
                <w:ilvl w:val="0"/>
                <w:numId w:val="6"/>
              </w:numPr>
              <w:suppressLineNumbers w:val="0"/>
              <w:ind w:left="425" w:leftChars="0" w:hanging="425" w:firstLineChars="0"/>
              <w:jc w:val="center"/>
              <w:textAlignment w:val="center"/>
              <w:rPr>
                <w:rFonts w:hint="eastAsia" w:asciiTheme="minorEastAsia" w:hAnsiTheme="minorEastAsia" w:eastAsiaTheme="minorEastAsia" w:cstheme="minorEastAsia"/>
                <w:i w:val="0"/>
                <w:iCs w:val="0"/>
                <w:color w:val="auto"/>
                <w:sz w:val="24"/>
                <w:szCs w:val="24"/>
                <w:highlight w:val="none"/>
                <w:u w:val="none"/>
              </w:rPr>
            </w:pPr>
          </w:p>
        </w:tc>
        <w:tc>
          <w:tcPr>
            <w:tcW w:w="669" w:type="pct"/>
            <w:gridSpan w:val="4"/>
            <w:vMerge w:val="continue"/>
            <w:shd w:val="clear" w:color="auto" w:fill="auto"/>
            <w:vAlign w:val="center"/>
          </w:tcPr>
          <w:p w14:paraId="159DCD31">
            <w:pPr>
              <w:jc w:val="center"/>
              <w:rPr>
                <w:rFonts w:hint="eastAsia" w:asciiTheme="minorEastAsia" w:hAnsiTheme="minorEastAsia" w:eastAsiaTheme="minorEastAsia" w:cstheme="minorEastAsia"/>
                <w:i w:val="0"/>
                <w:iCs w:val="0"/>
                <w:color w:val="auto"/>
                <w:sz w:val="24"/>
                <w:szCs w:val="24"/>
                <w:highlight w:val="none"/>
                <w:u w:val="none"/>
              </w:rPr>
            </w:pPr>
          </w:p>
        </w:tc>
        <w:tc>
          <w:tcPr>
            <w:tcW w:w="980" w:type="pct"/>
            <w:gridSpan w:val="2"/>
            <w:shd w:val="clear" w:color="auto" w:fill="auto"/>
            <w:vAlign w:val="center"/>
          </w:tcPr>
          <w:p w14:paraId="79F5C5E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村医工作量报表</w:t>
            </w:r>
          </w:p>
        </w:tc>
        <w:tc>
          <w:tcPr>
            <w:tcW w:w="2862" w:type="pct"/>
            <w:shd w:val="clear" w:color="auto" w:fill="auto"/>
            <w:vAlign w:val="center"/>
          </w:tcPr>
          <w:p w14:paraId="44FA6511">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支持按村医个人维度统计分管居民随访任务完成数、上门随访、线上随访、档案更新工作量，量化村医公卫履职数据。</w:t>
            </w:r>
          </w:p>
        </w:tc>
      </w:tr>
      <w:tr w14:paraId="32C3AA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5" w:type="pct"/>
          <w:trHeight w:val="560" w:hRule="atLeast"/>
        </w:trPr>
        <w:tc>
          <w:tcPr>
            <w:tcW w:w="473" w:type="pct"/>
            <w:gridSpan w:val="2"/>
            <w:shd w:val="clear" w:color="auto" w:fill="auto"/>
            <w:vAlign w:val="center"/>
          </w:tcPr>
          <w:p w14:paraId="0BA8FEEF">
            <w:pPr>
              <w:keepNext w:val="0"/>
              <w:keepLines w:val="0"/>
              <w:widowControl/>
              <w:numPr>
                <w:ilvl w:val="0"/>
                <w:numId w:val="6"/>
              </w:numPr>
              <w:suppressLineNumbers w:val="0"/>
              <w:ind w:left="425" w:leftChars="0" w:hanging="425" w:firstLineChars="0"/>
              <w:jc w:val="center"/>
              <w:textAlignment w:val="center"/>
              <w:rPr>
                <w:rFonts w:hint="eastAsia" w:asciiTheme="minorEastAsia" w:hAnsiTheme="minorEastAsia" w:eastAsiaTheme="minorEastAsia" w:cstheme="minorEastAsia"/>
                <w:i w:val="0"/>
                <w:iCs w:val="0"/>
                <w:color w:val="auto"/>
                <w:sz w:val="24"/>
                <w:szCs w:val="24"/>
                <w:highlight w:val="none"/>
                <w:u w:val="none"/>
              </w:rPr>
            </w:pPr>
          </w:p>
        </w:tc>
        <w:tc>
          <w:tcPr>
            <w:tcW w:w="669" w:type="pct"/>
            <w:gridSpan w:val="4"/>
            <w:vMerge w:val="continue"/>
            <w:shd w:val="clear" w:color="auto" w:fill="auto"/>
            <w:vAlign w:val="center"/>
          </w:tcPr>
          <w:p w14:paraId="613DE60C">
            <w:pPr>
              <w:jc w:val="center"/>
              <w:rPr>
                <w:rFonts w:hint="eastAsia" w:asciiTheme="minorEastAsia" w:hAnsiTheme="minorEastAsia" w:eastAsiaTheme="minorEastAsia" w:cstheme="minorEastAsia"/>
                <w:i w:val="0"/>
                <w:iCs w:val="0"/>
                <w:color w:val="auto"/>
                <w:sz w:val="24"/>
                <w:szCs w:val="24"/>
                <w:highlight w:val="none"/>
                <w:u w:val="none"/>
              </w:rPr>
            </w:pPr>
          </w:p>
        </w:tc>
        <w:tc>
          <w:tcPr>
            <w:tcW w:w="980" w:type="pct"/>
            <w:gridSpan w:val="2"/>
            <w:shd w:val="clear" w:color="auto" w:fill="auto"/>
            <w:vAlign w:val="center"/>
          </w:tcPr>
          <w:p w14:paraId="4CB73D0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季度公卫随访综合汇总报表</w:t>
            </w:r>
          </w:p>
        </w:tc>
        <w:tc>
          <w:tcPr>
            <w:tcW w:w="2862" w:type="pct"/>
            <w:shd w:val="clear" w:color="auto" w:fill="auto"/>
            <w:vAlign w:val="center"/>
          </w:tcPr>
          <w:p w14:paraId="772C1220">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支持整合本季度全病种重点人群随访数据，汇总完成率、规范率、指标达标率，一键生成季度公卫上报汇总材料。</w:t>
            </w:r>
          </w:p>
        </w:tc>
      </w:tr>
      <w:tr w14:paraId="614B62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5" w:type="pct"/>
          <w:trHeight w:val="560" w:hRule="atLeast"/>
        </w:trPr>
        <w:tc>
          <w:tcPr>
            <w:tcW w:w="473" w:type="pct"/>
            <w:gridSpan w:val="2"/>
            <w:shd w:val="clear" w:color="auto" w:fill="auto"/>
            <w:vAlign w:val="center"/>
          </w:tcPr>
          <w:p w14:paraId="3FBA84A1">
            <w:pPr>
              <w:keepNext w:val="0"/>
              <w:keepLines w:val="0"/>
              <w:widowControl/>
              <w:numPr>
                <w:ilvl w:val="0"/>
                <w:numId w:val="6"/>
              </w:numPr>
              <w:suppressLineNumbers w:val="0"/>
              <w:ind w:left="425" w:leftChars="0" w:hanging="425" w:firstLineChars="0"/>
              <w:jc w:val="center"/>
              <w:textAlignment w:val="center"/>
              <w:rPr>
                <w:rFonts w:hint="eastAsia" w:asciiTheme="minorEastAsia" w:hAnsiTheme="minorEastAsia" w:eastAsiaTheme="minorEastAsia" w:cstheme="minorEastAsia"/>
                <w:i w:val="0"/>
                <w:iCs w:val="0"/>
                <w:color w:val="auto"/>
                <w:sz w:val="24"/>
                <w:szCs w:val="24"/>
                <w:highlight w:val="none"/>
                <w:u w:val="none"/>
              </w:rPr>
            </w:pPr>
          </w:p>
        </w:tc>
        <w:tc>
          <w:tcPr>
            <w:tcW w:w="669" w:type="pct"/>
            <w:gridSpan w:val="4"/>
            <w:vMerge w:val="continue"/>
            <w:shd w:val="clear" w:color="auto" w:fill="auto"/>
            <w:vAlign w:val="center"/>
          </w:tcPr>
          <w:p w14:paraId="4DDF81FE">
            <w:pPr>
              <w:jc w:val="center"/>
              <w:rPr>
                <w:rFonts w:hint="eastAsia" w:asciiTheme="minorEastAsia" w:hAnsiTheme="minorEastAsia" w:eastAsiaTheme="minorEastAsia" w:cstheme="minorEastAsia"/>
                <w:i w:val="0"/>
                <w:iCs w:val="0"/>
                <w:color w:val="auto"/>
                <w:sz w:val="24"/>
                <w:szCs w:val="24"/>
                <w:highlight w:val="none"/>
                <w:u w:val="none"/>
              </w:rPr>
            </w:pPr>
          </w:p>
        </w:tc>
        <w:tc>
          <w:tcPr>
            <w:tcW w:w="980" w:type="pct"/>
            <w:gridSpan w:val="2"/>
            <w:shd w:val="clear" w:color="auto" w:fill="auto"/>
            <w:vAlign w:val="center"/>
          </w:tcPr>
          <w:p w14:paraId="3083D59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年度公卫随访综合汇总报表</w:t>
            </w:r>
          </w:p>
        </w:tc>
        <w:tc>
          <w:tcPr>
            <w:tcW w:w="2862" w:type="pct"/>
            <w:shd w:val="clear" w:color="auto" w:fill="auto"/>
            <w:vAlign w:val="center"/>
          </w:tcPr>
          <w:p w14:paraId="05D07BD9">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kern w:val="0"/>
                <w:sz w:val="24"/>
                <w:szCs w:val="24"/>
                <w:highlight w:val="none"/>
                <w:u w:val="none"/>
                <w:lang w:val="en-US" w:eastAsia="zh-CN" w:bidi="ar"/>
              </w:rPr>
            </w:pPr>
            <w:r>
              <w:rPr>
                <w:rFonts w:hint="eastAsia"/>
                <w:color w:val="auto"/>
                <w:highlight w:val="none"/>
                <w:lang w:eastAsia="zh-CN"/>
              </w:rPr>
              <w:t>▲</w:t>
            </w:r>
            <w:r>
              <w:rPr>
                <w:rFonts w:hint="eastAsia" w:ascii="宋体" w:hAnsi="宋体" w:eastAsia="宋体" w:cs="宋体"/>
                <w:i w:val="0"/>
                <w:iCs w:val="0"/>
                <w:color w:val="auto"/>
                <w:kern w:val="0"/>
                <w:sz w:val="22"/>
                <w:szCs w:val="22"/>
                <w:highlight w:val="none"/>
                <w:u w:val="none"/>
                <w:lang w:val="en-US" w:eastAsia="zh-CN" w:bidi="ar"/>
              </w:rPr>
              <w:t>支持归集全年所有人群随访完整数据，分乡镇、分病种统计全年随访成效，满足卫健部门年度考核归档上报要求。</w:t>
            </w:r>
            <w:r>
              <w:rPr>
                <w:rFonts w:hint="eastAsia" w:asciiTheme="minorEastAsia" w:hAnsiTheme="minorEastAsia" w:eastAsiaTheme="minorEastAsia" w:cstheme="minorEastAsia"/>
                <w:color w:val="auto"/>
                <w:sz w:val="24"/>
                <w:szCs w:val="24"/>
                <w:highlight w:val="none"/>
              </w:rPr>
              <w:t>（提供系统功能截图</w:t>
            </w:r>
            <w:r>
              <w:rPr>
                <w:rFonts w:hint="eastAsia" w:asciiTheme="minorEastAsia" w:hAnsiTheme="minorEastAsia" w:eastAsiaTheme="minorEastAsia" w:cstheme="minorEastAsia"/>
                <w:color w:val="auto"/>
                <w:sz w:val="24"/>
                <w:szCs w:val="24"/>
                <w:highlight w:val="none"/>
                <w:lang w:val="en-US" w:eastAsia="zh-CN"/>
              </w:rPr>
              <w:t>佐证</w:t>
            </w:r>
            <w:r>
              <w:rPr>
                <w:rFonts w:hint="eastAsia" w:asciiTheme="minorEastAsia" w:hAnsiTheme="minorEastAsia" w:eastAsiaTheme="minorEastAsia" w:cstheme="minorEastAsia"/>
                <w:color w:val="auto"/>
                <w:sz w:val="24"/>
                <w:szCs w:val="24"/>
                <w:highlight w:val="none"/>
              </w:rPr>
              <w:t>）</w:t>
            </w:r>
          </w:p>
        </w:tc>
      </w:tr>
      <w:tr w14:paraId="13F420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5" w:type="pct"/>
          <w:trHeight w:val="560" w:hRule="atLeast"/>
        </w:trPr>
        <w:tc>
          <w:tcPr>
            <w:tcW w:w="473" w:type="pct"/>
            <w:gridSpan w:val="2"/>
            <w:shd w:val="clear" w:color="auto" w:fill="auto"/>
            <w:vAlign w:val="center"/>
          </w:tcPr>
          <w:p w14:paraId="3127DDA6">
            <w:pPr>
              <w:keepNext w:val="0"/>
              <w:keepLines w:val="0"/>
              <w:widowControl/>
              <w:numPr>
                <w:ilvl w:val="0"/>
                <w:numId w:val="6"/>
              </w:numPr>
              <w:suppressLineNumbers w:val="0"/>
              <w:ind w:left="425" w:leftChars="0" w:hanging="425" w:firstLineChars="0"/>
              <w:jc w:val="center"/>
              <w:textAlignment w:val="center"/>
              <w:rPr>
                <w:rFonts w:hint="eastAsia" w:asciiTheme="minorEastAsia" w:hAnsiTheme="minorEastAsia" w:eastAsiaTheme="minorEastAsia" w:cstheme="minorEastAsia"/>
                <w:i w:val="0"/>
                <w:iCs w:val="0"/>
                <w:color w:val="auto"/>
                <w:sz w:val="24"/>
                <w:szCs w:val="24"/>
                <w:highlight w:val="none"/>
                <w:u w:val="none"/>
              </w:rPr>
            </w:pPr>
          </w:p>
        </w:tc>
        <w:tc>
          <w:tcPr>
            <w:tcW w:w="669" w:type="pct"/>
            <w:gridSpan w:val="4"/>
            <w:vMerge w:val="continue"/>
            <w:shd w:val="clear" w:color="auto" w:fill="auto"/>
            <w:vAlign w:val="center"/>
          </w:tcPr>
          <w:p w14:paraId="5F7E2AA8">
            <w:pPr>
              <w:jc w:val="center"/>
              <w:rPr>
                <w:rFonts w:hint="eastAsia" w:asciiTheme="minorEastAsia" w:hAnsiTheme="minorEastAsia" w:eastAsiaTheme="minorEastAsia" w:cstheme="minorEastAsia"/>
                <w:i w:val="0"/>
                <w:iCs w:val="0"/>
                <w:color w:val="auto"/>
                <w:sz w:val="24"/>
                <w:szCs w:val="24"/>
                <w:highlight w:val="none"/>
                <w:u w:val="none"/>
              </w:rPr>
            </w:pPr>
          </w:p>
        </w:tc>
        <w:tc>
          <w:tcPr>
            <w:tcW w:w="980" w:type="pct"/>
            <w:gridSpan w:val="2"/>
            <w:shd w:val="clear" w:color="auto" w:fill="auto"/>
            <w:vAlign w:val="center"/>
          </w:tcPr>
          <w:p w14:paraId="15C6A6F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随访任务预警明细报表</w:t>
            </w:r>
          </w:p>
        </w:tc>
        <w:tc>
          <w:tcPr>
            <w:tcW w:w="2862" w:type="pct"/>
            <w:shd w:val="clear" w:color="auto" w:fill="auto"/>
            <w:vAlign w:val="center"/>
          </w:tcPr>
          <w:p w14:paraId="19E002CA">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支持自动筛选逾期未访、即将到期、失访重点人群，展示人员基础信息与未随访原因，为基层督办催访提供明细清单。</w:t>
            </w:r>
          </w:p>
        </w:tc>
      </w:tr>
      <w:tr w14:paraId="27A1A5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5" w:type="pct"/>
          <w:trHeight w:val="560" w:hRule="atLeast"/>
        </w:trPr>
        <w:tc>
          <w:tcPr>
            <w:tcW w:w="473" w:type="pct"/>
            <w:gridSpan w:val="2"/>
            <w:shd w:val="clear" w:color="auto" w:fill="auto"/>
            <w:vAlign w:val="center"/>
          </w:tcPr>
          <w:p w14:paraId="66E4DCAF">
            <w:pPr>
              <w:keepNext w:val="0"/>
              <w:keepLines w:val="0"/>
              <w:widowControl/>
              <w:numPr>
                <w:ilvl w:val="0"/>
                <w:numId w:val="6"/>
              </w:numPr>
              <w:suppressLineNumbers w:val="0"/>
              <w:ind w:left="425" w:leftChars="0" w:hanging="425" w:firstLineChars="0"/>
              <w:jc w:val="center"/>
              <w:textAlignment w:val="center"/>
              <w:rPr>
                <w:rFonts w:hint="eastAsia" w:asciiTheme="minorEastAsia" w:hAnsiTheme="minorEastAsia" w:eastAsiaTheme="minorEastAsia" w:cstheme="minorEastAsia"/>
                <w:i w:val="0"/>
                <w:iCs w:val="0"/>
                <w:color w:val="auto"/>
                <w:sz w:val="24"/>
                <w:szCs w:val="24"/>
                <w:highlight w:val="none"/>
                <w:u w:val="none"/>
              </w:rPr>
            </w:pPr>
          </w:p>
        </w:tc>
        <w:tc>
          <w:tcPr>
            <w:tcW w:w="669" w:type="pct"/>
            <w:gridSpan w:val="4"/>
            <w:vMerge w:val="continue"/>
            <w:shd w:val="clear" w:color="auto" w:fill="auto"/>
            <w:vAlign w:val="center"/>
          </w:tcPr>
          <w:p w14:paraId="0FD3CA20">
            <w:pPr>
              <w:jc w:val="center"/>
              <w:rPr>
                <w:rFonts w:hint="eastAsia" w:asciiTheme="minorEastAsia" w:hAnsiTheme="minorEastAsia" w:eastAsiaTheme="minorEastAsia" w:cstheme="minorEastAsia"/>
                <w:i w:val="0"/>
                <w:iCs w:val="0"/>
                <w:color w:val="auto"/>
                <w:sz w:val="24"/>
                <w:szCs w:val="24"/>
                <w:highlight w:val="none"/>
                <w:u w:val="none"/>
              </w:rPr>
            </w:pPr>
          </w:p>
        </w:tc>
        <w:tc>
          <w:tcPr>
            <w:tcW w:w="980" w:type="pct"/>
            <w:gridSpan w:val="2"/>
            <w:shd w:val="clear" w:color="auto" w:fill="auto"/>
            <w:vAlign w:val="center"/>
          </w:tcPr>
          <w:p w14:paraId="0BBBA9B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县域随访区域考核报表</w:t>
            </w:r>
          </w:p>
        </w:tc>
        <w:tc>
          <w:tcPr>
            <w:tcW w:w="2862" w:type="pct"/>
            <w:shd w:val="clear" w:color="auto" w:fill="auto"/>
            <w:vAlign w:val="center"/>
          </w:tcPr>
          <w:p w14:paraId="2A2B0499">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支持分乡镇、村居横向对比各类人群随访完成、规范、达标指标，自动生成排名数据，作为县域公卫绩效考核依据。</w:t>
            </w:r>
          </w:p>
        </w:tc>
      </w:tr>
      <w:tr w14:paraId="2F111C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5" w:type="pct"/>
          <w:trHeight w:val="1120" w:hRule="atLeast"/>
        </w:trPr>
        <w:tc>
          <w:tcPr>
            <w:tcW w:w="473" w:type="pct"/>
            <w:gridSpan w:val="2"/>
            <w:shd w:val="clear" w:color="auto" w:fill="auto"/>
            <w:vAlign w:val="center"/>
          </w:tcPr>
          <w:p w14:paraId="5454C0FF">
            <w:pPr>
              <w:keepNext w:val="0"/>
              <w:keepLines w:val="0"/>
              <w:widowControl/>
              <w:numPr>
                <w:ilvl w:val="0"/>
                <w:numId w:val="6"/>
              </w:numPr>
              <w:suppressLineNumbers w:val="0"/>
              <w:ind w:left="425" w:leftChars="0" w:hanging="425" w:firstLineChars="0"/>
              <w:jc w:val="center"/>
              <w:textAlignment w:val="center"/>
              <w:rPr>
                <w:rFonts w:hint="eastAsia" w:asciiTheme="minorEastAsia" w:hAnsiTheme="minorEastAsia" w:eastAsiaTheme="minorEastAsia" w:cstheme="minorEastAsia"/>
                <w:i w:val="0"/>
                <w:iCs w:val="0"/>
                <w:color w:val="auto"/>
                <w:sz w:val="24"/>
                <w:szCs w:val="24"/>
                <w:highlight w:val="none"/>
                <w:u w:val="none"/>
              </w:rPr>
            </w:pPr>
          </w:p>
        </w:tc>
        <w:tc>
          <w:tcPr>
            <w:tcW w:w="669" w:type="pct"/>
            <w:gridSpan w:val="4"/>
            <w:vMerge w:val="restart"/>
            <w:shd w:val="clear" w:color="auto" w:fill="auto"/>
            <w:vAlign w:val="center"/>
          </w:tcPr>
          <w:p w14:paraId="47632A9A">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数据互联互通</w:t>
            </w:r>
          </w:p>
        </w:tc>
        <w:tc>
          <w:tcPr>
            <w:tcW w:w="980" w:type="pct"/>
            <w:gridSpan w:val="2"/>
            <w:shd w:val="clear" w:color="auto" w:fill="auto"/>
            <w:vAlign w:val="center"/>
          </w:tcPr>
          <w:p w14:paraId="7B54E2C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随访名单采集</w:t>
            </w:r>
          </w:p>
        </w:tc>
        <w:tc>
          <w:tcPr>
            <w:tcW w:w="2862" w:type="pct"/>
            <w:shd w:val="clear" w:color="auto" w:fill="auto"/>
            <w:vAlign w:val="center"/>
          </w:tcPr>
          <w:p w14:paraId="34DF5CEC">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eastAsiaTheme="minorEastAsia"/>
                <w:color w:val="auto"/>
                <w:highlight w:val="none"/>
                <w:lang w:eastAsia="zh-CN"/>
              </w:rPr>
              <w:t>▲</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与市基本公共卫生服务系统对接，对随访对象数据进行T+1定时抽取，包括随访对象姓名、身份证号、姓名、住址、慢性病类型等。根据实际情况进行抽取。</w:t>
            </w:r>
            <w:r>
              <w:rPr>
                <w:rFonts w:hint="eastAsia" w:asciiTheme="minorEastAsia" w:hAnsiTheme="minorEastAsia" w:eastAsiaTheme="minorEastAsia" w:cstheme="minorEastAsia"/>
                <w:color w:val="auto"/>
                <w:sz w:val="24"/>
                <w:szCs w:val="24"/>
                <w:highlight w:val="none"/>
              </w:rPr>
              <w:t>（提供系统功能截图</w:t>
            </w:r>
            <w:r>
              <w:rPr>
                <w:rFonts w:hint="eastAsia" w:asciiTheme="minorEastAsia" w:hAnsiTheme="minorEastAsia" w:eastAsiaTheme="minorEastAsia" w:cstheme="minorEastAsia"/>
                <w:color w:val="auto"/>
                <w:sz w:val="24"/>
                <w:szCs w:val="24"/>
                <w:highlight w:val="none"/>
                <w:lang w:val="en-US" w:eastAsia="zh-CN"/>
              </w:rPr>
              <w:t>佐证</w:t>
            </w:r>
            <w:r>
              <w:rPr>
                <w:rFonts w:hint="eastAsia" w:asciiTheme="minorEastAsia" w:hAnsiTheme="minorEastAsia" w:eastAsiaTheme="minorEastAsia" w:cstheme="minorEastAsia"/>
                <w:color w:val="auto"/>
                <w:sz w:val="24"/>
                <w:szCs w:val="24"/>
                <w:highlight w:val="none"/>
              </w:rPr>
              <w:t>）</w:t>
            </w:r>
          </w:p>
        </w:tc>
      </w:tr>
      <w:tr w14:paraId="368911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5" w:type="pct"/>
          <w:trHeight w:val="840" w:hRule="atLeast"/>
        </w:trPr>
        <w:tc>
          <w:tcPr>
            <w:tcW w:w="473" w:type="pct"/>
            <w:gridSpan w:val="2"/>
            <w:shd w:val="clear" w:color="auto" w:fill="auto"/>
            <w:vAlign w:val="center"/>
          </w:tcPr>
          <w:p w14:paraId="0CD64A8C">
            <w:pPr>
              <w:keepNext w:val="0"/>
              <w:keepLines w:val="0"/>
              <w:widowControl/>
              <w:numPr>
                <w:ilvl w:val="0"/>
                <w:numId w:val="6"/>
              </w:numPr>
              <w:suppressLineNumbers w:val="0"/>
              <w:ind w:left="425" w:leftChars="0" w:hanging="425" w:firstLineChars="0"/>
              <w:jc w:val="center"/>
              <w:textAlignment w:val="center"/>
              <w:rPr>
                <w:rFonts w:hint="eastAsia" w:asciiTheme="minorEastAsia" w:hAnsiTheme="minorEastAsia" w:eastAsiaTheme="minorEastAsia" w:cstheme="minorEastAsia"/>
                <w:i w:val="0"/>
                <w:iCs w:val="0"/>
                <w:color w:val="auto"/>
                <w:sz w:val="24"/>
                <w:szCs w:val="24"/>
                <w:highlight w:val="none"/>
                <w:u w:val="none"/>
              </w:rPr>
            </w:pPr>
          </w:p>
        </w:tc>
        <w:tc>
          <w:tcPr>
            <w:tcW w:w="669" w:type="pct"/>
            <w:gridSpan w:val="4"/>
            <w:vMerge w:val="continue"/>
            <w:shd w:val="clear" w:color="auto" w:fill="auto"/>
            <w:vAlign w:val="center"/>
          </w:tcPr>
          <w:p w14:paraId="36A0F046">
            <w:pPr>
              <w:jc w:val="center"/>
              <w:rPr>
                <w:rFonts w:hint="eastAsia" w:asciiTheme="minorEastAsia" w:hAnsiTheme="minorEastAsia" w:eastAsiaTheme="minorEastAsia" w:cstheme="minorEastAsia"/>
                <w:i w:val="0"/>
                <w:iCs w:val="0"/>
                <w:color w:val="auto"/>
                <w:sz w:val="24"/>
                <w:szCs w:val="24"/>
                <w:highlight w:val="none"/>
                <w:u w:val="none"/>
              </w:rPr>
            </w:pPr>
          </w:p>
        </w:tc>
        <w:tc>
          <w:tcPr>
            <w:tcW w:w="980" w:type="pct"/>
            <w:gridSpan w:val="2"/>
            <w:shd w:val="clear" w:color="auto" w:fill="auto"/>
            <w:vAlign w:val="center"/>
          </w:tcPr>
          <w:p w14:paraId="0BF047B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随访记录上传</w:t>
            </w:r>
          </w:p>
        </w:tc>
        <w:tc>
          <w:tcPr>
            <w:tcW w:w="2862" w:type="pct"/>
            <w:shd w:val="clear" w:color="auto" w:fill="auto"/>
            <w:vAlign w:val="center"/>
          </w:tcPr>
          <w:p w14:paraId="1BF7EC5F">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eastAsiaTheme="minorEastAsia"/>
                <w:color w:val="auto"/>
                <w:highlight w:val="none"/>
                <w:lang w:eastAsia="zh-CN"/>
              </w:rPr>
              <w:t>▲</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与市基本公共卫生服务系统对接，将随访记录上传至市公共卫生服务系统，确保每个基层医生的随访工作被准确记录，以便考核使用。</w:t>
            </w:r>
            <w:r>
              <w:rPr>
                <w:rFonts w:hint="eastAsia" w:asciiTheme="minorEastAsia" w:hAnsiTheme="minorEastAsia" w:eastAsiaTheme="minorEastAsia" w:cstheme="minorEastAsia"/>
                <w:color w:val="auto"/>
                <w:sz w:val="24"/>
                <w:szCs w:val="24"/>
                <w:highlight w:val="none"/>
              </w:rPr>
              <w:t>（提供系统功能截图</w:t>
            </w:r>
            <w:r>
              <w:rPr>
                <w:rFonts w:hint="eastAsia" w:asciiTheme="minorEastAsia" w:hAnsiTheme="minorEastAsia" w:eastAsiaTheme="minorEastAsia" w:cstheme="minorEastAsia"/>
                <w:color w:val="auto"/>
                <w:sz w:val="24"/>
                <w:szCs w:val="24"/>
                <w:highlight w:val="none"/>
                <w:lang w:val="en-US" w:eastAsia="zh-CN"/>
              </w:rPr>
              <w:t>佐证</w:t>
            </w:r>
            <w:r>
              <w:rPr>
                <w:rFonts w:hint="eastAsia" w:asciiTheme="minorEastAsia" w:hAnsiTheme="minorEastAsia" w:eastAsiaTheme="minorEastAsia" w:cstheme="minorEastAsia"/>
                <w:color w:val="auto"/>
                <w:sz w:val="24"/>
                <w:szCs w:val="24"/>
                <w:highlight w:val="none"/>
              </w:rPr>
              <w:t>）</w:t>
            </w:r>
          </w:p>
        </w:tc>
      </w:tr>
      <w:tr w14:paraId="4A2962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5" w:type="pct"/>
          <w:trHeight w:val="840" w:hRule="atLeast"/>
        </w:trPr>
        <w:tc>
          <w:tcPr>
            <w:tcW w:w="473" w:type="pct"/>
            <w:gridSpan w:val="2"/>
            <w:shd w:val="clear" w:color="auto" w:fill="auto"/>
            <w:vAlign w:val="center"/>
          </w:tcPr>
          <w:p w14:paraId="55AC4014">
            <w:pPr>
              <w:keepNext w:val="0"/>
              <w:keepLines w:val="0"/>
              <w:widowControl/>
              <w:numPr>
                <w:ilvl w:val="0"/>
                <w:numId w:val="6"/>
              </w:numPr>
              <w:suppressLineNumbers w:val="0"/>
              <w:ind w:left="425" w:leftChars="0" w:hanging="425" w:firstLineChars="0"/>
              <w:jc w:val="center"/>
              <w:textAlignment w:val="center"/>
              <w:rPr>
                <w:rFonts w:hint="eastAsia" w:asciiTheme="minorEastAsia" w:hAnsiTheme="minorEastAsia" w:eastAsiaTheme="minorEastAsia" w:cstheme="minorEastAsia"/>
                <w:i w:val="0"/>
                <w:iCs w:val="0"/>
                <w:color w:val="auto"/>
                <w:sz w:val="24"/>
                <w:szCs w:val="24"/>
                <w:highlight w:val="none"/>
                <w:u w:val="none"/>
              </w:rPr>
            </w:pPr>
          </w:p>
        </w:tc>
        <w:tc>
          <w:tcPr>
            <w:tcW w:w="669" w:type="pct"/>
            <w:gridSpan w:val="4"/>
            <w:vMerge w:val="continue"/>
            <w:shd w:val="clear" w:color="auto" w:fill="auto"/>
            <w:vAlign w:val="center"/>
          </w:tcPr>
          <w:p w14:paraId="53347FB3">
            <w:pPr>
              <w:jc w:val="center"/>
              <w:rPr>
                <w:rFonts w:hint="eastAsia" w:asciiTheme="minorEastAsia" w:hAnsiTheme="minorEastAsia" w:eastAsiaTheme="minorEastAsia" w:cstheme="minorEastAsia"/>
                <w:i w:val="0"/>
                <w:iCs w:val="0"/>
                <w:color w:val="auto"/>
                <w:sz w:val="24"/>
                <w:szCs w:val="24"/>
                <w:highlight w:val="none"/>
                <w:u w:val="none"/>
              </w:rPr>
            </w:pPr>
          </w:p>
        </w:tc>
        <w:tc>
          <w:tcPr>
            <w:tcW w:w="980" w:type="pct"/>
            <w:gridSpan w:val="2"/>
            <w:shd w:val="clear" w:color="auto" w:fill="auto"/>
            <w:vAlign w:val="center"/>
          </w:tcPr>
          <w:p w14:paraId="64812CA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0"/>
                <w:sz w:val="24"/>
                <w:szCs w:val="24"/>
                <w:highlight w:val="none"/>
                <w:u w:val="none"/>
                <w:lang w:val="en-US" w:eastAsia="zh-CN" w:bidi="ar"/>
              </w:rPr>
            </w:pP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电脑端蓝牙设备数据采集</w:t>
            </w:r>
          </w:p>
        </w:tc>
        <w:tc>
          <w:tcPr>
            <w:tcW w:w="2862" w:type="pct"/>
            <w:shd w:val="clear" w:color="auto" w:fill="auto"/>
            <w:vAlign w:val="center"/>
          </w:tcPr>
          <w:p w14:paraId="5FA0780E">
            <w:pPr>
              <w:keepNext w:val="0"/>
              <w:keepLines w:val="0"/>
              <w:widowControl/>
              <w:suppressLineNumbers w:val="0"/>
              <w:jc w:val="left"/>
              <w:textAlignment w:val="center"/>
              <w:rPr>
                <w:rFonts w:hint="eastAsia" w:ascii="Times New Roman" w:hAnsi="Times New Roman" w:eastAsia="宋体" w:cs="Times New Roman"/>
                <w:color w:val="auto"/>
                <w:kern w:val="2"/>
                <w:sz w:val="24"/>
                <w:highlight w:val="none"/>
                <w:lang w:val="en-US" w:eastAsia="zh-CN" w:bidi="ar-SA"/>
              </w:rPr>
            </w:pPr>
            <w:r>
              <w:rPr>
                <w:rFonts w:hint="eastAsia"/>
                <w:color w:val="auto"/>
                <w:highlight w:val="none"/>
                <w:lang w:eastAsia="zh-CN"/>
              </w:rPr>
              <w:t>▲</w:t>
            </w:r>
            <w:r>
              <w:rPr>
                <w:rFonts w:hint="eastAsia"/>
                <w:color w:val="auto"/>
                <w:highlight w:val="none"/>
              </w:rPr>
              <w:t>支持电脑端</w:t>
            </w:r>
            <w:r>
              <w:rPr>
                <w:rFonts w:hint="eastAsia"/>
                <w:color w:val="auto"/>
                <w:highlight w:val="none"/>
                <w:lang w:val="en-US" w:eastAsia="zh-CN"/>
              </w:rPr>
              <w:t>通过</w:t>
            </w:r>
            <w:r>
              <w:rPr>
                <w:rFonts w:hint="eastAsia"/>
                <w:color w:val="auto"/>
                <w:highlight w:val="none"/>
              </w:rPr>
              <w:t>蓝牙</w:t>
            </w:r>
            <w:r>
              <w:rPr>
                <w:rFonts w:hint="eastAsia"/>
                <w:color w:val="auto"/>
                <w:highlight w:val="none"/>
                <w:lang w:val="en-US" w:eastAsia="zh-CN"/>
              </w:rPr>
              <w:t>方式</w:t>
            </w:r>
            <w:r>
              <w:rPr>
                <w:rFonts w:hint="eastAsia"/>
                <w:color w:val="auto"/>
                <w:highlight w:val="none"/>
              </w:rPr>
              <w:t>快速连接血压计、血糖仪等公卫随访便携设备，自动同步患者体征检测数据，无需手动录入。系统实时接收蓝牙传输数据并自动归档至居民健康档案，支持采集数据实时校验、异常指标弹窗提醒。兼容多款主流医用蓝牙检测设备，传输稳定</w:t>
            </w:r>
            <w:r>
              <w:rPr>
                <w:rFonts w:hint="eastAsia"/>
                <w:color w:val="auto"/>
                <w:highlight w:val="none"/>
                <w:lang w:eastAsia="zh-CN"/>
              </w:rPr>
              <w:t>，</w:t>
            </w:r>
            <w:r>
              <w:rPr>
                <w:rFonts w:hint="eastAsia"/>
                <w:color w:val="auto"/>
                <w:highlight w:val="none"/>
              </w:rPr>
              <w:t>断连可重连补传，采集记录全程留痕，满足基层上门、站内随访无纸化数据采集需求。</w:t>
            </w:r>
            <w:r>
              <w:rPr>
                <w:rFonts w:hint="eastAsia" w:asciiTheme="minorEastAsia" w:hAnsiTheme="minorEastAsia" w:eastAsiaTheme="minorEastAsia" w:cstheme="minorEastAsia"/>
                <w:color w:val="auto"/>
                <w:sz w:val="24"/>
                <w:szCs w:val="24"/>
                <w:highlight w:val="none"/>
              </w:rPr>
              <w:t>（提供系统功能截图</w:t>
            </w:r>
            <w:r>
              <w:rPr>
                <w:rFonts w:hint="eastAsia" w:asciiTheme="minorEastAsia" w:hAnsiTheme="minorEastAsia" w:eastAsiaTheme="minorEastAsia" w:cstheme="minorEastAsia"/>
                <w:color w:val="auto"/>
                <w:sz w:val="24"/>
                <w:szCs w:val="24"/>
                <w:highlight w:val="none"/>
                <w:lang w:val="en-US" w:eastAsia="zh-CN"/>
              </w:rPr>
              <w:t>及产品检测报告佐证</w:t>
            </w:r>
            <w:r>
              <w:rPr>
                <w:rFonts w:hint="eastAsia" w:asciiTheme="minorEastAsia" w:hAnsiTheme="minorEastAsia" w:eastAsiaTheme="minorEastAsia" w:cstheme="minorEastAsia"/>
                <w:color w:val="auto"/>
                <w:sz w:val="24"/>
                <w:szCs w:val="24"/>
                <w:highlight w:val="none"/>
              </w:rPr>
              <w:t>）</w:t>
            </w:r>
          </w:p>
        </w:tc>
      </w:tr>
      <w:tr w14:paraId="367770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5" w:type="pct"/>
          <w:trHeight w:val="840" w:hRule="atLeast"/>
        </w:trPr>
        <w:tc>
          <w:tcPr>
            <w:tcW w:w="473" w:type="pct"/>
            <w:gridSpan w:val="2"/>
            <w:shd w:val="clear" w:color="auto" w:fill="auto"/>
            <w:vAlign w:val="center"/>
          </w:tcPr>
          <w:p w14:paraId="2A2DD4BE">
            <w:pPr>
              <w:keepNext w:val="0"/>
              <w:keepLines w:val="0"/>
              <w:widowControl/>
              <w:numPr>
                <w:ilvl w:val="0"/>
                <w:numId w:val="6"/>
              </w:numPr>
              <w:suppressLineNumbers w:val="0"/>
              <w:ind w:left="425" w:leftChars="0" w:hanging="425" w:firstLineChars="0"/>
              <w:jc w:val="center"/>
              <w:textAlignment w:val="center"/>
              <w:rPr>
                <w:rFonts w:hint="eastAsia" w:asciiTheme="minorEastAsia" w:hAnsiTheme="minorEastAsia" w:eastAsiaTheme="minorEastAsia" w:cstheme="minorEastAsia"/>
                <w:i w:val="0"/>
                <w:iCs w:val="0"/>
                <w:color w:val="auto"/>
                <w:sz w:val="24"/>
                <w:szCs w:val="24"/>
                <w:highlight w:val="none"/>
                <w:u w:val="none"/>
              </w:rPr>
            </w:pPr>
          </w:p>
        </w:tc>
        <w:tc>
          <w:tcPr>
            <w:tcW w:w="669" w:type="pct"/>
            <w:gridSpan w:val="4"/>
            <w:vMerge w:val="restart"/>
            <w:shd w:val="clear" w:color="auto" w:fill="auto"/>
            <w:vAlign w:val="center"/>
          </w:tcPr>
          <w:p w14:paraId="5211CFC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基础管理</w:t>
            </w:r>
          </w:p>
        </w:tc>
        <w:tc>
          <w:tcPr>
            <w:tcW w:w="980" w:type="pct"/>
            <w:gridSpan w:val="2"/>
            <w:shd w:val="clear" w:color="auto" w:fill="auto"/>
            <w:vAlign w:val="top"/>
          </w:tcPr>
          <w:p w14:paraId="52D1EBDC">
            <w:pPr>
              <w:keepNext w:val="0"/>
              <w:keepLines w:val="0"/>
              <w:widowControl/>
              <w:suppressLineNumbers w:val="0"/>
              <w:jc w:val="center"/>
              <w:textAlignment w:val="top"/>
              <w:rPr>
                <w:rFonts w:hint="eastAsia" w:asciiTheme="minorEastAsia" w:hAnsiTheme="minorEastAsia" w:eastAsiaTheme="minorEastAsia" w:cstheme="minorEastAsia"/>
                <w:i w:val="0"/>
                <w:iCs w:val="0"/>
                <w:color w:val="auto"/>
                <w:sz w:val="24"/>
                <w:szCs w:val="24"/>
                <w:highlight w:val="none"/>
                <w:u w:val="none"/>
              </w:rPr>
            </w:pP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区划管理</w:t>
            </w:r>
          </w:p>
        </w:tc>
        <w:tc>
          <w:tcPr>
            <w:tcW w:w="2862" w:type="pct"/>
            <w:shd w:val="clear" w:color="auto" w:fill="auto"/>
            <w:vAlign w:val="top"/>
          </w:tcPr>
          <w:p w14:paraId="2A2E6287">
            <w:pPr>
              <w:keepNext w:val="0"/>
              <w:keepLines w:val="0"/>
              <w:widowControl/>
              <w:suppressLineNumbers w:val="0"/>
              <w:jc w:val="both"/>
              <w:textAlignment w:val="top"/>
              <w:rPr>
                <w:rFonts w:hint="eastAsia" w:asciiTheme="minorEastAsia" w:hAnsiTheme="minorEastAsia" w:eastAsiaTheme="minorEastAsia" w:cstheme="minorEastAsia"/>
                <w:i w:val="0"/>
                <w:iCs w:val="0"/>
                <w:color w:val="auto"/>
                <w:sz w:val="24"/>
                <w:szCs w:val="24"/>
                <w:highlight w:val="none"/>
                <w:u w:val="none"/>
              </w:rPr>
            </w:pP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预制全国省市县镇村五级区划，并可由管理员进行本地化修正设置，方便在使用区划信息时统一调用。</w:t>
            </w:r>
          </w:p>
        </w:tc>
      </w:tr>
      <w:tr w14:paraId="499CE6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5" w:type="pct"/>
          <w:trHeight w:val="560" w:hRule="atLeast"/>
        </w:trPr>
        <w:tc>
          <w:tcPr>
            <w:tcW w:w="473" w:type="pct"/>
            <w:gridSpan w:val="2"/>
            <w:shd w:val="clear" w:color="auto" w:fill="auto"/>
            <w:vAlign w:val="center"/>
          </w:tcPr>
          <w:p w14:paraId="2DD5207D">
            <w:pPr>
              <w:keepNext w:val="0"/>
              <w:keepLines w:val="0"/>
              <w:widowControl/>
              <w:numPr>
                <w:ilvl w:val="0"/>
                <w:numId w:val="6"/>
              </w:numPr>
              <w:suppressLineNumbers w:val="0"/>
              <w:ind w:left="425" w:leftChars="0" w:hanging="425" w:firstLineChars="0"/>
              <w:jc w:val="center"/>
              <w:textAlignment w:val="center"/>
              <w:rPr>
                <w:rFonts w:hint="eastAsia" w:asciiTheme="minorEastAsia" w:hAnsiTheme="minorEastAsia" w:eastAsiaTheme="minorEastAsia" w:cstheme="minorEastAsia"/>
                <w:i w:val="0"/>
                <w:iCs w:val="0"/>
                <w:color w:val="auto"/>
                <w:sz w:val="24"/>
                <w:szCs w:val="24"/>
                <w:highlight w:val="none"/>
                <w:u w:val="none"/>
              </w:rPr>
            </w:pPr>
          </w:p>
        </w:tc>
        <w:tc>
          <w:tcPr>
            <w:tcW w:w="669" w:type="pct"/>
            <w:gridSpan w:val="4"/>
            <w:vMerge w:val="continue"/>
            <w:shd w:val="clear" w:color="auto" w:fill="auto"/>
            <w:vAlign w:val="center"/>
          </w:tcPr>
          <w:p w14:paraId="1C866D23">
            <w:pPr>
              <w:jc w:val="center"/>
              <w:rPr>
                <w:rFonts w:hint="eastAsia" w:asciiTheme="minorEastAsia" w:hAnsiTheme="minorEastAsia" w:eastAsiaTheme="minorEastAsia" w:cstheme="minorEastAsia"/>
                <w:i w:val="0"/>
                <w:iCs w:val="0"/>
                <w:color w:val="auto"/>
                <w:sz w:val="24"/>
                <w:szCs w:val="24"/>
                <w:highlight w:val="none"/>
                <w:u w:val="none"/>
              </w:rPr>
            </w:pPr>
          </w:p>
        </w:tc>
        <w:tc>
          <w:tcPr>
            <w:tcW w:w="980" w:type="pct"/>
            <w:gridSpan w:val="2"/>
            <w:shd w:val="clear" w:color="auto" w:fill="auto"/>
            <w:vAlign w:val="top"/>
          </w:tcPr>
          <w:p w14:paraId="213212CD">
            <w:pPr>
              <w:keepNext w:val="0"/>
              <w:keepLines w:val="0"/>
              <w:widowControl/>
              <w:suppressLineNumbers w:val="0"/>
              <w:jc w:val="center"/>
              <w:textAlignment w:val="top"/>
              <w:rPr>
                <w:rFonts w:hint="eastAsia" w:asciiTheme="minorEastAsia" w:hAnsiTheme="minorEastAsia" w:eastAsiaTheme="minorEastAsia" w:cstheme="minorEastAsia"/>
                <w:i w:val="0"/>
                <w:iCs w:val="0"/>
                <w:color w:val="auto"/>
                <w:sz w:val="24"/>
                <w:szCs w:val="24"/>
                <w:highlight w:val="none"/>
                <w:u w:val="none"/>
              </w:rPr>
            </w:pP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机构管理</w:t>
            </w:r>
          </w:p>
        </w:tc>
        <w:tc>
          <w:tcPr>
            <w:tcW w:w="2862" w:type="pct"/>
            <w:shd w:val="clear" w:color="auto" w:fill="auto"/>
            <w:vAlign w:val="top"/>
          </w:tcPr>
          <w:p w14:paraId="134A16E1">
            <w:pPr>
              <w:keepNext w:val="0"/>
              <w:keepLines w:val="0"/>
              <w:widowControl/>
              <w:suppressLineNumbers w:val="0"/>
              <w:jc w:val="both"/>
              <w:textAlignment w:val="top"/>
              <w:rPr>
                <w:rFonts w:hint="eastAsia" w:asciiTheme="minorEastAsia" w:hAnsiTheme="minorEastAsia" w:eastAsiaTheme="minorEastAsia" w:cstheme="minorEastAsia"/>
                <w:i w:val="0"/>
                <w:iCs w:val="0"/>
                <w:color w:val="auto"/>
                <w:sz w:val="24"/>
                <w:szCs w:val="24"/>
                <w:highlight w:val="none"/>
                <w:u w:val="none"/>
              </w:rPr>
            </w:pP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对市级、区县级等各级管理部门进行统一设置。可按层级划分对应权限。</w:t>
            </w:r>
          </w:p>
        </w:tc>
      </w:tr>
      <w:tr w14:paraId="681359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5" w:type="pct"/>
          <w:trHeight w:val="540" w:hRule="atLeast"/>
        </w:trPr>
        <w:tc>
          <w:tcPr>
            <w:tcW w:w="473" w:type="pct"/>
            <w:gridSpan w:val="2"/>
            <w:shd w:val="clear" w:color="auto" w:fill="auto"/>
            <w:vAlign w:val="center"/>
          </w:tcPr>
          <w:p w14:paraId="4840CC8C">
            <w:pPr>
              <w:keepNext w:val="0"/>
              <w:keepLines w:val="0"/>
              <w:widowControl/>
              <w:numPr>
                <w:ilvl w:val="0"/>
                <w:numId w:val="6"/>
              </w:numPr>
              <w:suppressLineNumbers w:val="0"/>
              <w:ind w:left="425" w:leftChars="0" w:hanging="425" w:firstLineChars="0"/>
              <w:jc w:val="center"/>
              <w:textAlignment w:val="center"/>
              <w:rPr>
                <w:rFonts w:hint="eastAsia" w:asciiTheme="minorEastAsia" w:hAnsiTheme="minorEastAsia" w:eastAsiaTheme="minorEastAsia" w:cstheme="minorEastAsia"/>
                <w:i w:val="0"/>
                <w:iCs w:val="0"/>
                <w:color w:val="auto"/>
                <w:sz w:val="24"/>
                <w:szCs w:val="24"/>
                <w:highlight w:val="none"/>
                <w:u w:val="none"/>
              </w:rPr>
            </w:pPr>
          </w:p>
        </w:tc>
        <w:tc>
          <w:tcPr>
            <w:tcW w:w="669" w:type="pct"/>
            <w:gridSpan w:val="4"/>
            <w:vMerge w:val="continue"/>
            <w:shd w:val="clear" w:color="auto" w:fill="auto"/>
            <w:vAlign w:val="center"/>
          </w:tcPr>
          <w:p w14:paraId="52073DA9">
            <w:pPr>
              <w:jc w:val="center"/>
              <w:rPr>
                <w:rFonts w:hint="eastAsia" w:asciiTheme="minorEastAsia" w:hAnsiTheme="minorEastAsia" w:eastAsiaTheme="minorEastAsia" w:cstheme="minorEastAsia"/>
                <w:i w:val="0"/>
                <w:iCs w:val="0"/>
                <w:color w:val="auto"/>
                <w:sz w:val="24"/>
                <w:szCs w:val="24"/>
                <w:highlight w:val="none"/>
                <w:u w:val="none"/>
              </w:rPr>
            </w:pPr>
          </w:p>
        </w:tc>
        <w:tc>
          <w:tcPr>
            <w:tcW w:w="980" w:type="pct"/>
            <w:gridSpan w:val="2"/>
            <w:shd w:val="clear" w:color="auto" w:fill="auto"/>
            <w:vAlign w:val="top"/>
          </w:tcPr>
          <w:p w14:paraId="71BEA389">
            <w:pPr>
              <w:keepNext w:val="0"/>
              <w:keepLines w:val="0"/>
              <w:widowControl/>
              <w:suppressLineNumbers w:val="0"/>
              <w:jc w:val="center"/>
              <w:textAlignment w:val="top"/>
              <w:rPr>
                <w:rFonts w:hint="eastAsia" w:asciiTheme="minorEastAsia" w:hAnsiTheme="minorEastAsia" w:eastAsiaTheme="minorEastAsia" w:cstheme="minorEastAsia"/>
                <w:i w:val="0"/>
                <w:iCs w:val="0"/>
                <w:color w:val="auto"/>
                <w:sz w:val="24"/>
                <w:szCs w:val="24"/>
                <w:highlight w:val="none"/>
                <w:u w:val="none"/>
              </w:rPr>
            </w:pP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角色管理</w:t>
            </w:r>
          </w:p>
        </w:tc>
        <w:tc>
          <w:tcPr>
            <w:tcW w:w="2862" w:type="pct"/>
            <w:shd w:val="clear" w:color="auto" w:fill="auto"/>
            <w:vAlign w:val="top"/>
          </w:tcPr>
          <w:p w14:paraId="514937C6">
            <w:pPr>
              <w:keepNext w:val="0"/>
              <w:keepLines w:val="0"/>
              <w:widowControl/>
              <w:suppressLineNumbers w:val="0"/>
              <w:jc w:val="both"/>
              <w:textAlignment w:val="top"/>
              <w:rPr>
                <w:rFonts w:hint="eastAsia" w:asciiTheme="minorEastAsia" w:hAnsiTheme="minorEastAsia" w:eastAsiaTheme="minorEastAsia" w:cstheme="minorEastAsia"/>
                <w:i w:val="0"/>
                <w:iCs w:val="0"/>
                <w:color w:val="auto"/>
                <w:sz w:val="24"/>
                <w:szCs w:val="24"/>
                <w:highlight w:val="none"/>
                <w:u w:val="none"/>
              </w:rPr>
            </w:pP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可对系统角色进行统一设置。初始角色包含市级卫生健康部门管理员、区县级卫生健康部门管理员、医养机构管理员等。</w:t>
            </w:r>
          </w:p>
        </w:tc>
      </w:tr>
      <w:tr w14:paraId="352B5A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5" w:type="pct"/>
          <w:trHeight w:val="300" w:hRule="atLeast"/>
        </w:trPr>
        <w:tc>
          <w:tcPr>
            <w:tcW w:w="473" w:type="pct"/>
            <w:gridSpan w:val="2"/>
            <w:shd w:val="clear" w:color="auto" w:fill="auto"/>
            <w:vAlign w:val="center"/>
          </w:tcPr>
          <w:p w14:paraId="47BA6C53">
            <w:pPr>
              <w:keepNext w:val="0"/>
              <w:keepLines w:val="0"/>
              <w:widowControl/>
              <w:numPr>
                <w:ilvl w:val="0"/>
                <w:numId w:val="6"/>
              </w:numPr>
              <w:suppressLineNumbers w:val="0"/>
              <w:ind w:left="425" w:leftChars="0" w:hanging="425" w:firstLineChars="0"/>
              <w:jc w:val="center"/>
              <w:textAlignment w:val="center"/>
              <w:rPr>
                <w:rFonts w:hint="eastAsia" w:asciiTheme="minorEastAsia" w:hAnsiTheme="minorEastAsia" w:eastAsiaTheme="minorEastAsia" w:cstheme="minorEastAsia"/>
                <w:i w:val="0"/>
                <w:iCs w:val="0"/>
                <w:color w:val="auto"/>
                <w:sz w:val="24"/>
                <w:szCs w:val="24"/>
                <w:highlight w:val="none"/>
                <w:u w:val="none"/>
              </w:rPr>
            </w:pPr>
          </w:p>
        </w:tc>
        <w:tc>
          <w:tcPr>
            <w:tcW w:w="669" w:type="pct"/>
            <w:gridSpan w:val="4"/>
            <w:vMerge w:val="continue"/>
            <w:shd w:val="clear" w:color="auto" w:fill="auto"/>
            <w:vAlign w:val="center"/>
          </w:tcPr>
          <w:p w14:paraId="2E2A68C8">
            <w:pPr>
              <w:jc w:val="center"/>
              <w:rPr>
                <w:rFonts w:hint="eastAsia" w:asciiTheme="minorEastAsia" w:hAnsiTheme="minorEastAsia" w:eastAsiaTheme="minorEastAsia" w:cstheme="minorEastAsia"/>
                <w:i w:val="0"/>
                <w:iCs w:val="0"/>
                <w:color w:val="auto"/>
                <w:sz w:val="24"/>
                <w:szCs w:val="24"/>
                <w:highlight w:val="none"/>
                <w:u w:val="none"/>
              </w:rPr>
            </w:pPr>
          </w:p>
        </w:tc>
        <w:tc>
          <w:tcPr>
            <w:tcW w:w="980" w:type="pct"/>
            <w:gridSpan w:val="2"/>
            <w:shd w:val="clear" w:color="auto" w:fill="auto"/>
            <w:vAlign w:val="top"/>
          </w:tcPr>
          <w:p w14:paraId="5222A939">
            <w:pPr>
              <w:keepNext w:val="0"/>
              <w:keepLines w:val="0"/>
              <w:widowControl/>
              <w:suppressLineNumbers w:val="0"/>
              <w:jc w:val="center"/>
              <w:textAlignment w:val="top"/>
              <w:rPr>
                <w:rFonts w:hint="eastAsia" w:asciiTheme="minorEastAsia" w:hAnsiTheme="minorEastAsia" w:eastAsiaTheme="minorEastAsia" w:cstheme="minorEastAsia"/>
                <w:i w:val="0"/>
                <w:iCs w:val="0"/>
                <w:color w:val="auto"/>
                <w:sz w:val="24"/>
                <w:szCs w:val="24"/>
                <w:highlight w:val="none"/>
                <w:u w:val="none"/>
              </w:rPr>
            </w:pP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用户管理</w:t>
            </w:r>
          </w:p>
        </w:tc>
        <w:tc>
          <w:tcPr>
            <w:tcW w:w="2862" w:type="pct"/>
            <w:shd w:val="clear" w:color="auto" w:fill="auto"/>
            <w:vAlign w:val="top"/>
          </w:tcPr>
          <w:p w14:paraId="5B27031B">
            <w:pPr>
              <w:keepNext w:val="0"/>
              <w:keepLines w:val="0"/>
              <w:widowControl/>
              <w:suppressLineNumbers w:val="0"/>
              <w:jc w:val="both"/>
              <w:textAlignment w:val="top"/>
              <w:rPr>
                <w:rFonts w:hint="eastAsia" w:asciiTheme="minorEastAsia" w:hAnsiTheme="minorEastAsia" w:eastAsiaTheme="minorEastAsia" w:cstheme="minorEastAsia"/>
                <w:i w:val="0"/>
                <w:iCs w:val="0"/>
                <w:color w:val="auto"/>
                <w:sz w:val="24"/>
                <w:szCs w:val="24"/>
                <w:highlight w:val="none"/>
                <w:u w:val="none"/>
              </w:rPr>
            </w:pP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对用户基本信息、密码、所属角色进行管理。</w:t>
            </w:r>
          </w:p>
        </w:tc>
      </w:tr>
      <w:tr w14:paraId="7A2932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5" w:type="pct"/>
          <w:trHeight w:val="560" w:hRule="atLeast"/>
        </w:trPr>
        <w:tc>
          <w:tcPr>
            <w:tcW w:w="473" w:type="pct"/>
            <w:gridSpan w:val="2"/>
            <w:shd w:val="clear" w:color="auto" w:fill="auto"/>
            <w:vAlign w:val="center"/>
          </w:tcPr>
          <w:p w14:paraId="7E5CE265">
            <w:pPr>
              <w:keepNext w:val="0"/>
              <w:keepLines w:val="0"/>
              <w:widowControl/>
              <w:numPr>
                <w:ilvl w:val="0"/>
                <w:numId w:val="6"/>
              </w:numPr>
              <w:suppressLineNumbers w:val="0"/>
              <w:ind w:left="425" w:leftChars="0" w:hanging="425" w:firstLineChars="0"/>
              <w:jc w:val="center"/>
              <w:textAlignment w:val="center"/>
              <w:rPr>
                <w:rFonts w:hint="eastAsia" w:asciiTheme="minorEastAsia" w:hAnsiTheme="minorEastAsia" w:eastAsiaTheme="minorEastAsia" w:cstheme="minorEastAsia"/>
                <w:i w:val="0"/>
                <w:iCs w:val="0"/>
                <w:color w:val="auto"/>
                <w:sz w:val="24"/>
                <w:szCs w:val="24"/>
                <w:highlight w:val="none"/>
                <w:u w:val="none"/>
              </w:rPr>
            </w:pPr>
          </w:p>
        </w:tc>
        <w:tc>
          <w:tcPr>
            <w:tcW w:w="669" w:type="pct"/>
            <w:gridSpan w:val="4"/>
            <w:vMerge w:val="continue"/>
            <w:shd w:val="clear" w:color="auto" w:fill="auto"/>
            <w:vAlign w:val="center"/>
          </w:tcPr>
          <w:p w14:paraId="50CF3F2B">
            <w:pPr>
              <w:jc w:val="center"/>
              <w:rPr>
                <w:rFonts w:hint="eastAsia" w:asciiTheme="minorEastAsia" w:hAnsiTheme="minorEastAsia" w:eastAsiaTheme="minorEastAsia" w:cstheme="minorEastAsia"/>
                <w:i w:val="0"/>
                <w:iCs w:val="0"/>
                <w:color w:val="auto"/>
                <w:sz w:val="24"/>
                <w:szCs w:val="24"/>
                <w:highlight w:val="none"/>
                <w:u w:val="none"/>
              </w:rPr>
            </w:pPr>
          </w:p>
        </w:tc>
        <w:tc>
          <w:tcPr>
            <w:tcW w:w="980" w:type="pct"/>
            <w:gridSpan w:val="2"/>
            <w:shd w:val="clear" w:color="auto" w:fill="auto"/>
            <w:vAlign w:val="top"/>
          </w:tcPr>
          <w:p w14:paraId="02CA94E8">
            <w:pPr>
              <w:keepNext w:val="0"/>
              <w:keepLines w:val="0"/>
              <w:widowControl/>
              <w:suppressLineNumbers w:val="0"/>
              <w:jc w:val="center"/>
              <w:textAlignment w:val="top"/>
              <w:rPr>
                <w:rFonts w:hint="eastAsia" w:asciiTheme="minorEastAsia" w:hAnsiTheme="minorEastAsia" w:eastAsiaTheme="minorEastAsia" w:cstheme="minorEastAsia"/>
                <w:i w:val="0"/>
                <w:iCs w:val="0"/>
                <w:color w:val="auto"/>
                <w:sz w:val="24"/>
                <w:szCs w:val="24"/>
                <w:highlight w:val="none"/>
                <w:u w:val="none"/>
              </w:rPr>
            </w:pP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字典管理</w:t>
            </w:r>
          </w:p>
        </w:tc>
        <w:tc>
          <w:tcPr>
            <w:tcW w:w="2862" w:type="pct"/>
            <w:shd w:val="clear" w:color="auto" w:fill="auto"/>
            <w:vAlign w:val="top"/>
          </w:tcPr>
          <w:p w14:paraId="57C9AB6F">
            <w:pPr>
              <w:keepNext w:val="0"/>
              <w:keepLines w:val="0"/>
              <w:widowControl/>
              <w:suppressLineNumbers w:val="0"/>
              <w:jc w:val="both"/>
              <w:textAlignment w:val="top"/>
              <w:rPr>
                <w:rFonts w:hint="eastAsia" w:asciiTheme="minorEastAsia" w:hAnsiTheme="minorEastAsia" w:eastAsiaTheme="minorEastAsia" w:cstheme="minorEastAsia"/>
                <w:i w:val="0"/>
                <w:iCs w:val="0"/>
                <w:color w:val="auto"/>
                <w:sz w:val="24"/>
                <w:szCs w:val="24"/>
                <w:highlight w:val="none"/>
                <w:u w:val="none"/>
              </w:rPr>
            </w:pP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对公共字典信息进行管理，方便用户对相关数据项使用字典进行灵活设置。</w:t>
            </w:r>
          </w:p>
        </w:tc>
      </w:tr>
      <w:tr w14:paraId="54EAB0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5" w:type="pct"/>
          <w:trHeight w:val="1400" w:hRule="atLeast"/>
        </w:trPr>
        <w:tc>
          <w:tcPr>
            <w:tcW w:w="473" w:type="pct"/>
            <w:gridSpan w:val="2"/>
            <w:shd w:val="clear" w:color="auto" w:fill="auto"/>
            <w:vAlign w:val="center"/>
          </w:tcPr>
          <w:p w14:paraId="35E83C6A">
            <w:pPr>
              <w:keepNext w:val="0"/>
              <w:keepLines w:val="0"/>
              <w:widowControl/>
              <w:numPr>
                <w:ilvl w:val="0"/>
                <w:numId w:val="6"/>
              </w:numPr>
              <w:suppressLineNumbers w:val="0"/>
              <w:ind w:left="425" w:leftChars="0" w:hanging="425" w:firstLineChars="0"/>
              <w:jc w:val="center"/>
              <w:textAlignment w:val="center"/>
              <w:rPr>
                <w:rFonts w:hint="eastAsia" w:asciiTheme="minorEastAsia" w:hAnsiTheme="minorEastAsia" w:eastAsiaTheme="minorEastAsia" w:cstheme="minorEastAsia"/>
                <w:i w:val="0"/>
                <w:iCs w:val="0"/>
                <w:color w:val="auto"/>
                <w:sz w:val="24"/>
                <w:szCs w:val="24"/>
                <w:highlight w:val="none"/>
                <w:u w:val="none"/>
              </w:rPr>
            </w:pPr>
          </w:p>
        </w:tc>
        <w:tc>
          <w:tcPr>
            <w:tcW w:w="669" w:type="pct"/>
            <w:gridSpan w:val="4"/>
            <w:vMerge w:val="continue"/>
            <w:shd w:val="clear" w:color="auto" w:fill="auto"/>
            <w:vAlign w:val="center"/>
          </w:tcPr>
          <w:p w14:paraId="7ED37BF2">
            <w:pPr>
              <w:jc w:val="center"/>
              <w:rPr>
                <w:rFonts w:hint="eastAsia" w:asciiTheme="minorEastAsia" w:hAnsiTheme="minorEastAsia" w:eastAsiaTheme="minorEastAsia" w:cstheme="minorEastAsia"/>
                <w:i w:val="0"/>
                <w:iCs w:val="0"/>
                <w:color w:val="auto"/>
                <w:sz w:val="24"/>
                <w:szCs w:val="24"/>
                <w:highlight w:val="none"/>
                <w:u w:val="none"/>
              </w:rPr>
            </w:pPr>
          </w:p>
        </w:tc>
        <w:tc>
          <w:tcPr>
            <w:tcW w:w="980" w:type="pct"/>
            <w:gridSpan w:val="2"/>
            <w:shd w:val="clear" w:color="auto" w:fill="auto"/>
            <w:vAlign w:val="top"/>
          </w:tcPr>
          <w:p w14:paraId="4B1C824B">
            <w:pPr>
              <w:keepNext w:val="0"/>
              <w:keepLines w:val="0"/>
              <w:widowControl/>
              <w:suppressLineNumbers w:val="0"/>
              <w:jc w:val="center"/>
              <w:textAlignment w:val="top"/>
              <w:rPr>
                <w:rFonts w:hint="eastAsia" w:asciiTheme="minorEastAsia" w:hAnsiTheme="minorEastAsia" w:eastAsiaTheme="minorEastAsia" w:cstheme="minorEastAsia"/>
                <w:i w:val="0"/>
                <w:iCs w:val="0"/>
                <w:color w:val="auto"/>
                <w:sz w:val="24"/>
                <w:szCs w:val="24"/>
                <w:highlight w:val="none"/>
                <w:u w:val="none"/>
              </w:rPr>
            </w:pP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系统日志</w:t>
            </w:r>
          </w:p>
        </w:tc>
        <w:tc>
          <w:tcPr>
            <w:tcW w:w="2862" w:type="pct"/>
            <w:shd w:val="clear" w:color="auto" w:fill="auto"/>
            <w:vAlign w:val="top"/>
          </w:tcPr>
          <w:p w14:paraId="34E7AC6C">
            <w:pPr>
              <w:keepNext w:val="0"/>
              <w:keepLines w:val="0"/>
              <w:widowControl/>
              <w:suppressLineNumbers w:val="0"/>
              <w:jc w:val="both"/>
              <w:textAlignment w:val="top"/>
              <w:rPr>
                <w:rFonts w:hint="eastAsia" w:asciiTheme="minorEastAsia" w:hAnsiTheme="minorEastAsia" w:eastAsiaTheme="minorEastAsia" w:cstheme="minorEastAsia"/>
                <w:i w:val="0"/>
                <w:iCs w:val="0"/>
                <w:color w:val="auto"/>
                <w:sz w:val="24"/>
                <w:szCs w:val="24"/>
                <w:highlight w:val="none"/>
                <w:u w:val="none"/>
              </w:rPr>
            </w:pP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记录登录系统的用户名称、IP地址、登录时间。可按用户名称、IP地址、登录时间进行日志查询。</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记录操作行为的用户名称、IP地址、操作时间、操作内容。可按用户名称、IP地址、操作时间、操作内容进行日志查询。</w:t>
            </w:r>
          </w:p>
        </w:tc>
      </w:tr>
      <w:tr w14:paraId="33DC1D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5" w:type="pct"/>
          <w:trHeight w:val="710" w:hRule="atLeast"/>
        </w:trPr>
        <w:tc>
          <w:tcPr>
            <w:tcW w:w="4984" w:type="pct"/>
            <w:gridSpan w:val="9"/>
            <w:shd w:val="clear" w:color="auto" w:fill="auto"/>
            <w:vAlign w:val="center"/>
          </w:tcPr>
          <w:p w14:paraId="0128B2D5">
            <w:pPr>
              <w:bidi w:val="0"/>
              <w:rPr>
                <w:rFonts w:hint="eastAsia" w:asciiTheme="minorEastAsia" w:hAnsiTheme="minorEastAsia" w:eastAsiaTheme="minorEastAsia" w:cstheme="minorEastAsia"/>
                <w:i w:val="0"/>
                <w:iCs w:val="0"/>
                <w:color w:val="auto"/>
                <w:kern w:val="0"/>
                <w:szCs w:val="24"/>
                <w:highlight w:val="none"/>
                <w:u w:val="none"/>
                <w:lang w:val="en-US" w:eastAsia="zh-CN" w:bidi="ar"/>
              </w:rPr>
            </w:pPr>
            <w:r>
              <w:rPr>
                <w:rFonts w:hint="eastAsia"/>
                <w:b/>
                <w:bCs/>
                <w:color w:val="auto"/>
                <w:highlight w:val="none"/>
                <w:lang w:eastAsia="zh-CN"/>
              </w:rPr>
              <w:t>（</w:t>
            </w:r>
            <w:r>
              <w:rPr>
                <w:rFonts w:hint="eastAsia"/>
                <w:b/>
                <w:bCs/>
                <w:color w:val="auto"/>
                <w:highlight w:val="none"/>
                <w:lang w:val="en-US" w:eastAsia="zh-CN"/>
              </w:rPr>
              <w:t>3</w:t>
            </w:r>
            <w:r>
              <w:rPr>
                <w:rFonts w:hint="eastAsia"/>
                <w:b/>
                <w:bCs/>
                <w:color w:val="auto"/>
                <w:highlight w:val="none"/>
                <w:lang w:eastAsia="zh-CN"/>
              </w:rPr>
              <w:t>）</w:t>
            </w:r>
            <w:r>
              <w:rPr>
                <w:rFonts w:hint="eastAsia"/>
                <w:b/>
                <w:bCs/>
                <w:color w:val="auto"/>
                <w:highlight w:val="none"/>
              </w:rPr>
              <w:t>医生端智慧随访APP</w:t>
            </w:r>
          </w:p>
        </w:tc>
      </w:tr>
      <w:tr w14:paraId="37A67A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5" w:type="pct"/>
          <w:trHeight w:val="520" w:hRule="atLeast"/>
        </w:trPr>
        <w:tc>
          <w:tcPr>
            <w:tcW w:w="473" w:type="pct"/>
            <w:gridSpan w:val="2"/>
            <w:tcBorders>
              <w:top w:val="single" w:color="000000" w:sz="4" w:space="0"/>
              <w:left w:val="single" w:color="000000" w:sz="4" w:space="0"/>
              <w:bottom w:val="single" w:color="000000" w:sz="4" w:space="0"/>
              <w:right w:val="single" w:color="000000" w:sz="4" w:space="0"/>
            </w:tcBorders>
            <w:shd w:val="clear" w:color="auto" w:fill="D7D7D7"/>
            <w:vAlign w:val="center"/>
          </w:tcPr>
          <w:p w14:paraId="3EE361D7">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auto"/>
                <w:sz w:val="24"/>
                <w:szCs w:val="24"/>
                <w:highlight w:val="none"/>
                <w:u w:val="none"/>
              </w:rPr>
            </w:pPr>
            <w:r>
              <w:rPr>
                <w:rFonts w:hint="eastAsia" w:asciiTheme="minorEastAsia" w:hAnsiTheme="minorEastAsia" w:eastAsiaTheme="minorEastAsia" w:cstheme="minorEastAsia"/>
                <w:b/>
                <w:bCs/>
                <w:i w:val="0"/>
                <w:iCs w:val="0"/>
                <w:color w:val="auto"/>
                <w:kern w:val="0"/>
                <w:sz w:val="24"/>
                <w:szCs w:val="24"/>
                <w:highlight w:val="none"/>
                <w:u w:val="none"/>
                <w:lang w:val="en-US" w:eastAsia="zh-CN" w:bidi="ar"/>
              </w:rPr>
              <w:t>序号</w:t>
            </w:r>
          </w:p>
        </w:tc>
        <w:tc>
          <w:tcPr>
            <w:tcW w:w="670" w:type="pct"/>
            <w:gridSpan w:val="4"/>
            <w:tcBorders>
              <w:top w:val="single" w:color="000000" w:sz="4" w:space="0"/>
              <w:left w:val="single" w:color="000000" w:sz="4" w:space="0"/>
              <w:bottom w:val="single" w:color="000000" w:sz="4" w:space="0"/>
              <w:right w:val="single" w:color="000000" w:sz="4" w:space="0"/>
            </w:tcBorders>
            <w:shd w:val="clear" w:color="auto" w:fill="D7D7D7"/>
            <w:vAlign w:val="center"/>
          </w:tcPr>
          <w:p w14:paraId="7B35442C">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auto"/>
                <w:sz w:val="24"/>
                <w:szCs w:val="24"/>
                <w:highlight w:val="none"/>
                <w:u w:val="none"/>
              </w:rPr>
            </w:pPr>
            <w:r>
              <w:rPr>
                <w:rFonts w:hint="eastAsia" w:asciiTheme="minorEastAsia" w:hAnsiTheme="minorEastAsia" w:eastAsiaTheme="minorEastAsia" w:cstheme="minorEastAsia"/>
                <w:b/>
                <w:bCs/>
                <w:i w:val="0"/>
                <w:iCs w:val="0"/>
                <w:color w:val="auto"/>
                <w:kern w:val="0"/>
                <w:sz w:val="24"/>
                <w:szCs w:val="24"/>
                <w:highlight w:val="none"/>
                <w:u w:val="none"/>
                <w:lang w:val="en-US" w:eastAsia="zh-CN" w:bidi="ar"/>
              </w:rPr>
              <w:t>模块</w:t>
            </w:r>
          </w:p>
        </w:tc>
        <w:tc>
          <w:tcPr>
            <w:tcW w:w="978" w:type="pct"/>
            <w:gridSpan w:val="2"/>
            <w:tcBorders>
              <w:top w:val="single" w:color="000000" w:sz="4" w:space="0"/>
              <w:left w:val="single" w:color="000000" w:sz="4" w:space="0"/>
              <w:bottom w:val="single" w:color="000000" w:sz="4" w:space="0"/>
              <w:right w:val="single" w:color="000000" w:sz="4" w:space="0"/>
            </w:tcBorders>
            <w:shd w:val="clear" w:color="auto" w:fill="D7D7D7"/>
            <w:vAlign w:val="center"/>
          </w:tcPr>
          <w:p w14:paraId="3BD4EA8C">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auto"/>
                <w:sz w:val="24"/>
                <w:szCs w:val="24"/>
                <w:highlight w:val="none"/>
                <w:u w:val="none"/>
              </w:rPr>
            </w:pPr>
            <w:r>
              <w:rPr>
                <w:rFonts w:hint="eastAsia" w:asciiTheme="minorEastAsia" w:hAnsiTheme="minorEastAsia" w:eastAsiaTheme="minorEastAsia" w:cstheme="minorEastAsia"/>
                <w:b/>
                <w:bCs/>
                <w:i w:val="0"/>
                <w:iCs w:val="0"/>
                <w:color w:val="auto"/>
                <w:kern w:val="0"/>
                <w:sz w:val="24"/>
                <w:szCs w:val="24"/>
                <w:highlight w:val="none"/>
                <w:u w:val="none"/>
                <w:lang w:val="en-US" w:eastAsia="zh-CN" w:bidi="ar"/>
              </w:rPr>
              <w:t>功能</w:t>
            </w:r>
          </w:p>
        </w:tc>
        <w:tc>
          <w:tcPr>
            <w:tcW w:w="2862" w:type="pct"/>
            <w:tcBorders>
              <w:top w:val="single" w:color="000000" w:sz="4" w:space="0"/>
              <w:left w:val="single" w:color="000000" w:sz="4" w:space="0"/>
              <w:bottom w:val="single" w:color="000000" w:sz="4" w:space="0"/>
              <w:right w:val="single" w:color="000000" w:sz="4" w:space="0"/>
            </w:tcBorders>
            <w:shd w:val="clear" w:color="auto" w:fill="D7D7D7"/>
            <w:vAlign w:val="center"/>
          </w:tcPr>
          <w:p w14:paraId="18998946">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auto"/>
                <w:sz w:val="24"/>
                <w:szCs w:val="24"/>
                <w:highlight w:val="none"/>
                <w:u w:val="none"/>
              </w:rPr>
            </w:pPr>
            <w:r>
              <w:rPr>
                <w:rFonts w:hint="eastAsia" w:asciiTheme="minorEastAsia" w:hAnsiTheme="minorEastAsia" w:eastAsiaTheme="minorEastAsia" w:cstheme="minorEastAsia"/>
                <w:b/>
                <w:bCs/>
                <w:color w:val="auto"/>
                <w:sz w:val="24"/>
                <w:szCs w:val="24"/>
                <w:highlight w:val="none"/>
              </w:rPr>
              <w:t>技术参数与性能指标</w:t>
            </w:r>
          </w:p>
        </w:tc>
      </w:tr>
      <w:tr w14:paraId="276E5F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5" w:type="pct"/>
          <w:trHeight w:val="560" w:hRule="atLeast"/>
        </w:trPr>
        <w:tc>
          <w:tcPr>
            <w:tcW w:w="47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9A1BB77">
            <w:pPr>
              <w:keepNext w:val="0"/>
              <w:keepLines w:val="0"/>
              <w:widowControl/>
              <w:numPr>
                <w:ilvl w:val="0"/>
                <w:numId w:val="6"/>
              </w:numPr>
              <w:suppressLineNumbers w:val="0"/>
              <w:ind w:left="425" w:leftChars="0" w:hanging="425" w:firstLineChars="0"/>
              <w:jc w:val="center"/>
              <w:textAlignment w:val="center"/>
              <w:rPr>
                <w:rFonts w:hint="eastAsia" w:asciiTheme="minorEastAsia" w:hAnsiTheme="minorEastAsia" w:eastAsiaTheme="minorEastAsia" w:cstheme="minorEastAsia"/>
                <w:i w:val="0"/>
                <w:iCs w:val="0"/>
                <w:color w:val="auto"/>
                <w:sz w:val="24"/>
                <w:szCs w:val="24"/>
                <w:highlight w:val="none"/>
                <w:u w:val="none"/>
              </w:rPr>
            </w:pPr>
          </w:p>
        </w:tc>
        <w:tc>
          <w:tcPr>
            <w:tcW w:w="670" w:type="pct"/>
            <w:gridSpan w:val="4"/>
            <w:vMerge w:val="restart"/>
            <w:tcBorders>
              <w:top w:val="single" w:color="000000" w:sz="4" w:space="0"/>
              <w:left w:val="single" w:color="000000" w:sz="4" w:space="0"/>
              <w:bottom w:val="nil"/>
              <w:right w:val="single" w:color="000000" w:sz="4" w:space="0"/>
            </w:tcBorders>
            <w:shd w:val="clear" w:color="auto" w:fill="auto"/>
            <w:vAlign w:val="center"/>
          </w:tcPr>
          <w:p w14:paraId="2ABC824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随访服务</w:t>
            </w:r>
          </w:p>
        </w:tc>
        <w:tc>
          <w:tcPr>
            <w:tcW w:w="97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E22D73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工作台首页</w:t>
            </w:r>
          </w:p>
        </w:tc>
        <w:tc>
          <w:tcPr>
            <w:tcW w:w="28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0BBCB1">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统计当前任务情况、完成情况趋势、按时完成比例等信息。</w:t>
            </w:r>
          </w:p>
        </w:tc>
      </w:tr>
      <w:tr w14:paraId="17782B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5" w:type="pct"/>
          <w:trHeight w:val="560" w:hRule="atLeast"/>
        </w:trPr>
        <w:tc>
          <w:tcPr>
            <w:tcW w:w="47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4C8FECF">
            <w:pPr>
              <w:keepNext w:val="0"/>
              <w:keepLines w:val="0"/>
              <w:widowControl/>
              <w:numPr>
                <w:ilvl w:val="0"/>
                <w:numId w:val="6"/>
              </w:numPr>
              <w:suppressLineNumbers w:val="0"/>
              <w:ind w:left="425" w:leftChars="0" w:hanging="425" w:firstLineChars="0"/>
              <w:jc w:val="center"/>
              <w:textAlignment w:val="center"/>
              <w:rPr>
                <w:rFonts w:hint="eastAsia" w:asciiTheme="minorEastAsia" w:hAnsiTheme="minorEastAsia" w:eastAsiaTheme="minorEastAsia" w:cstheme="minorEastAsia"/>
                <w:i w:val="0"/>
                <w:iCs w:val="0"/>
                <w:color w:val="auto"/>
                <w:sz w:val="24"/>
                <w:szCs w:val="24"/>
                <w:highlight w:val="none"/>
                <w:u w:val="none"/>
              </w:rPr>
            </w:pPr>
          </w:p>
        </w:tc>
        <w:tc>
          <w:tcPr>
            <w:tcW w:w="670" w:type="pct"/>
            <w:gridSpan w:val="4"/>
            <w:vMerge w:val="continue"/>
            <w:tcBorders>
              <w:top w:val="single" w:color="000000" w:sz="4" w:space="0"/>
              <w:left w:val="single" w:color="000000" w:sz="4" w:space="0"/>
              <w:bottom w:val="nil"/>
              <w:right w:val="single" w:color="000000" w:sz="4" w:space="0"/>
            </w:tcBorders>
            <w:shd w:val="clear" w:color="auto" w:fill="auto"/>
            <w:vAlign w:val="center"/>
          </w:tcPr>
          <w:p w14:paraId="24F72DAE">
            <w:pPr>
              <w:jc w:val="center"/>
              <w:rPr>
                <w:rFonts w:hint="eastAsia" w:asciiTheme="minorEastAsia" w:hAnsiTheme="minorEastAsia" w:eastAsiaTheme="minorEastAsia" w:cstheme="minorEastAsia"/>
                <w:i w:val="0"/>
                <w:iCs w:val="0"/>
                <w:color w:val="auto"/>
                <w:sz w:val="24"/>
                <w:szCs w:val="24"/>
                <w:highlight w:val="none"/>
                <w:u w:val="none"/>
              </w:rPr>
            </w:pPr>
          </w:p>
        </w:tc>
        <w:tc>
          <w:tcPr>
            <w:tcW w:w="97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0466E2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随访日历</w:t>
            </w:r>
          </w:p>
        </w:tc>
        <w:tc>
          <w:tcPr>
            <w:tcW w:w="28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EB3ABE">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据随访计划自动生成随访日历，提醒用户按期完成随访，并支持自由切换年/月查看随访详情。</w:t>
            </w:r>
            <w:r>
              <w:rPr>
                <w:rFonts w:hint="eastAsia" w:asciiTheme="minorEastAsia" w:hAnsiTheme="minorEastAsia" w:eastAsiaTheme="minorEastAsia" w:cstheme="minorEastAsia"/>
                <w:color w:val="auto"/>
                <w:sz w:val="24"/>
                <w:szCs w:val="24"/>
                <w:highlight w:val="none"/>
              </w:rPr>
              <w:t>（提供系统功能截图</w:t>
            </w:r>
            <w:r>
              <w:rPr>
                <w:rFonts w:hint="eastAsia" w:asciiTheme="minorEastAsia" w:hAnsiTheme="minorEastAsia" w:eastAsiaTheme="minorEastAsia" w:cstheme="minorEastAsia"/>
                <w:color w:val="auto"/>
                <w:sz w:val="24"/>
                <w:szCs w:val="24"/>
                <w:highlight w:val="none"/>
                <w:lang w:val="en-US" w:eastAsia="zh-CN"/>
              </w:rPr>
              <w:t>佐证</w:t>
            </w:r>
            <w:r>
              <w:rPr>
                <w:rFonts w:hint="eastAsia" w:asciiTheme="minorEastAsia" w:hAnsiTheme="minorEastAsia" w:eastAsiaTheme="minorEastAsia" w:cstheme="minorEastAsia"/>
                <w:color w:val="auto"/>
                <w:sz w:val="24"/>
                <w:szCs w:val="24"/>
                <w:highlight w:val="none"/>
              </w:rPr>
              <w:t>）</w:t>
            </w:r>
          </w:p>
        </w:tc>
      </w:tr>
      <w:tr w14:paraId="000435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5" w:type="pct"/>
          <w:trHeight w:val="300" w:hRule="atLeast"/>
        </w:trPr>
        <w:tc>
          <w:tcPr>
            <w:tcW w:w="47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487C924">
            <w:pPr>
              <w:keepNext w:val="0"/>
              <w:keepLines w:val="0"/>
              <w:widowControl/>
              <w:numPr>
                <w:ilvl w:val="0"/>
                <w:numId w:val="6"/>
              </w:numPr>
              <w:suppressLineNumbers w:val="0"/>
              <w:ind w:left="425" w:leftChars="0" w:hanging="425" w:firstLineChars="0"/>
              <w:jc w:val="center"/>
              <w:textAlignment w:val="center"/>
              <w:rPr>
                <w:rFonts w:hint="eastAsia" w:asciiTheme="minorEastAsia" w:hAnsiTheme="minorEastAsia" w:eastAsiaTheme="minorEastAsia" w:cstheme="minorEastAsia"/>
                <w:i w:val="0"/>
                <w:iCs w:val="0"/>
                <w:color w:val="auto"/>
                <w:sz w:val="24"/>
                <w:szCs w:val="24"/>
                <w:highlight w:val="none"/>
                <w:u w:val="none"/>
              </w:rPr>
            </w:pPr>
          </w:p>
        </w:tc>
        <w:tc>
          <w:tcPr>
            <w:tcW w:w="670" w:type="pct"/>
            <w:gridSpan w:val="4"/>
            <w:vMerge w:val="continue"/>
            <w:tcBorders>
              <w:top w:val="single" w:color="000000" w:sz="4" w:space="0"/>
              <w:left w:val="single" w:color="000000" w:sz="4" w:space="0"/>
              <w:bottom w:val="nil"/>
              <w:right w:val="single" w:color="000000" w:sz="4" w:space="0"/>
            </w:tcBorders>
            <w:shd w:val="clear" w:color="auto" w:fill="auto"/>
            <w:vAlign w:val="center"/>
          </w:tcPr>
          <w:p w14:paraId="4C45D9EA">
            <w:pPr>
              <w:jc w:val="center"/>
              <w:rPr>
                <w:rFonts w:hint="eastAsia" w:asciiTheme="minorEastAsia" w:hAnsiTheme="minorEastAsia" w:eastAsiaTheme="minorEastAsia" w:cstheme="minorEastAsia"/>
                <w:i w:val="0"/>
                <w:iCs w:val="0"/>
                <w:color w:val="auto"/>
                <w:sz w:val="24"/>
                <w:szCs w:val="24"/>
                <w:highlight w:val="none"/>
                <w:u w:val="none"/>
              </w:rPr>
            </w:pPr>
          </w:p>
        </w:tc>
        <w:tc>
          <w:tcPr>
            <w:tcW w:w="97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110018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随访对象管理</w:t>
            </w:r>
          </w:p>
        </w:tc>
        <w:tc>
          <w:tcPr>
            <w:tcW w:w="28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0D8583">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随访对象统一管理，支持快速查找随访对象；</w:t>
            </w:r>
          </w:p>
        </w:tc>
      </w:tr>
      <w:tr w14:paraId="1F3589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5" w:type="pct"/>
          <w:trHeight w:val="560" w:hRule="atLeast"/>
        </w:trPr>
        <w:tc>
          <w:tcPr>
            <w:tcW w:w="47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023FFEB">
            <w:pPr>
              <w:keepNext w:val="0"/>
              <w:keepLines w:val="0"/>
              <w:widowControl/>
              <w:numPr>
                <w:ilvl w:val="0"/>
                <w:numId w:val="6"/>
              </w:numPr>
              <w:suppressLineNumbers w:val="0"/>
              <w:ind w:left="425" w:leftChars="0" w:hanging="425" w:firstLineChars="0"/>
              <w:jc w:val="center"/>
              <w:textAlignment w:val="center"/>
              <w:rPr>
                <w:rFonts w:hint="eastAsia" w:asciiTheme="minorEastAsia" w:hAnsiTheme="minorEastAsia" w:eastAsiaTheme="minorEastAsia" w:cstheme="minorEastAsia"/>
                <w:i w:val="0"/>
                <w:iCs w:val="0"/>
                <w:color w:val="auto"/>
                <w:sz w:val="24"/>
                <w:szCs w:val="24"/>
                <w:highlight w:val="none"/>
                <w:u w:val="none"/>
              </w:rPr>
            </w:pPr>
          </w:p>
        </w:tc>
        <w:tc>
          <w:tcPr>
            <w:tcW w:w="670" w:type="pct"/>
            <w:gridSpan w:val="4"/>
            <w:vMerge w:val="continue"/>
            <w:tcBorders>
              <w:top w:val="single" w:color="000000" w:sz="4" w:space="0"/>
              <w:left w:val="single" w:color="000000" w:sz="4" w:space="0"/>
              <w:bottom w:val="nil"/>
              <w:right w:val="single" w:color="000000" w:sz="4" w:space="0"/>
            </w:tcBorders>
            <w:shd w:val="clear" w:color="auto" w:fill="auto"/>
            <w:vAlign w:val="center"/>
          </w:tcPr>
          <w:p w14:paraId="1562F637">
            <w:pPr>
              <w:jc w:val="center"/>
              <w:rPr>
                <w:rFonts w:hint="eastAsia" w:asciiTheme="minorEastAsia" w:hAnsiTheme="minorEastAsia" w:eastAsiaTheme="minorEastAsia" w:cstheme="minorEastAsia"/>
                <w:i w:val="0"/>
                <w:iCs w:val="0"/>
                <w:color w:val="auto"/>
                <w:sz w:val="24"/>
                <w:szCs w:val="24"/>
                <w:highlight w:val="none"/>
                <w:u w:val="none"/>
              </w:rPr>
            </w:pPr>
          </w:p>
        </w:tc>
        <w:tc>
          <w:tcPr>
            <w:tcW w:w="97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C25E1D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标签管理</w:t>
            </w:r>
          </w:p>
        </w:tc>
        <w:tc>
          <w:tcPr>
            <w:tcW w:w="28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68D93A">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随访对象标签，如建档、分级标签、专病管理等标签，便于医生查找和管理。</w:t>
            </w:r>
          </w:p>
        </w:tc>
      </w:tr>
      <w:tr w14:paraId="468644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5" w:type="pct"/>
          <w:trHeight w:val="560" w:hRule="atLeast"/>
        </w:trPr>
        <w:tc>
          <w:tcPr>
            <w:tcW w:w="47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F8CC3DE">
            <w:pPr>
              <w:keepNext w:val="0"/>
              <w:keepLines w:val="0"/>
              <w:widowControl/>
              <w:numPr>
                <w:ilvl w:val="0"/>
                <w:numId w:val="6"/>
              </w:numPr>
              <w:suppressLineNumbers w:val="0"/>
              <w:ind w:left="425" w:leftChars="0" w:hanging="425" w:firstLineChars="0"/>
              <w:jc w:val="center"/>
              <w:textAlignment w:val="center"/>
              <w:rPr>
                <w:rFonts w:hint="eastAsia" w:asciiTheme="minorEastAsia" w:hAnsiTheme="minorEastAsia" w:eastAsiaTheme="minorEastAsia" w:cstheme="minorEastAsia"/>
                <w:i w:val="0"/>
                <w:iCs w:val="0"/>
                <w:color w:val="auto"/>
                <w:sz w:val="24"/>
                <w:szCs w:val="24"/>
                <w:highlight w:val="none"/>
                <w:u w:val="none"/>
              </w:rPr>
            </w:pPr>
          </w:p>
        </w:tc>
        <w:tc>
          <w:tcPr>
            <w:tcW w:w="670" w:type="pct"/>
            <w:gridSpan w:val="4"/>
            <w:vMerge w:val="continue"/>
            <w:tcBorders>
              <w:top w:val="single" w:color="000000" w:sz="4" w:space="0"/>
              <w:left w:val="single" w:color="000000" w:sz="4" w:space="0"/>
              <w:bottom w:val="nil"/>
              <w:right w:val="single" w:color="000000" w:sz="4" w:space="0"/>
            </w:tcBorders>
            <w:shd w:val="clear" w:color="auto" w:fill="auto"/>
            <w:vAlign w:val="center"/>
          </w:tcPr>
          <w:p w14:paraId="20C744AE">
            <w:pPr>
              <w:jc w:val="center"/>
              <w:rPr>
                <w:rFonts w:hint="eastAsia" w:asciiTheme="minorEastAsia" w:hAnsiTheme="minorEastAsia" w:eastAsiaTheme="minorEastAsia" w:cstheme="minorEastAsia"/>
                <w:i w:val="0"/>
                <w:iCs w:val="0"/>
                <w:color w:val="auto"/>
                <w:sz w:val="24"/>
                <w:szCs w:val="24"/>
                <w:highlight w:val="none"/>
                <w:u w:val="none"/>
              </w:rPr>
            </w:pPr>
          </w:p>
        </w:tc>
        <w:tc>
          <w:tcPr>
            <w:tcW w:w="97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0378D8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随访对象历史记录</w:t>
            </w:r>
          </w:p>
        </w:tc>
        <w:tc>
          <w:tcPr>
            <w:tcW w:w="28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3727DC">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记录历史随访数据统计概览；今日监测指标数据；今日异常指标重点提示，支持医生提供指导建议；</w:t>
            </w:r>
          </w:p>
        </w:tc>
      </w:tr>
      <w:tr w14:paraId="25953E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5" w:type="pct"/>
          <w:trHeight w:val="560" w:hRule="atLeast"/>
        </w:trPr>
        <w:tc>
          <w:tcPr>
            <w:tcW w:w="47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A8BF37D">
            <w:pPr>
              <w:keepNext w:val="0"/>
              <w:keepLines w:val="0"/>
              <w:widowControl/>
              <w:numPr>
                <w:ilvl w:val="0"/>
                <w:numId w:val="6"/>
              </w:numPr>
              <w:suppressLineNumbers w:val="0"/>
              <w:ind w:left="425" w:leftChars="0" w:hanging="425" w:firstLineChars="0"/>
              <w:jc w:val="center"/>
              <w:textAlignment w:val="center"/>
              <w:rPr>
                <w:rFonts w:hint="eastAsia" w:asciiTheme="minorEastAsia" w:hAnsiTheme="minorEastAsia" w:eastAsiaTheme="minorEastAsia" w:cstheme="minorEastAsia"/>
                <w:i w:val="0"/>
                <w:iCs w:val="0"/>
                <w:color w:val="auto"/>
                <w:sz w:val="24"/>
                <w:szCs w:val="24"/>
                <w:highlight w:val="none"/>
                <w:u w:val="none"/>
              </w:rPr>
            </w:pPr>
          </w:p>
        </w:tc>
        <w:tc>
          <w:tcPr>
            <w:tcW w:w="670" w:type="pct"/>
            <w:gridSpan w:val="4"/>
            <w:vMerge w:val="continue"/>
            <w:tcBorders>
              <w:top w:val="single" w:color="000000" w:sz="4" w:space="0"/>
              <w:left w:val="single" w:color="000000" w:sz="4" w:space="0"/>
              <w:bottom w:val="nil"/>
              <w:right w:val="single" w:color="000000" w:sz="4" w:space="0"/>
            </w:tcBorders>
            <w:shd w:val="clear" w:color="auto" w:fill="auto"/>
            <w:vAlign w:val="center"/>
          </w:tcPr>
          <w:p w14:paraId="5D16ED26">
            <w:pPr>
              <w:jc w:val="center"/>
              <w:rPr>
                <w:rFonts w:hint="eastAsia" w:asciiTheme="minorEastAsia" w:hAnsiTheme="minorEastAsia" w:eastAsiaTheme="minorEastAsia" w:cstheme="minorEastAsia"/>
                <w:i w:val="0"/>
                <w:iCs w:val="0"/>
                <w:color w:val="auto"/>
                <w:sz w:val="24"/>
                <w:szCs w:val="24"/>
                <w:highlight w:val="none"/>
                <w:u w:val="none"/>
              </w:rPr>
            </w:pPr>
          </w:p>
        </w:tc>
        <w:tc>
          <w:tcPr>
            <w:tcW w:w="97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9785C4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随访超期提醒</w:t>
            </w:r>
          </w:p>
        </w:tc>
        <w:tc>
          <w:tcPr>
            <w:tcW w:w="28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B73ABB">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可查看患者随访状态，随访任务超期未完成有信息提醒医生。</w:t>
            </w:r>
          </w:p>
        </w:tc>
      </w:tr>
      <w:tr w14:paraId="68D821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5" w:type="pct"/>
          <w:trHeight w:val="300" w:hRule="atLeast"/>
        </w:trPr>
        <w:tc>
          <w:tcPr>
            <w:tcW w:w="47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44EA33A">
            <w:pPr>
              <w:keepNext w:val="0"/>
              <w:keepLines w:val="0"/>
              <w:widowControl/>
              <w:numPr>
                <w:ilvl w:val="0"/>
                <w:numId w:val="6"/>
              </w:numPr>
              <w:suppressLineNumbers w:val="0"/>
              <w:ind w:left="425" w:leftChars="0" w:hanging="425" w:firstLineChars="0"/>
              <w:jc w:val="center"/>
              <w:textAlignment w:val="center"/>
              <w:rPr>
                <w:rFonts w:hint="eastAsia" w:asciiTheme="minorEastAsia" w:hAnsiTheme="minorEastAsia" w:eastAsiaTheme="minorEastAsia" w:cstheme="minorEastAsia"/>
                <w:i w:val="0"/>
                <w:iCs w:val="0"/>
                <w:color w:val="auto"/>
                <w:sz w:val="24"/>
                <w:szCs w:val="24"/>
                <w:highlight w:val="none"/>
                <w:u w:val="none"/>
              </w:rPr>
            </w:pPr>
          </w:p>
        </w:tc>
        <w:tc>
          <w:tcPr>
            <w:tcW w:w="670" w:type="pct"/>
            <w:gridSpan w:val="4"/>
            <w:vMerge w:val="continue"/>
            <w:tcBorders>
              <w:top w:val="single" w:color="000000" w:sz="4" w:space="0"/>
              <w:left w:val="single" w:color="000000" w:sz="4" w:space="0"/>
              <w:bottom w:val="nil"/>
              <w:right w:val="single" w:color="000000" w:sz="4" w:space="0"/>
            </w:tcBorders>
            <w:shd w:val="clear" w:color="auto" w:fill="auto"/>
            <w:vAlign w:val="center"/>
          </w:tcPr>
          <w:p w14:paraId="4589EFFB">
            <w:pPr>
              <w:jc w:val="center"/>
              <w:rPr>
                <w:rFonts w:hint="eastAsia" w:asciiTheme="minorEastAsia" w:hAnsiTheme="minorEastAsia" w:eastAsiaTheme="minorEastAsia" w:cstheme="minorEastAsia"/>
                <w:i w:val="0"/>
                <w:iCs w:val="0"/>
                <w:color w:val="auto"/>
                <w:sz w:val="24"/>
                <w:szCs w:val="24"/>
                <w:highlight w:val="none"/>
                <w:u w:val="none"/>
              </w:rPr>
            </w:pPr>
          </w:p>
        </w:tc>
        <w:tc>
          <w:tcPr>
            <w:tcW w:w="97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11D244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信息推送</w:t>
            </w:r>
          </w:p>
        </w:tc>
        <w:tc>
          <w:tcPr>
            <w:tcW w:w="28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29D266">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定期随访任务推送及完成情况分布与统计；</w:t>
            </w:r>
          </w:p>
        </w:tc>
      </w:tr>
      <w:tr w14:paraId="36EA3A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5" w:type="pct"/>
          <w:trHeight w:val="840" w:hRule="atLeast"/>
        </w:trPr>
        <w:tc>
          <w:tcPr>
            <w:tcW w:w="47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3BBE760">
            <w:pPr>
              <w:keepNext w:val="0"/>
              <w:keepLines w:val="0"/>
              <w:widowControl/>
              <w:numPr>
                <w:ilvl w:val="0"/>
                <w:numId w:val="6"/>
              </w:numPr>
              <w:suppressLineNumbers w:val="0"/>
              <w:ind w:left="425" w:leftChars="0" w:hanging="425" w:firstLineChars="0"/>
              <w:jc w:val="center"/>
              <w:textAlignment w:val="center"/>
              <w:rPr>
                <w:rFonts w:hint="eastAsia" w:asciiTheme="minorEastAsia" w:hAnsiTheme="minorEastAsia" w:eastAsiaTheme="minorEastAsia" w:cstheme="minorEastAsia"/>
                <w:i w:val="0"/>
                <w:iCs w:val="0"/>
                <w:color w:val="auto"/>
                <w:sz w:val="24"/>
                <w:szCs w:val="24"/>
                <w:highlight w:val="none"/>
                <w:u w:val="none"/>
              </w:rPr>
            </w:pPr>
          </w:p>
        </w:tc>
        <w:tc>
          <w:tcPr>
            <w:tcW w:w="670" w:type="pct"/>
            <w:gridSpan w:val="4"/>
            <w:vMerge w:val="continue"/>
            <w:tcBorders>
              <w:top w:val="single" w:color="000000" w:sz="4" w:space="0"/>
              <w:left w:val="single" w:color="000000" w:sz="4" w:space="0"/>
              <w:bottom w:val="nil"/>
              <w:right w:val="single" w:color="000000" w:sz="4" w:space="0"/>
            </w:tcBorders>
            <w:shd w:val="clear" w:color="auto" w:fill="auto"/>
            <w:vAlign w:val="center"/>
          </w:tcPr>
          <w:p w14:paraId="06FD5481">
            <w:pPr>
              <w:jc w:val="center"/>
              <w:rPr>
                <w:rFonts w:hint="eastAsia" w:asciiTheme="minorEastAsia" w:hAnsiTheme="minorEastAsia" w:eastAsiaTheme="minorEastAsia" w:cstheme="minorEastAsia"/>
                <w:i w:val="0"/>
                <w:iCs w:val="0"/>
                <w:color w:val="auto"/>
                <w:sz w:val="24"/>
                <w:szCs w:val="24"/>
                <w:highlight w:val="none"/>
                <w:u w:val="none"/>
              </w:rPr>
            </w:pPr>
          </w:p>
        </w:tc>
        <w:tc>
          <w:tcPr>
            <w:tcW w:w="97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461CA8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随访现场定位</w:t>
            </w:r>
          </w:p>
        </w:tc>
        <w:tc>
          <w:tcPr>
            <w:tcW w:w="28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893E95">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Theme="minorEastAsia" w:hAnsiTheme="minorEastAsia" w:eastAsiaTheme="minorEastAsia" w:cstheme="minorEastAsia"/>
                <w:color w:val="auto"/>
                <w:sz w:val="24"/>
                <w:szCs w:val="24"/>
                <w:lang w:eastAsia="zh-CN"/>
              </w:rPr>
              <w:t>▲</w:t>
            </w:r>
            <w:r>
              <w:rPr>
                <w:rFonts w:hint="eastAsia" w:asciiTheme="minorEastAsia" w:hAnsiTheme="minorEastAsia" w:eastAsiaTheme="minorEastAsia" w:cstheme="minorEastAsia"/>
                <w:i w:val="0"/>
                <w:iCs w:val="0"/>
                <w:color w:val="auto"/>
                <w:kern w:val="0"/>
                <w:sz w:val="24"/>
                <w:szCs w:val="24"/>
                <w:u w:val="none"/>
                <w:lang w:val="en-US" w:eastAsia="zh-CN" w:bidi="ar"/>
              </w:rPr>
              <w:t>在随访过程中，医护人员可通过手机或其他移动设备开启系统的定位功能，实时获取随访现场的地理位置信息，并上传至系统。</w:t>
            </w:r>
            <w:r>
              <w:rPr>
                <w:rFonts w:hint="eastAsia" w:asciiTheme="minorEastAsia" w:hAnsiTheme="minorEastAsia" w:eastAsiaTheme="minorEastAsia" w:cstheme="minorEastAsia"/>
                <w:color w:val="auto"/>
                <w:sz w:val="24"/>
                <w:szCs w:val="24"/>
              </w:rPr>
              <w:t>（提供系统功能截图</w:t>
            </w:r>
            <w:r>
              <w:rPr>
                <w:rFonts w:hint="eastAsia" w:asciiTheme="minorEastAsia" w:hAnsiTheme="minorEastAsia" w:eastAsiaTheme="minorEastAsia" w:cstheme="minorEastAsia"/>
                <w:color w:val="auto"/>
                <w:sz w:val="24"/>
                <w:szCs w:val="24"/>
                <w:lang w:val="en-US" w:eastAsia="zh-CN"/>
              </w:rPr>
              <w:t>佐证</w:t>
            </w:r>
            <w:r>
              <w:rPr>
                <w:rFonts w:hint="eastAsia" w:asciiTheme="minorEastAsia" w:hAnsiTheme="minorEastAsia" w:eastAsiaTheme="minorEastAsia" w:cstheme="minorEastAsia"/>
                <w:color w:val="auto"/>
                <w:sz w:val="24"/>
                <w:szCs w:val="24"/>
              </w:rPr>
              <w:t>）</w:t>
            </w:r>
          </w:p>
        </w:tc>
      </w:tr>
      <w:tr w14:paraId="63A5FF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5" w:type="pct"/>
          <w:trHeight w:val="840" w:hRule="atLeast"/>
        </w:trPr>
        <w:tc>
          <w:tcPr>
            <w:tcW w:w="47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5222633">
            <w:pPr>
              <w:keepNext w:val="0"/>
              <w:keepLines w:val="0"/>
              <w:widowControl/>
              <w:numPr>
                <w:ilvl w:val="0"/>
                <w:numId w:val="6"/>
              </w:numPr>
              <w:suppressLineNumbers w:val="0"/>
              <w:ind w:left="425" w:leftChars="0" w:hanging="425" w:firstLineChars="0"/>
              <w:jc w:val="center"/>
              <w:textAlignment w:val="center"/>
              <w:rPr>
                <w:rFonts w:hint="eastAsia" w:asciiTheme="minorEastAsia" w:hAnsiTheme="minorEastAsia" w:eastAsiaTheme="minorEastAsia" w:cstheme="minorEastAsia"/>
                <w:i w:val="0"/>
                <w:iCs w:val="0"/>
                <w:color w:val="auto"/>
                <w:sz w:val="24"/>
                <w:szCs w:val="24"/>
                <w:highlight w:val="none"/>
                <w:u w:val="none"/>
              </w:rPr>
            </w:pPr>
          </w:p>
        </w:tc>
        <w:tc>
          <w:tcPr>
            <w:tcW w:w="670" w:type="pct"/>
            <w:gridSpan w:val="4"/>
            <w:vMerge w:val="continue"/>
            <w:tcBorders>
              <w:top w:val="single" w:color="000000" w:sz="4" w:space="0"/>
              <w:left w:val="single" w:color="000000" w:sz="4" w:space="0"/>
              <w:bottom w:val="nil"/>
              <w:right w:val="single" w:color="000000" w:sz="4" w:space="0"/>
            </w:tcBorders>
            <w:shd w:val="clear" w:color="auto" w:fill="auto"/>
            <w:vAlign w:val="center"/>
          </w:tcPr>
          <w:p w14:paraId="070994B6">
            <w:pPr>
              <w:jc w:val="center"/>
              <w:rPr>
                <w:rFonts w:hint="eastAsia" w:asciiTheme="minorEastAsia" w:hAnsiTheme="minorEastAsia" w:eastAsiaTheme="minorEastAsia" w:cstheme="minorEastAsia"/>
                <w:i w:val="0"/>
                <w:iCs w:val="0"/>
                <w:color w:val="auto"/>
                <w:sz w:val="24"/>
                <w:szCs w:val="24"/>
                <w:highlight w:val="none"/>
                <w:u w:val="none"/>
              </w:rPr>
            </w:pPr>
          </w:p>
        </w:tc>
        <w:tc>
          <w:tcPr>
            <w:tcW w:w="97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B19199A">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健康信息采集</w:t>
            </w:r>
          </w:p>
        </w:tc>
        <w:tc>
          <w:tcPr>
            <w:tcW w:w="28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960B08">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Theme="minorEastAsia" w:hAnsiTheme="minorEastAsia" w:eastAsiaTheme="minorEastAsia" w:cstheme="minorEastAsia"/>
                <w:color w:val="auto"/>
                <w:sz w:val="24"/>
                <w:szCs w:val="24"/>
                <w:lang w:eastAsia="zh-CN"/>
              </w:rPr>
              <w:t>▲</w:t>
            </w:r>
            <w:r>
              <w:rPr>
                <w:rFonts w:hint="eastAsia" w:asciiTheme="minorEastAsia" w:hAnsiTheme="minorEastAsia" w:eastAsiaTheme="minorEastAsia" w:cstheme="minorEastAsia"/>
                <w:i w:val="0"/>
                <w:iCs w:val="0"/>
                <w:color w:val="auto"/>
                <w:kern w:val="0"/>
                <w:sz w:val="24"/>
                <w:szCs w:val="24"/>
                <w:u w:val="none"/>
                <w:lang w:val="en-US" w:eastAsia="zh-CN" w:bidi="ar"/>
              </w:rPr>
              <w:t>随访过程中，医护人员通过移动端的系统、智能硬件设备，实时采集患者健康信息，同步PC端进行管理。</w:t>
            </w:r>
            <w:r>
              <w:rPr>
                <w:rFonts w:hint="eastAsia" w:asciiTheme="minorEastAsia" w:hAnsiTheme="minorEastAsia" w:eastAsiaTheme="minorEastAsia" w:cstheme="minorEastAsia"/>
                <w:color w:val="auto"/>
                <w:sz w:val="24"/>
                <w:szCs w:val="24"/>
              </w:rPr>
              <w:t>（提供系统功能截图</w:t>
            </w:r>
            <w:r>
              <w:rPr>
                <w:rFonts w:hint="eastAsia" w:asciiTheme="minorEastAsia" w:hAnsiTheme="minorEastAsia" w:eastAsiaTheme="minorEastAsia" w:cstheme="minorEastAsia"/>
                <w:color w:val="auto"/>
                <w:sz w:val="24"/>
                <w:szCs w:val="24"/>
                <w:lang w:val="en-US" w:eastAsia="zh-CN"/>
              </w:rPr>
              <w:t>佐证</w:t>
            </w:r>
            <w:r>
              <w:rPr>
                <w:rFonts w:hint="eastAsia" w:asciiTheme="minorEastAsia" w:hAnsiTheme="minorEastAsia" w:eastAsiaTheme="minorEastAsia" w:cstheme="minorEastAsia"/>
                <w:color w:val="auto"/>
                <w:sz w:val="24"/>
                <w:szCs w:val="24"/>
              </w:rPr>
              <w:t>）</w:t>
            </w:r>
          </w:p>
        </w:tc>
      </w:tr>
      <w:tr w14:paraId="35C1E0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5" w:type="pct"/>
          <w:trHeight w:val="840" w:hRule="atLeast"/>
        </w:trPr>
        <w:tc>
          <w:tcPr>
            <w:tcW w:w="47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5BDE3EC">
            <w:pPr>
              <w:keepNext w:val="0"/>
              <w:keepLines w:val="0"/>
              <w:widowControl/>
              <w:numPr>
                <w:ilvl w:val="0"/>
                <w:numId w:val="6"/>
              </w:numPr>
              <w:suppressLineNumbers w:val="0"/>
              <w:ind w:left="425" w:leftChars="0" w:hanging="425" w:firstLineChars="0"/>
              <w:jc w:val="center"/>
              <w:textAlignment w:val="center"/>
              <w:rPr>
                <w:rFonts w:hint="eastAsia" w:asciiTheme="minorEastAsia" w:hAnsiTheme="minorEastAsia" w:eastAsiaTheme="minorEastAsia" w:cstheme="minorEastAsia"/>
                <w:i w:val="0"/>
                <w:iCs w:val="0"/>
                <w:color w:val="auto"/>
                <w:sz w:val="24"/>
                <w:szCs w:val="24"/>
                <w:highlight w:val="none"/>
                <w:u w:val="none"/>
              </w:rPr>
            </w:pPr>
          </w:p>
        </w:tc>
        <w:tc>
          <w:tcPr>
            <w:tcW w:w="670" w:type="pct"/>
            <w:gridSpan w:val="4"/>
            <w:vMerge w:val="continue"/>
            <w:tcBorders>
              <w:top w:val="single" w:color="000000" w:sz="4" w:space="0"/>
              <w:left w:val="single" w:color="000000" w:sz="4" w:space="0"/>
              <w:bottom w:val="nil"/>
              <w:right w:val="single" w:color="000000" w:sz="4" w:space="0"/>
            </w:tcBorders>
            <w:shd w:val="clear" w:color="auto" w:fill="auto"/>
            <w:vAlign w:val="center"/>
          </w:tcPr>
          <w:p w14:paraId="0D5B8AEA">
            <w:pPr>
              <w:jc w:val="center"/>
              <w:rPr>
                <w:rFonts w:hint="eastAsia" w:asciiTheme="minorEastAsia" w:hAnsiTheme="minorEastAsia" w:eastAsiaTheme="minorEastAsia" w:cstheme="minorEastAsia"/>
                <w:i w:val="0"/>
                <w:iCs w:val="0"/>
                <w:color w:val="auto"/>
                <w:sz w:val="24"/>
                <w:szCs w:val="24"/>
                <w:highlight w:val="none"/>
                <w:u w:val="none"/>
              </w:rPr>
            </w:pPr>
          </w:p>
        </w:tc>
        <w:tc>
          <w:tcPr>
            <w:tcW w:w="97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0006D8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随访现场照片上传</w:t>
            </w:r>
          </w:p>
        </w:tc>
        <w:tc>
          <w:tcPr>
            <w:tcW w:w="28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68F7E9">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Theme="minorEastAsia" w:hAnsiTheme="minorEastAsia" w:eastAsiaTheme="minorEastAsia" w:cstheme="minorEastAsia"/>
                <w:color w:val="auto"/>
                <w:sz w:val="24"/>
                <w:szCs w:val="24"/>
                <w:lang w:eastAsia="zh-CN"/>
              </w:rPr>
              <w:t>▲</w:t>
            </w:r>
            <w:r>
              <w:rPr>
                <w:rFonts w:hint="eastAsia" w:asciiTheme="minorEastAsia" w:hAnsiTheme="minorEastAsia" w:eastAsiaTheme="minorEastAsia" w:cstheme="minorEastAsia"/>
                <w:i w:val="0"/>
                <w:iCs w:val="0"/>
                <w:color w:val="auto"/>
                <w:kern w:val="0"/>
                <w:sz w:val="24"/>
                <w:szCs w:val="24"/>
                <w:u w:val="none"/>
                <w:lang w:val="en-US" w:eastAsia="zh-CN" w:bidi="ar"/>
              </w:rPr>
              <w:t>医护人员在随访时，可以拍摄患者的照片或现场环境照片。照片能够直观地反映随访现场的真实情况，作为随访真实性的有力证据，照片上需自动记录时间、地点。</w:t>
            </w:r>
            <w:r>
              <w:rPr>
                <w:rFonts w:hint="eastAsia" w:asciiTheme="minorEastAsia" w:hAnsiTheme="minorEastAsia" w:eastAsiaTheme="minorEastAsia" w:cstheme="minorEastAsia"/>
                <w:color w:val="auto"/>
                <w:sz w:val="24"/>
                <w:szCs w:val="24"/>
              </w:rPr>
              <w:t>（提供系统功能截图</w:t>
            </w:r>
            <w:r>
              <w:rPr>
                <w:rFonts w:hint="eastAsia" w:asciiTheme="minorEastAsia" w:hAnsiTheme="minorEastAsia" w:eastAsiaTheme="minorEastAsia" w:cstheme="minorEastAsia"/>
                <w:color w:val="auto"/>
                <w:sz w:val="24"/>
                <w:szCs w:val="24"/>
                <w:lang w:val="en-US" w:eastAsia="zh-CN"/>
              </w:rPr>
              <w:t>佐证</w:t>
            </w:r>
            <w:r>
              <w:rPr>
                <w:rFonts w:hint="eastAsia" w:asciiTheme="minorEastAsia" w:hAnsiTheme="minorEastAsia" w:eastAsiaTheme="minorEastAsia" w:cstheme="minorEastAsia"/>
                <w:color w:val="auto"/>
                <w:sz w:val="24"/>
                <w:szCs w:val="24"/>
              </w:rPr>
              <w:t>）</w:t>
            </w:r>
          </w:p>
        </w:tc>
      </w:tr>
      <w:tr w14:paraId="5F710D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5" w:type="pct"/>
          <w:trHeight w:val="840" w:hRule="atLeast"/>
        </w:trPr>
        <w:tc>
          <w:tcPr>
            <w:tcW w:w="47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2BCD207">
            <w:pPr>
              <w:keepNext w:val="0"/>
              <w:keepLines w:val="0"/>
              <w:widowControl/>
              <w:numPr>
                <w:ilvl w:val="0"/>
                <w:numId w:val="6"/>
              </w:numPr>
              <w:suppressLineNumbers w:val="0"/>
              <w:ind w:left="425" w:leftChars="0" w:hanging="425" w:firstLineChars="0"/>
              <w:jc w:val="center"/>
              <w:textAlignment w:val="center"/>
              <w:rPr>
                <w:rFonts w:hint="eastAsia" w:asciiTheme="minorEastAsia" w:hAnsiTheme="minorEastAsia" w:eastAsiaTheme="minorEastAsia" w:cstheme="minorEastAsia"/>
                <w:i w:val="0"/>
                <w:iCs w:val="0"/>
                <w:color w:val="auto"/>
                <w:sz w:val="24"/>
                <w:szCs w:val="24"/>
                <w:highlight w:val="none"/>
                <w:u w:val="none"/>
              </w:rPr>
            </w:pPr>
          </w:p>
        </w:tc>
        <w:tc>
          <w:tcPr>
            <w:tcW w:w="670" w:type="pct"/>
            <w:gridSpan w:val="4"/>
            <w:vMerge w:val="restart"/>
            <w:tcBorders>
              <w:top w:val="single" w:color="000000" w:sz="4" w:space="0"/>
              <w:left w:val="single" w:color="000000" w:sz="4" w:space="0"/>
              <w:right w:val="single" w:color="000000" w:sz="4" w:space="0"/>
            </w:tcBorders>
            <w:shd w:val="clear" w:color="auto" w:fill="auto"/>
            <w:vAlign w:val="center"/>
          </w:tcPr>
          <w:p w14:paraId="5039832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离线业务</w:t>
            </w:r>
          </w:p>
        </w:tc>
        <w:tc>
          <w:tcPr>
            <w:tcW w:w="97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E6EE783">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离线高血压随访</w:t>
            </w:r>
          </w:p>
        </w:tc>
        <w:tc>
          <w:tcPr>
            <w:tcW w:w="28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6762FA">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APP支持无网络下完成高血压随访信息录入、指标登记，本地缓存全部随访数据，联网后自动同步至平台，数据不丢失。</w:t>
            </w:r>
            <w:r>
              <w:rPr>
                <w:rFonts w:hint="eastAsia" w:asciiTheme="minorEastAsia" w:hAnsiTheme="minorEastAsia" w:eastAsiaTheme="minorEastAsia" w:cstheme="minorEastAsia"/>
                <w:color w:val="auto"/>
                <w:sz w:val="24"/>
                <w:szCs w:val="24"/>
                <w:highlight w:val="none"/>
              </w:rPr>
              <w:t>（提供系统功能截图</w:t>
            </w:r>
            <w:r>
              <w:rPr>
                <w:rFonts w:hint="eastAsia" w:asciiTheme="minorEastAsia" w:hAnsiTheme="minorEastAsia" w:eastAsiaTheme="minorEastAsia" w:cstheme="minorEastAsia"/>
                <w:color w:val="auto"/>
                <w:sz w:val="24"/>
                <w:szCs w:val="24"/>
                <w:highlight w:val="none"/>
                <w:lang w:val="en-US" w:eastAsia="zh-CN"/>
              </w:rPr>
              <w:t>佐证</w:t>
            </w:r>
            <w:r>
              <w:rPr>
                <w:rFonts w:hint="eastAsia" w:asciiTheme="minorEastAsia" w:hAnsiTheme="minorEastAsia" w:eastAsiaTheme="minorEastAsia" w:cstheme="minorEastAsia"/>
                <w:color w:val="auto"/>
                <w:sz w:val="24"/>
                <w:szCs w:val="24"/>
                <w:highlight w:val="none"/>
              </w:rPr>
              <w:t>）</w:t>
            </w:r>
          </w:p>
        </w:tc>
      </w:tr>
      <w:tr w14:paraId="2094D4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5" w:type="pct"/>
          <w:trHeight w:val="560" w:hRule="atLeast"/>
        </w:trPr>
        <w:tc>
          <w:tcPr>
            <w:tcW w:w="47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F632898">
            <w:pPr>
              <w:keepNext w:val="0"/>
              <w:keepLines w:val="0"/>
              <w:widowControl/>
              <w:numPr>
                <w:ilvl w:val="0"/>
                <w:numId w:val="6"/>
              </w:numPr>
              <w:suppressLineNumbers w:val="0"/>
              <w:ind w:left="425" w:leftChars="0" w:hanging="425" w:firstLineChars="0"/>
              <w:jc w:val="center"/>
              <w:textAlignment w:val="center"/>
              <w:rPr>
                <w:rFonts w:hint="eastAsia" w:asciiTheme="minorEastAsia" w:hAnsiTheme="minorEastAsia" w:eastAsiaTheme="minorEastAsia" w:cstheme="minorEastAsia"/>
                <w:i w:val="0"/>
                <w:iCs w:val="0"/>
                <w:color w:val="auto"/>
                <w:sz w:val="24"/>
                <w:szCs w:val="24"/>
                <w:highlight w:val="none"/>
                <w:u w:val="none"/>
              </w:rPr>
            </w:pPr>
          </w:p>
        </w:tc>
        <w:tc>
          <w:tcPr>
            <w:tcW w:w="670" w:type="pct"/>
            <w:gridSpan w:val="4"/>
            <w:vMerge w:val="continue"/>
            <w:tcBorders>
              <w:left w:val="single" w:color="000000" w:sz="4" w:space="0"/>
              <w:right w:val="single" w:color="000000" w:sz="4" w:space="0"/>
            </w:tcBorders>
            <w:shd w:val="clear" w:color="auto" w:fill="auto"/>
            <w:vAlign w:val="center"/>
          </w:tcPr>
          <w:p w14:paraId="544554C2">
            <w:pPr>
              <w:jc w:val="center"/>
              <w:rPr>
                <w:rFonts w:hint="eastAsia" w:asciiTheme="minorEastAsia" w:hAnsiTheme="minorEastAsia" w:eastAsiaTheme="minorEastAsia" w:cstheme="minorEastAsia"/>
                <w:i w:val="0"/>
                <w:iCs w:val="0"/>
                <w:color w:val="auto"/>
                <w:sz w:val="24"/>
                <w:szCs w:val="24"/>
                <w:highlight w:val="none"/>
                <w:u w:val="none"/>
              </w:rPr>
            </w:pPr>
          </w:p>
        </w:tc>
        <w:tc>
          <w:tcPr>
            <w:tcW w:w="97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F51CCCE">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离线糖尿病随访</w:t>
            </w:r>
          </w:p>
        </w:tc>
        <w:tc>
          <w:tcPr>
            <w:tcW w:w="28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84C1A8">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eastAsiaTheme="minorEastAsia"/>
                <w:color w:val="auto"/>
                <w:highlight w:val="none"/>
                <w:lang w:eastAsia="zh-CN"/>
              </w:rPr>
              <w:t>▲</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断网状态可独立开展糖尿病随访，完整记录血糖、用药、干预信息，本地存储数据，恢复网络一键同步上传。</w:t>
            </w:r>
            <w:r>
              <w:rPr>
                <w:rFonts w:hint="eastAsia" w:asciiTheme="minorEastAsia" w:hAnsiTheme="minorEastAsia" w:eastAsiaTheme="minorEastAsia" w:cstheme="minorEastAsia"/>
                <w:color w:val="auto"/>
                <w:sz w:val="24"/>
                <w:szCs w:val="24"/>
                <w:highlight w:val="none"/>
              </w:rPr>
              <w:t>（提供系统功能截图</w:t>
            </w:r>
            <w:r>
              <w:rPr>
                <w:rFonts w:hint="eastAsia" w:asciiTheme="minorEastAsia" w:hAnsiTheme="minorEastAsia" w:eastAsiaTheme="minorEastAsia" w:cstheme="minorEastAsia"/>
                <w:color w:val="auto"/>
                <w:sz w:val="24"/>
                <w:szCs w:val="24"/>
                <w:highlight w:val="none"/>
                <w:lang w:val="en-US" w:eastAsia="zh-CN"/>
              </w:rPr>
              <w:t>佐证</w:t>
            </w:r>
            <w:r>
              <w:rPr>
                <w:rFonts w:hint="eastAsia" w:asciiTheme="minorEastAsia" w:hAnsiTheme="minorEastAsia" w:eastAsiaTheme="minorEastAsia" w:cstheme="minorEastAsia"/>
                <w:color w:val="auto"/>
                <w:sz w:val="24"/>
                <w:szCs w:val="24"/>
                <w:highlight w:val="none"/>
              </w:rPr>
              <w:t>）</w:t>
            </w:r>
          </w:p>
        </w:tc>
      </w:tr>
      <w:tr w14:paraId="52331C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5" w:type="pct"/>
          <w:trHeight w:val="560" w:hRule="atLeast"/>
        </w:trPr>
        <w:tc>
          <w:tcPr>
            <w:tcW w:w="47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58556A3">
            <w:pPr>
              <w:keepNext w:val="0"/>
              <w:keepLines w:val="0"/>
              <w:widowControl/>
              <w:numPr>
                <w:ilvl w:val="0"/>
                <w:numId w:val="6"/>
              </w:numPr>
              <w:suppressLineNumbers w:val="0"/>
              <w:ind w:left="425" w:leftChars="0" w:hanging="425" w:firstLineChars="0"/>
              <w:jc w:val="center"/>
              <w:textAlignment w:val="center"/>
              <w:rPr>
                <w:rFonts w:hint="eastAsia" w:asciiTheme="minorEastAsia" w:hAnsiTheme="minorEastAsia" w:eastAsiaTheme="minorEastAsia" w:cstheme="minorEastAsia"/>
                <w:i w:val="0"/>
                <w:iCs w:val="0"/>
                <w:color w:val="auto"/>
                <w:sz w:val="24"/>
                <w:szCs w:val="24"/>
                <w:highlight w:val="none"/>
                <w:u w:val="none"/>
              </w:rPr>
            </w:pPr>
          </w:p>
        </w:tc>
        <w:tc>
          <w:tcPr>
            <w:tcW w:w="670" w:type="pct"/>
            <w:gridSpan w:val="4"/>
            <w:vMerge w:val="continue"/>
            <w:tcBorders>
              <w:left w:val="single" w:color="000000" w:sz="4" w:space="0"/>
              <w:right w:val="single" w:color="000000" w:sz="4" w:space="0"/>
            </w:tcBorders>
            <w:shd w:val="clear" w:color="auto" w:fill="auto"/>
            <w:vAlign w:val="center"/>
          </w:tcPr>
          <w:p w14:paraId="0D4B4A57">
            <w:pPr>
              <w:jc w:val="center"/>
              <w:rPr>
                <w:rFonts w:hint="eastAsia" w:asciiTheme="minorEastAsia" w:hAnsiTheme="minorEastAsia" w:eastAsiaTheme="minorEastAsia" w:cstheme="minorEastAsia"/>
                <w:i w:val="0"/>
                <w:iCs w:val="0"/>
                <w:color w:val="auto"/>
                <w:sz w:val="24"/>
                <w:szCs w:val="24"/>
                <w:highlight w:val="none"/>
                <w:u w:val="none"/>
              </w:rPr>
            </w:pPr>
          </w:p>
        </w:tc>
        <w:tc>
          <w:tcPr>
            <w:tcW w:w="97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11E01A9">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离线肺结核随访</w:t>
            </w:r>
          </w:p>
        </w:tc>
        <w:tc>
          <w:tcPr>
            <w:tcW w:w="28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9F0896">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eastAsiaTheme="minorEastAsia"/>
                <w:color w:val="auto"/>
                <w:highlight w:val="none"/>
                <w:lang w:eastAsia="zh-CN"/>
              </w:rPr>
              <w:t>▲</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无网络环境下可登记肺结核患者服药、复查、症状随访资料，本地留存记录，联网自动同步至公卫系统。</w:t>
            </w:r>
            <w:r>
              <w:rPr>
                <w:rFonts w:hint="eastAsia" w:asciiTheme="minorEastAsia" w:hAnsiTheme="minorEastAsia" w:eastAsiaTheme="minorEastAsia" w:cstheme="minorEastAsia"/>
                <w:color w:val="auto"/>
                <w:sz w:val="24"/>
                <w:szCs w:val="24"/>
                <w:highlight w:val="none"/>
              </w:rPr>
              <w:t>（提供系统功能截图</w:t>
            </w:r>
            <w:r>
              <w:rPr>
                <w:rFonts w:hint="eastAsia" w:asciiTheme="minorEastAsia" w:hAnsiTheme="minorEastAsia" w:eastAsiaTheme="minorEastAsia" w:cstheme="minorEastAsia"/>
                <w:color w:val="auto"/>
                <w:sz w:val="24"/>
                <w:szCs w:val="24"/>
                <w:highlight w:val="none"/>
                <w:lang w:val="en-US" w:eastAsia="zh-CN"/>
              </w:rPr>
              <w:t>佐证</w:t>
            </w:r>
            <w:r>
              <w:rPr>
                <w:rFonts w:hint="eastAsia" w:asciiTheme="minorEastAsia" w:hAnsiTheme="minorEastAsia" w:eastAsiaTheme="minorEastAsia" w:cstheme="minorEastAsia"/>
                <w:color w:val="auto"/>
                <w:sz w:val="24"/>
                <w:szCs w:val="24"/>
                <w:highlight w:val="none"/>
              </w:rPr>
              <w:t>）</w:t>
            </w:r>
          </w:p>
        </w:tc>
      </w:tr>
      <w:tr w14:paraId="6C9A83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5" w:type="pct"/>
          <w:trHeight w:val="560" w:hRule="atLeast"/>
        </w:trPr>
        <w:tc>
          <w:tcPr>
            <w:tcW w:w="47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DC172A2">
            <w:pPr>
              <w:keepNext w:val="0"/>
              <w:keepLines w:val="0"/>
              <w:widowControl/>
              <w:numPr>
                <w:ilvl w:val="0"/>
                <w:numId w:val="6"/>
              </w:numPr>
              <w:suppressLineNumbers w:val="0"/>
              <w:ind w:left="425" w:leftChars="0" w:hanging="425" w:firstLineChars="0"/>
              <w:jc w:val="center"/>
              <w:textAlignment w:val="center"/>
              <w:rPr>
                <w:rFonts w:hint="eastAsia" w:asciiTheme="minorEastAsia" w:hAnsiTheme="minorEastAsia" w:eastAsiaTheme="minorEastAsia" w:cstheme="minorEastAsia"/>
                <w:i w:val="0"/>
                <w:iCs w:val="0"/>
                <w:color w:val="auto"/>
                <w:sz w:val="24"/>
                <w:szCs w:val="24"/>
                <w:highlight w:val="none"/>
                <w:u w:val="none"/>
              </w:rPr>
            </w:pPr>
          </w:p>
        </w:tc>
        <w:tc>
          <w:tcPr>
            <w:tcW w:w="670" w:type="pct"/>
            <w:gridSpan w:val="4"/>
            <w:vMerge w:val="continue"/>
            <w:tcBorders>
              <w:left w:val="single" w:color="000000" w:sz="4" w:space="0"/>
              <w:right w:val="single" w:color="000000" w:sz="4" w:space="0"/>
            </w:tcBorders>
            <w:shd w:val="clear" w:color="auto" w:fill="auto"/>
            <w:vAlign w:val="center"/>
          </w:tcPr>
          <w:p w14:paraId="791BCDF0">
            <w:pPr>
              <w:jc w:val="center"/>
              <w:rPr>
                <w:rFonts w:hint="eastAsia" w:asciiTheme="minorEastAsia" w:hAnsiTheme="minorEastAsia" w:eastAsiaTheme="minorEastAsia" w:cstheme="minorEastAsia"/>
                <w:i w:val="0"/>
                <w:iCs w:val="0"/>
                <w:color w:val="auto"/>
                <w:sz w:val="24"/>
                <w:szCs w:val="24"/>
                <w:highlight w:val="none"/>
                <w:u w:val="none"/>
              </w:rPr>
            </w:pPr>
          </w:p>
        </w:tc>
        <w:tc>
          <w:tcPr>
            <w:tcW w:w="97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B7300D0">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离线精神障碍随访</w:t>
            </w:r>
          </w:p>
        </w:tc>
        <w:tc>
          <w:tcPr>
            <w:tcW w:w="28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870BE4">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eastAsiaTheme="minorEastAsia"/>
                <w:color w:val="auto"/>
                <w:highlight w:val="none"/>
                <w:lang w:eastAsia="zh-CN"/>
              </w:rPr>
              <w:t>▲</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支持离线录入精神障碍患者风险评估、服药、病情随访内容，本地缓存数据，联网后完整同步归档。</w:t>
            </w:r>
            <w:r>
              <w:rPr>
                <w:rFonts w:hint="eastAsia" w:asciiTheme="minorEastAsia" w:hAnsiTheme="minorEastAsia" w:eastAsiaTheme="minorEastAsia" w:cstheme="minorEastAsia"/>
                <w:color w:val="auto"/>
                <w:sz w:val="24"/>
                <w:szCs w:val="24"/>
                <w:highlight w:val="none"/>
              </w:rPr>
              <w:t>（提供系统功能截图</w:t>
            </w:r>
            <w:r>
              <w:rPr>
                <w:rFonts w:hint="eastAsia" w:asciiTheme="minorEastAsia" w:hAnsiTheme="minorEastAsia" w:eastAsiaTheme="minorEastAsia" w:cstheme="minorEastAsia"/>
                <w:color w:val="auto"/>
                <w:sz w:val="24"/>
                <w:szCs w:val="24"/>
                <w:highlight w:val="none"/>
                <w:lang w:val="en-US" w:eastAsia="zh-CN"/>
              </w:rPr>
              <w:t>佐证</w:t>
            </w:r>
            <w:r>
              <w:rPr>
                <w:rFonts w:hint="eastAsia" w:asciiTheme="minorEastAsia" w:hAnsiTheme="minorEastAsia" w:eastAsiaTheme="minorEastAsia" w:cstheme="minorEastAsia"/>
                <w:color w:val="auto"/>
                <w:sz w:val="24"/>
                <w:szCs w:val="24"/>
                <w:highlight w:val="none"/>
              </w:rPr>
              <w:t>）</w:t>
            </w:r>
          </w:p>
        </w:tc>
      </w:tr>
      <w:tr w14:paraId="77B47A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5" w:type="pct"/>
          <w:trHeight w:val="560" w:hRule="atLeast"/>
        </w:trPr>
        <w:tc>
          <w:tcPr>
            <w:tcW w:w="47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6C11791">
            <w:pPr>
              <w:keepNext w:val="0"/>
              <w:keepLines w:val="0"/>
              <w:widowControl/>
              <w:numPr>
                <w:ilvl w:val="0"/>
                <w:numId w:val="6"/>
              </w:numPr>
              <w:suppressLineNumbers w:val="0"/>
              <w:ind w:left="425" w:leftChars="0" w:hanging="425" w:firstLineChars="0"/>
              <w:jc w:val="center"/>
              <w:textAlignment w:val="center"/>
              <w:rPr>
                <w:rFonts w:hint="eastAsia" w:asciiTheme="minorEastAsia" w:hAnsiTheme="minorEastAsia" w:eastAsiaTheme="minorEastAsia" w:cstheme="minorEastAsia"/>
                <w:i w:val="0"/>
                <w:iCs w:val="0"/>
                <w:color w:val="auto"/>
                <w:sz w:val="24"/>
                <w:szCs w:val="24"/>
                <w:highlight w:val="none"/>
                <w:u w:val="none"/>
              </w:rPr>
            </w:pPr>
          </w:p>
        </w:tc>
        <w:tc>
          <w:tcPr>
            <w:tcW w:w="670" w:type="pct"/>
            <w:gridSpan w:val="4"/>
            <w:vMerge w:val="continue"/>
            <w:tcBorders>
              <w:left w:val="single" w:color="000000" w:sz="4" w:space="0"/>
              <w:right w:val="single" w:color="000000" w:sz="4" w:space="0"/>
            </w:tcBorders>
            <w:shd w:val="clear" w:color="auto" w:fill="auto"/>
            <w:vAlign w:val="center"/>
          </w:tcPr>
          <w:p w14:paraId="0961C668">
            <w:pPr>
              <w:jc w:val="center"/>
              <w:rPr>
                <w:rFonts w:hint="eastAsia" w:asciiTheme="minorEastAsia" w:hAnsiTheme="minorEastAsia" w:eastAsiaTheme="minorEastAsia" w:cstheme="minorEastAsia"/>
                <w:i w:val="0"/>
                <w:iCs w:val="0"/>
                <w:color w:val="auto"/>
                <w:sz w:val="24"/>
                <w:szCs w:val="24"/>
                <w:highlight w:val="none"/>
                <w:u w:val="none"/>
              </w:rPr>
            </w:pPr>
          </w:p>
        </w:tc>
        <w:tc>
          <w:tcPr>
            <w:tcW w:w="97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D775ECA">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离线慢阻肺随访</w:t>
            </w:r>
          </w:p>
        </w:tc>
        <w:tc>
          <w:tcPr>
            <w:tcW w:w="28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EED301">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eastAsiaTheme="minorEastAsia"/>
                <w:color w:val="auto"/>
                <w:highlight w:val="none"/>
                <w:lang w:eastAsia="zh-CN"/>
              </w:rPr>
              <w:t>▲</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断网时可完成慢阻肺人群随访登记，记录肺功能、症状、用药信息，本地保存数据，联网自动同步平台。</w:t>
            </w:r>
            <w:r>
              <w:rPr>
                <w:rFonts w:hint="eastAsia" w:asciiTheme="minorEastAsia" w:hAnsiTheme="minorEastAsia" w:eastAsiaTheme="minorEastAsia" w:cstheme="minorEastAsia"/>
                <w:color w:val="auto"/>
                <w:sz w:val="24"/>
                <w:szCs w:val="24"/>
                <w:highlight w:val="none"/>
              </w:rPr>
              <w:t>（提供系统功能截图</w:t>
            </w:r>
            <w:r>
              <w:rPr>
                <w:rFonts w:hint="eastAsia" w:asciiTheme="minorEastAsia" w:hAnsiTheme="minorEastAsia" w:eastAsiaTheme="minorEastAsia" w:cstheme="minorEastAsia"/>
                <w:color w:val="auto"/>
                <w:sz w:val="24"/>
                <w:szCs w:val="24"/>
                <w:highlight w:val="none"/>
                <w:lang w:val="en-US" w:eastAsia="zh-CN"/>
              </w:rPr>
              <w:t>佐证</w:t>
            </w:r>
            <w:r>
              <w:rPr>
                <w:rFonts w:hint="eastAsia" w:asciiTheme="minorEastAsia" w:hAnsiTheme="minorEastAsia" w:eastAsiaTheme="minorEastAsia" w:cstheme="minorEastAsia"/>
                <w:color w:val="auto"/>
                <w:sz w:val="24"/>
                <w:szCs w:val="24"/>
                <w:highlight w:val="none"/>
              </w:rPr>
              <w:t>）</w:t>
            </w:r>
          </w:p>
        </w:tc>
      </w:tr>
      <w:tr w14:paraId="328766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5" w:type="pct"/>
          <w:trHeight w:val="560" w:hRule="atLeast"/>
        </w:trPr>
        <w:tc>
          <w:tcPr>
            <w:tcW w:w="47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CD72742">
            <w:pPr>
              <w:keepNext w:val="0"/>
              <w:keepLines w:val="0"/>
              <w:widowControl/>
              <w:numPr>
                <w:ilvl w:val="0"/>
                <w:numId w:val="6"/>
              </w:numPr>
              <w:suppressLineNumbers w:val="0"/>
              <w:ind w:left="425" w:leftChars="0" w:hanging="425" w:firstLineChars="0"/>
              <w:jc w:val="center"/>
              <w:textAlignment w:val="center"/>
              <w:rPr>
                <w:rFonts w:hint="eastAsia" w:asciiTheme="minorEastAsia" w:hAnsiTheme="minorEastAsia" w:eastAsiaTheme="minorEastAsia" w:cstheme="minorEastAsia"/>
                <w:i w:val="0"/>
                <w:iCs w:val="0"/>
                <w:color w:val="auto"/>
                <w:sz w:val="24"/>
                <w:szCs w:val="24"/>
                <w:highlight w:val="none"/>
                <w:u w:val="none"/>
              </w:rPr>
            </w:pPr>
          </w:p>
        </w:tc>
        <w:tc>
          <w:tcPr>
            <w:tcW w:w="670" w:type="pct"/>
            <w:gridSpan w:val="4"/>
            <w:vMerge w:val="continue"/>
            <w:tcBorders>
              <w:left w:val="single" w:color="000000" w:sz="4" w:space="0"/>
              <w:right w:val="single" w:color="000000" w:sz="4" w:space="0"/>
            </w:tcBorders>
            <w:shd w:val="clear" w:color="auto" w:fill="auto"/>
            <w:vAlign w:val="center"/>
          </w:tcPr>
          <w:p w14:paraId="7E0C98A9">
            <w:pPr>
              <w:jc w:val="center"/>
              <w:rPr>
                <w:rFonts w:hint="eastAsia" w:asciiTheme="minorEastAsia" w:hAnsiTheme="minorEastAsia" w:eastAsiaTheme="minorEastAsia" w:cstheme="minorEastAsia"/>
                <w:i w:val="0"/>
                <w:iCs w:val="0"/>
                <w:color w:val="auto"/>
                <w:sz w:val="24"/>
                <w:szCs w:val="24"/>
                <w:highlight w:val="none"/>
                <w:u w:val="none"/>
              </w:rPr>
            </w:pPr>
          </w:p>
        </w:tc>
        <w:tc>
          <w:tcPr>
            <w:tcW w:w="97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4D79942">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离线高血脂随访</w:t>
            </w:r>
          </w:p>
        </w:tc>
        <w:tc>
          <w:tcPr>
            <w:tcW w:w="28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29178B">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eastAsiaTheme="minorEastAsia"/>
                <w:color w:val="auto"/>
                <w:highlight w:val="none"/>
                <w:lang w:eastAsia="zh-CN"/>
              </w:rPr>
              <w:t>▲</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无网络可录入高血脂随访检测指标与干预方案，本地存储全部随访记录，恢复网络自动同步至后台。</w:t>
            </w:r>
            <w:r>
              <w:rPr>
                <w:rFonts w:hint="eastAsia" w:asciiTheme="minorEastAsia" w:hAnsiTheme="minorEastAsia" w:eastAsiaTheme="minorEastAsia" w:cstheme="minorEastAsia"/>
                <w:color w:val="auto"/>
                <w:sz w:val="24"/>
                <w:szCs w:val="24"/>
                <w:highlight w:val="none"/>
              </w:rPr>
              <w:t>（提供系统功能截图</w:t>
            </w:r>
            <w:r>
              <w:rPr>
                <w:rFonts w:hint="eastAsia" w:asciiTheme="minorEastAsia" w:hAnsiTheme="minorEastAsia" w:eastAsiaTheme="minorEastAsia" w:cstheme="minorEastAsia"/>
                <w:color w:val="auto"/>
                <w:sz w:val="24"/>
                <w:szCs w:val="24"/>
                <w:highlight w:val="none"/>
                <w:lang w:val="en-US" w:eastAsia="zh-CN"/>
              </w:rPr>
              <w:t>佐证</w:t>
            </w:r>
            <w:r>
              <w:rPr>
                <w:rFonts w:hint="eastAsia" w:asciiTheme="minorEastAsia" w:hAnsiTheme="minorEastAsia" w:eastAsiaTheme="minorEastAsia" w:cstheme="minorEastAsia"/>
                <w:color w:val="auto"/>
                <w:sz w:val="24"/>
                <w:szCs w:val="24"/>
                <w:highlight w:val="none"/>
              </w:rPr>
              <w:t>）</w:t>
            </w:r>
          </w:p>
        </w:tc>
      </w:tr>
      <w:tr w14:paraId="599475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5" w:type="pct"/>
          <w:trHeight w:val="560" w:hRule="atLeast"/>
        </w:trPr>
        <w:tc>
          <w:tcPr>
            <w:tcW w:w="47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1551DD0">
            <w:pPr>
              <w:keepNext w:val="0"/>
              <w:keepLines w:val="0"/>
              <w:widowControl/>
              <w:numPr>
                <w:ilvl w:val="0"/>
                <w:numId w:val="6"/>
              </w:numPr>
              <w:suppressLineNumbers w:val="0"/>
              <w:ind w:left="425" w:leftChars="0" w:hanging="425" w:firstLineChars="0"/>
              <w:jc w:val="center"/>
              <w:textAlignment w:val="center"/>
              <w:rPr>
                <w:rFonts w:hint="eastAsia" w:asciiTheme="minorEastAsia" w:hAnsiTheme="minorEastAsia" w:eastAsiaTheme="minorEastAsia" w:cstheme="minorEastAsia"/>
                <w:i w:val="0"/>
                <w:iCs w:val="0"/>
                <w:color w:val="auto"/>
                <w:kern w:val="0"/>
                <w:sz w:val="24"/>
                <w:szCs w:val="24"/>
                <w:highlight w:val="none"/>
                <w:u w:val="none"/>
                <w:lang w:val="en-US" w:eastAsia="zh-CN" w:bidi="ar"/>
              </w:rPr>
            </w:pPr>
          </w:p>
        </w:tc>
        <w:tc>
          <w:tcPr>
            <w:tcW w:w="670" w:type="pct"/>
            <w:gridSpan w:val="4"/>
            <w:vMerge w:val="continue"/>
            <w:tcBorders>
              <w:left w:val="single" w:color="000000" w:sz="4" w:space="0"/>
              <w:right w:val="single" w:color="000000" w:sz="4" w:space="0"/>
            </w:tcBorders>
            <w:shd w:val="clear" w:color="auto" w:fill="auto"/>
            <w:vAlign w:val="center"/>
          </w:tcPr>
          <w:p w14:paraId="39CECF41">
            <w:pPr>
              <w:jc w:val="center"/>
              <w:rPr>
                <w:rFonts w:hint="eastAsia" w:asciiTheme="minorEastAsia" w:hAnsiTheme="minorEastAsia" w:eastAsiaTheme="minorEastAsia" w:cstheme="minorEastAsia"/>
                <w:i w:val="0"/>
                <w:iCs w:val="0"/>
                <w:color w:val="auto"/>
                <w:sz w:val="24"/>
                <w:szCs w:val="24"/>
                <w:highlight w:val="none"/>
                <w:u w:val="none"/>
              </w:rPr>
            </w:pPr>
          </w:p>
        </w:tc>
        <w:tc>
          <w:tcPr>
            <w:tcW w:w="97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D33D508">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离线高尿酸随访</w:t>
            </w:r>
          </w:p>
        </w:tc>
        <w:tc>
          <w:tcPr>
            <w:tcW w:w="28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E49805">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eastAsiaTheme="minorEastAsia"/>
                <w:color w:val="auto"/>
                <w:highlight w:val="none"/>
                <w:lang w:eastAsia="zh-CN"/>
              </w:rPr>
              <w:t>▲</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断网状态下完成高尿酸患者随访信息填报，缓存尿酸检测、健康指导数据，联网一键同步上传。</w:t>
            </w:r>
            <w:r>
              <w:rPr>
                <w:rFonts w:hint="eastAsia" w:asciiTheme="minorEastAsia" w:hAnsiTheme="minorEastAsia" w:eastAsiaTheme="minorEastAsia" w:cstheme="minorEastAsia"/>
                <w:color w:val="auto"/>
                <w:sz w:val="24"/>
                <w:szCs w:val="24"/>
                <w:highlight w:val="none"/>
              </w:rPr>
              <w:t>（提供系统功能截图</w:t>
            </w:r>
            <w:r>
              <w:rPr>
                <w:rFonts w:hint="eastAsia" w:asciiTheme="minorEastAsia" w:hAnsiTheme="minorEastAsia" w:eastAsiaTheme="minorEastAsia" w:cstheme="minorEastAsia"/>
                <w:color w:val="auto"/>
                <w:sz w:val="24"/>
                <w:szCs w:val="24"/>
                <w:highlight w:val="none"/>
                <w:lang w:val="en-US" w:eastAsia="zh-CN"/>
              </w:rPr>
              <w:t>佐证</w:t>
            </w:r>
            <w:r>
              <w:rPr>
                <w:rFonts w:hint="eastAsia" w:asciiTheme="minorEastAsia" w:hAnsiTheme="minorEastAsia" w:eastAsiaTheme="minorEastAsia" w:cstheme="minorEastAsia"/>
                <w:color w:val="auto"/>
                <w:sz w:val="24"/>
                <w:szCs w:val="24"/>
                <w:highlight w:val="none"/>
              </w:rPr>
              <w:t>）</w:t>
            </w:r>
          </w:p>
        </w:tc>
      </w:tr>
      <w:tr w14:paraId="2D4A87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5" w:type="pct"/>
          <w:trHeight w:val="560" w:hRule="atLeast"/>
        </w:trPr>
        <w:tc>
          <w:tcPr>
            <w:tcW w:w="47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05F805B">
            <w:pPr>
              <w:keepNext w:val="0"/>
              <w:keepLines w:val="0"/>
              <w:widowControl/>
              <w:numPr>
                <w:ilvl w:val="0"/>
                <w:numId w:val="6"/>
              </w:numPr>
              <w:suppressLineNumbers w:val="0"/>
              <w:ind w:left="425" w:leftChars="0" w:hanging="425" w:firstLineChars="0"/>
              <w:jc w:val="center"/>
              <w:textAlignment w:val="center"/>
              <w:rPr>
                <w:rFonts w:hint="eastAsia" w:asciiTheme="minorEastAsia" w:hAnsiTheme="minorEastAsia" w:eastAsiaTheme="minorEastAsia" w:cstheme="minorEastAsia"/>
                <w:i w:val="0"/>
                <w:iCs w:val="0"/>
                <w:color w:val="auto"/>
                <w:kern w:val="0"/>
                <w:sz w:val="24"/>
                <w:szCs w:val="24"/>
                <w:highlight w:val="none"/>
                <w:u w:val="none"/>
                <w:lang w:val="en-US" w:eastAsia="zh-CN" w:bidi="ar"/>
              </w:rPr>
            </w:pPr>
          </w:p>
        </w:tc>
        <w:tc>
          <w:tcPr>
            <w:tcW w:w="670" w:type="pct"/>
            <w:gridSpan w:val="4"/>
            <w:vMerge w:val="continue"/>
            <w:tcBorders>
              <w:left w:val="single" w:color="000000" w:sz="4" w:space="0"/>
              <w:right w:val="single" w:color="000000" w:sz="4" w:space="0"/>
            </w:tcBorders>
            <w:shd w:val="clear" w:color="auto" w:fill="auto"/>
            <w:vAlign w:val="center"/>
          </w:tcPr>
          <w:p w14:paraId="15DA83E9">
            <w:pPr>
              <w:jc w:val="center"/>
              <w:rPr>
                <w:rFonts w:hint="eastAsia" w:asciiTheme="minorEastAsia" w:hAnsiTheme="minorEastAsia" w:eastAsiaTheme="minorEastAsia" w:cstheme="minorEastAsia"/>
                <w:i w:val="0"/>
                <w:iCs w:val="0"/>
                <w:color w:val="auto"/>
                <w:sz w:val="24"/>
                <w:szCs w:val="24"/>
                <w:highlight w:val="none"/>
                <w:u w:val="none"/>
              </w:rPr>
            </w:pPr>
          </w:p>
        </w:tc>
        <w:tc>
          <w:tcPr>
            <w:tcW w:w="97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FEAF24D">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离线尘肺病随访</w:t>
            </w:r>
          </w:p>
        </w:tc>
        <w:tc>
          <w:tcPr>
            <w:tcW w:w="28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3D1795">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eastAsiaTheme="minorEastAsia"/>
                <w:color w:val="auto"/>
                <w:highlight w:val="none"/>
                <w:lang w:eastAsia="zh-CN"/>
              </w:rPr>
              <w:t>▲</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无网络可登记尘肺病症状、肺功能等随访资料，本地保存完整档案，联网后自动同步至管理平台。</w:t>
            </w:r>
            <w:r>
              <w:rPr>
                <w:rFonts w:hint="eastAsia" w:asciiTheme="minorEastAsia" w:hAnsiTheme="minorEastAsia" w:eastAsiaTheme="minorEastAsia" w:cstheme="minorEastAsia"/>
                <w:color w:val="auto"/>
                <w:sz w:val="24"/>
                <w:szCs w:val="24"/>
                <w:highlight w:val="none"/>
              </w:rPr>
              <w:t>（提供系统功能截图</w:t>
            </w:r>
            <w:r>
              <w:rPr>
                <w:rFonts w:hint="eastAsia" w:asciiTheme="minorEastAsia" w:hAnsiTheme="minorEastAsia" w:eastAsiaTheme="minorEastAsia" w:cstheme="minorEastAsia"/>
                <w:color w:val="auto"/>
                <w:sz w:val="24"/>
                <w:szCs w:val="24"/>
                <w:highlight w:val="none"/>
                <w:lang w:val="en-US" w:eastAsia="zh-CN"/>
              </w:rPr>
              <w:t>佐证</w:t>
            </w:r>
            <w:r>
              <w:rPr>
                <w:rFonts w:hint="eastAsia" w:asciiTheme="minorEastAsia" w:hAnsiTheme="minorEastAsia" w:eastAsiaTheme="minorEastAsia" w:cstheme="minorEastAsia"/>
                <w:color w:val="auto"/>
                <w:sz w:val="24"/>
                <w:szCs w:val="24"/>
                <w:highlight w:val="none"/>
              </w:rPr>
              <w:t>）</w:t>
            </w:r>
          </w:p>
        </w:tc>
      </w:tr>
      <w:tr w14:paraId="7A0726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5" w:type="pct"/>
          <w:trHeight w:val="560" w:hRule="atLeast"/>
        </w:trPr>
        <w:tc>
          <w:tcPr>
            <w:tcW w:w="47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25CF9F3">
            <w:pPr>
              <w:keepNext w:val="0"/>
              <w:keepLines w:val="0"/>
              <w:widowControl/>
              <w:numPr>
                <w:ilvl w:val="0"/>
                <w:numId w:val="6"/>
              </w:numPr>
              <w:suppressLineNumbers w:val="0"/>
              <w:ind w:left="425" w:leftChars="0" w:hanging="425" w:firstLineChars="0"/>
              <w:jc w:val="center"/>
              <w:textAlignment w:val="center"/>
              <w:rPr>
                <w:rFonts w:hint="eastAsia" w:asciiTheme="minorEastAsia" w:hAnsiTheme="minorEastAsia" w:eastAsiaTheme="minorEastAsia" w:cstheme="minorEastAsia"/>
                <w:i w:val="0"/>
                <w:iCs w:val="0"/>
                <w:color w:val="auto"/>
                <w:kern w:val="0"/>
                <w:sz w:val="24"/>
                <w:szCs w:val="24"/>
                <w:highlight w:val="none"/>
                <w:u w:val="none"/>
                <w:lang w:val="en-US" w:eastAsia="zh-CN" w:bidi="ar"/>
              </w:rPr>
            </w:pPr>
          </w:p>
        </w:tc>
        <w:tc>
          <w:tcPr>
            <w:tcW w:w="670" w:type="pct"/>
            <w:gridSpan w:val="4"/>
            <w:vMerge w:val="continue"/>
            <w:tcBorders>
              <w:left w:val="single" w:color="000000" w:sz="4" w:space="0"/>
              <w:right w:val="single" w:color="000000" w:sz="4" w:space="0"/>
            </w:tcBorders>
            <w:shd w:val="clear" w:color="auto" w:fill="auto"/>
            <w:vAlign w:val="center"/>
          </w:tcPr>
          <w:p w14:paraId="47E3914C">
            <w:pPr>
              <w:jc w:val="center"/>
              <w:rPr>
                <w:rFonts w:hint="eastAsia" w:asciiTheme="minorEastAsia" w:hAnsiTheme="minorEastAsia" w:eastAsiaTheme="minorEastAsia" w:cstheme="minorEastAsia"/>
                <w:i w:val="0"/>
                <w:iCs w:val="0"/>
                <w:color w:val="auto"/>
                <w:sz w:val="24"/>
                <w:szCs w:val="24"/>
                <w:highlight w:val="none"/>
                <w:u w:val="none"/>
              </w:rPr>
            </w:pPr>
          </w:p>
        </w:tc>
        <w:tc>
          <w:tcPr>
            <w:tcW w:w="97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712A11D">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离线孕产妇随访</w:t>
            </w:r>
          </w:p>
        </w:tc>
        <w:tc>
          <w:tcPr>
            <w:tcW w:w="28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B0E806">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eastAsiaTheme="minorEastAsia"/>
                <w:color w:val="auto"/>
                <w:highlight w:val="none"/>
                <w:lang w:eastAsia="zh-CN"/>
              </w:rPr>
              <w:t>▲</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断网支持全阶段孕产妇随访录入，记录产检、产后恢复信息，本地缓存数据，联网同步至市级公卫平台。</w:t>
            </w:r>
            <w:r>
              <w:rPr>
                <w:rFonts w:hint="eastAsia" w:asciiTheme="minorEastAsia" w:hAnsiTheme="minorEastAsia" w:eastAsiaTheme="minorEastAsia" w:cstheme="minorEastAsia"/>
                <w:color w:val="auto"/>
                <w:sz w:val="24"/>
                <w:szCs w:val="24"/>
                <w:highlight w:val="none"/>
              </w:rPr>
              <w:t>（提供系统功能截图</w:t>
            </w:r>
            <w:r>
              <w:rPr>
                <w:rFonts w:hint="eastAsia" w:asciiTheme="minorEastAsia" w:hAnsiTheme="minorEastAsia" w:eastAsiaTheme="minorEastAsia" w:cstheme="minorEastAsia"/>
                <w:color w:val="auto"/>
                <w:sz w:val="24"/>
                <w:szCs w:val="24"/>
                <w:highlight w:val="none"/>
                <w:lang w:val="en-US" w:eastAsia="zh-CN"/>
              </w:rPr>
              <w:t>佐证</w:t>
            </w:r>
            <w:r>
              <w:rPr>
                <w:rFonts w:hint="eastAsia" w:asciiTheme="minorEastAsia" w:hAnsiTheme="minorEastAsia" w:eastAsiaTheme="minorEastAsia" w:cstheme="minorEastAsia"/>
                <w:color w:val="auto"/>
                <w:sz w:val="24"/>
                <w:szCs w:val="24"/>
                <w:highlight w:val="none"/>
              </w:rPr>
              <w:t>）</w:t>
            </w:r>
          </w:p>
        </w:tc>
      </w:tr>
      <w:tr w14:paraId="00DBEB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5" w:type="pct"/>
          <w:trHeight w:val="560" w:hRule="atLeast"/>
        </w:trPr>
        <w:tc>
          <w:tcPr>
            <w:tcW w:w="47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27043EF">
            <w:pPr>
              <w:keepNext w:val="0"/>
              <w:keepLines w:val="0"/>
              <w:widowControl/>
              <w:numPr>
                <w:ilvl w:val="0"/>
                <w:numId w:val="6"/>
              </w:numPr>
              <w:suppressLineNumbers w:val="0"/>
              <w:ind w:left="425" w:leftChars="0" w:hanging="425" w:firstLineChars="0"/>
              <w:jc w:val="center"/>
              <w:textAlignment w:val="center"/>
              <w:rPr>
                <w:rFonts w:hint="eastAsia" w:asciiTheme="minorEastAsia" w:hAnsiTheme="minorEastAsia" w:eastAsiaTheme="minorEastAsia" w:cstheme="minorEastAsia"/>
                <w:i w:val="0"/>
                <w:iCs w:val="0"/>
                <w:color w:val="auto"/>
                <w:kern w:val="0"/>
                <w:sz w:val="24"/>
                <w:szCs w:val="24"/>
                <w:highlight w:val="none"/>
                <w:u w:val="none"/>
                <w:lang w:val="en-US" w:eastAsia="zh-CN" w:bidi="ar"/>
              </w:rPr>
            </w:pPr>
          </w:p>
        </w:tc>
        <w:tc>
          <w:tcPr>
            <w:tcW w:w="670" w:type="pct"/>
            <w:gridSpan w:val="4"/>
            <w:vMerge w:val="continue"/>
            <w:tcBorders>
              <w:left w:val="single" w:color="000000" w:sz="4" w:space="0"/>
              <w:right w:val="single" w:color="000000" w:sz="4" w:space="0"/>
            </w:tcBorders>
            <w:shd w:val="clear" w:color="auto" w:fill="auto"/>
            <w:vAlign w:val="center"/>
          </w:tcPr>
          <w:p w14:paraId="7579B051">
            <w:pPr>
              <w:jc w:val="center"/>
              <w:rPr>
                <w:rFonts w:hint="eastAsia" w:asciiTheme="minorEastAsia" w:hAnsiTheme="minorEastAsia" w:eastAsiaTheme="minorEastAsia" w:cstheme="minorEastAsia"/>
                <w:i w:val="0"/>
                <w:iCs w:val="0"/>
                <w:color w:val="auto"/>
                <w:sz w:val="24"/>
                <w:szCs w:val="24"/>
                <w:highlight w:val="none"/>
                <w:u w:val="none"/>
              </w:rPr>
            </w:pPr>
          </w:p>
        </w:tc>
        <w:tc>
          <w:tcPr>
            <w:tcW w:w="97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62BF752">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离线0-6岁儿童随访</w:t>
            </w:r>
          </w:p>
        </w:tc>
        <w:tc>
          <w:tcPr>
            <w:tcW w:w="28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CB59A2">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eastAsiaTheme="minorEastAsia"/>
                <w:color w:val="auto"/>
                <w:highlight w:val="none"/>
                <w:lang w:eastAsia="zh-CN"/>
              </w:rPr>
              <w:t>▲</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无网络可分阶段录入儿童生长、体检、疫苗随访数据，本地存储记录，联网自动同步更新健康档案。</w:t>
            </w:r>
            <w:r>
              <w:rPr>
                <w:rFonts w:hint="eastAsia" w:asciiTheme="minorEastAsia" w:hAnsiTheme="minorEastAsia" w:eastAsiaTheme="minorEastAsia" w:cstheme="minorEastAsia"/>
                <w:color w:val="auto"/>
                <w:sz w:val="24"/>
                <w:szCs w:val="24"/>
                <w:highlight w:val="none"/>
              </w:rPr>
              <w:t>（提供系统功能截图</w:t>
            </w:r>
            <w:r>
              <w:rPr>
                <w:rFonts w:hint="eastAsia" w:asciiTheme="minorEastAsia" w:hAnsiTheme="minorEastAsia" w:eastAsiaTheme="minorEastAsia" w:cstheme="minorEastAsia"/>
                <w:color w:val="auto"/>
                <w:sz w:val="24"/>
                <w:szCs w:val="24"/>
                <w:highlight w:val="none"/>
                <w:lang w:val="en-US" w:eastAsia="zh-CN"/>
              </w:rPr>
              <w:t>佐证</w:t>
            </w:r>
            <w:r>
              <w:rPr>
                <w:rFonts w:hint="eastAsia" w:asciiTheme="minorEastAsia" w:hAnsiTheme="minorEastAsia" w:eastAsiaTheme="minorEastAsia" w:cstheme="minorEastAsia"/>
                <w:color w:val="auto"/>
                <w:sz w:val="24"/>
                <w:szCs w:val="24"/>
                <w:highlight w:val="none"/>
              </w:rPr>
              <w:t>）</w:t>
            </w:r>
          </w:p>
        </w:tc>
      </w:tr>
      <w:tr w14:paraId="2FF274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5" w:type="pct"/>
          <w:trHeight w:val="560" w:hRule="atLeast"/>
        </w:trPr>
        <w:tc>
          <w:tcPr>
            <w:tcW w:w="47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9A2375C">
            <w:pPr>
              <w:keepNext w:val="0"/>
              <w:keepLines w:val="0"/>
              <w:widowControl/>
              <w:numPr>
                <w:ilvl w:val="0"/>
                <w:numId w:val="6"/>
              </w:numPr>
              <w:suppressLineNumbers w:val="0"/>
              <w:ind w:left="425" w:leftChars="0" w:hanging="425" w:firstLineChars="0"/>
              <w:jc w:val="center"/>
              <w:textAlignment w:val="center"/>
              <w:rPr>
                <w:rFonts w:hint="eastAsia" w:asciiTheme="minorEastAsia" w:hAnsiTheme="minorEastAsia" w:eastAsiaTheme="minorEastAsia" w:cstheme="minorEastAsia"/>
                <w:i w:val="0"/>
                <w:iCs w:val="0"/>
                <w:color w:val="auto"/>
                <w:sz w:val="24"/>
                <w:szCs w:val="24"/>
                <w:highlight w:val="none"/>
                <w:u w:val="none"/>
              </w:rPr>
            </w:pPr>
          </w:p>
        </w:tc>
        <w:tc>
          <w:tcPr>
            <w:tcW w:w="670" w:type="pct"/>
            <w:gridSpan w:val="4"/>
            <w:vMerge w:val="continue"/>
            <w:tcBorders>
              <w:left w:val="single" w:color="000000" w:sz="4" w:space="0"/>
              <w:right w:val="single" w:color="000000" w:sz="4" w:space="0"/>
            </w:tcBorders>
            <w:shd w:val="clear" w:color="auto" w:fill="auto"/>
            <w:vAlign w:val="center"/>
          </w:tcPr>
          <w:p w14:paraId="6DE71B43">
            <w:pPr>
              <w:jc w:val="center"/>
              <w:rPr>
                <w:rFonts w:hint="eastAsia" w:asciiTheme="minorEastAsia" w:hAnsiTheme="minorEastAsia" w:eastAsiaTheme="minorEastAsia" w:cstheme="minorEastAsia"/>
                <w:i w:val="0"/>
                <w:iCs w:val="0"/>
                <w:color w:val="auto"/>
                <w:sz w:val="24"/>
                <w:szCs w:val="24"/>
                <w:highlight w:val="none"/>
                <w:u w:val="none"/>
              </w:rPr>
            </w:pPr>
          </w:p>
        </w:tc>
        <w:tc>
          <w:tcPr>
            <w:tcW w:w="97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8EE56B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离线数据同步</w:t>
            </w:r>
          </w:p>
        </w:tc>
        <w:tc>
          <w:tcPr>
            <w:tcW w:w="28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70659B">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eastAsiaTheme="minorEastAsia"/>
                <w:color w:val="auto"/>
                <w:highlight w:val="none"/>
                <w:lang w:eastAsia="zh-CN"/>
              </w:rPr>
              <w:t>▲</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离线采集的各类随访数据，联网后一键自动同步，确保数据安全上传、统一管理。</w:t>
            </w:r>
            <w:r>
              <w:rPr>
                <w:rFonts w:hint="eastAsia" w:asciiTheme="minorEastAsia" w:hAnsiTheme="minorEastAsia" w:eastAsiaTheme="minorEastAsia" w:cstheme="minorEastAsia"/>
                <w:color w:val="auto"/>
                <w:sz w:val="24"/>
                <w:szCs w:val="24"/>
                <w:highlight w:val="none"/>
              </w:rPr>
              <w:t>（提供系统功能截图</w:t>
            </w:r>
            <w:r>
              <w:rPr>
                <w:rFonts w:hint="eastAsia" w:asciiTheme="minorEastAsia" w:hAnsiTheme="minorEastAsia" w:eastAsiaTheme="minorEastAsia" w:cstheme="minorEastAsia"/>
                <w:color w:val="auto"/>
                <w:sz w:val="24"/>
                <w:szCs w:val="24"/>
                <w:highlight w:val="none"/>
                <w:lang w:val="en-US" w:eastAsia="zh-CN"/>
              </w:rPr>
              <w:t>佐证</w:t>
            </w:r>
            <w:r>
              <w:rPr>
                <w:rFonts w:hint="eastAsia" w:asciiTheme="minorEastAsia" w:hAnsiTheme="minorEastAsia" w:eastAsiaTheme="minorEastAsia" w:cstheme="minorEastAsia"/>
                <w:color w:val="auto"/>
                <w:sz w:val="24"/>
                <w:szCs w:val="24"/>
                <w:highlight w:val="none"/>
              </w:rPr>
              <w:t>）</w:t>
            </w:r>
          </w:p>
        </w:tc>
      </w:tr>
      <w:tr w14:paraId="7CCCEA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5" w:type="pct"/>
          <w:trHeight w:val="560" w:hRule="atLeast"/>
        </w:trPr>
        <w:tc>
          <w:tcPr>
            <w:tcW w:w="47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D41B4DC">
            <w:pPr>
              <w:keepNext w:val="0"/>
              <w:keepLines w:val="0"/>
              <w:widowControl/>
              <w:numPr>
                <w:ilvl w:val="0"/>
                <w:numId w:val="6"/>
              </w:numPr>
              <w:suppressLineNumbers w:val="0"/>
              <w:ind w:left="425" w:leftChars="0" w:hanging="425" w:firstLineChars="0"/>
              <w:jc w:val="center"/>
              <w:textAlignment w:val="center"/>
              <w:rPr>
                <w:rFonts w:hint="eastAsia" w:asciiTheme="minorEastAsia" w:hAnsiTheme="minorEastAsia" w:eastAsiaTheme="minorEastAsia" w:cstheme="minorEastAsia"/>
                <w:i w:val="0"/>
                <w:iCs w:val="0"/>
                <w:color w:val="auto"/>
                <w:sz w:val="24"/>
                <w:szCs w:val="24"/>
                <w:highlight w:val="none"/>
                <w:u w:val="none"/>
              </w:rPr>
            </w:pPr>
          </w:p>
        </w:tc>
        <w:tc>
          <w:tcPr>
            <w:tcW w:w="670" w:type="pct"/>
            <w:gridSpan w:val="4"/>
            <w:vMerge w:val="continue"/>
            <w:tcBorders>
              <w:left w:val="single" w:color="000000" w:sz="4" w:space="0"/>
              <w:bottom w:val="single" w:color="000000" w:sz="4" w:space="0"/>
              <w:right w:val="single" w:color="000000" w:sz="4" w:space="0"/>
            </w:tcBorders>
            <w:shd w:val="clear" w:color="auto" w:fill="auto"/>
            <w:vAlign w:val="center"/>
          </w:tcPr>
          <w:p w14:paraId="65B07DBA">
            <w:pPr>
              <w:jc w:val="center"/>
              <w:rPr>
                <w:rFonts w:hint="eastAsia" w:asciiTheme="minorEastAsia" w:hAnsiTheme="minorEastAsia" w:eastAsiaTheme="minorEastAsia" w:cstheme="minorEastAsia"/>
                <w:i w:val="0"/>
                <w:iCs w:val="0"/>
                <w:color w:val="auto"/>
                <w:sz w:val="24"/>
                <w:szCs w:val="24"/>
                <w:highlight w:val="none"/>
                <w:u w:val="none"/>
              </w:rPr>
            </w:pPr>
          </w:p>
        </w:tc>
        <w:tc>
          <w:tcPr>
            <w:tcW w:w="97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1E4FA84">
            <w:pPr>
              <w:keepNext w:val="0"/>
              <w:keepLines w:val="0"/>
              <w:widowControl/>
              <w:suppressLineNumbers w:val="0"/>
              <w:jc w:val="center"/>
              <w:textAlignment w:val="center"/>
              <w:rPr>
                <w:rFonts w:hint="default" w:asciiTheme="minorEastAsia" w:hAnsiTheme="minorEastAsia" w:eastAsiaTheme="minorEastAsia" w:cstheme="minorEastAsia"/>
                <w:i w:val="0"/>
                <w:iCs w:val="0"/>
                <w:color w:val="auto"/>
                <w:kern w:val="0"/>
                <w:sz w:val="24"/>
                <w:szCs w:val="24"/>
                <w:highlight w:val="none"/>
                <w:u w:val="none"/>
                <w:lang w:val="en-US" w:eastAsia="zh-CN" w:bidi="ar"/>
              </w:rPr>
            </w:pP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APP端蓝牙设备数据采集</w:t>
            </w:r>
          </w:p>
        </w:tc>
        <w:tc>
          <w:tcPr>
            <w:tcW w:w="28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969890">
            <w:pPr>
              <w:keepNext w:val="0"/>
              <w:keepLines w:val="0"/>
              <w:widowControl/>
              <w:suppressLineNumbers w:val="0"/>
              <w:jc w:val="left"/>
              <w:textAlignment w:val="center"/>
              <w:rPr>
                <w:rFonts w:hint="eastAsia"/>
                <w:color w:val="auto"/>
                <w:highlight w:val="none"/>
              </w:rPr>
            </w:pPr>
            <w:r>
              <w:rPr>
                <w:rFonts w:hint="eastAsia"/>
                <w:color w:val="auto"/>
                <w:highlight w:val="none"/>
                <w:lang w:eastAsia="zh-CN"/>
              </w:rPr>
              <w:t>▲</w:t>
            </w:r>
            <w:r>
              <w:rPr>
                <w:rFonts w:hint="eastAsia"/>
                <w:color w:val="auto"/>
                <w:highlight w:val="none"/>
              </w:rPr>
              <w:t>支持</w:t>
            </w:r>
            <w:r>
              <w:rPr>
                <w:rFonts w:hint="eastAsia"/>
                <w:color w:val="auto"/>
                <w:highlight w:val="none"/>
                <w:lang w:val="en-US" w:eastAsia="zh-CN"/>
              </w:rPr>
              <w:t>APP</w:t>
            </w:r>
            <w:r>
              <w:rPr>
                <w:rFonts w:hint="eastAsia"/>
                <w:color w:val="auto"/>
                <w:highlight w:val="none"/>
              </w:rPr>
              <w:t>端</w:t>
            </w:r>
            <w:r>
              <w:rPr>
                <w:rFonts w:hint="eastAsia"/>
                <w:color w:val="auto"/>
                <w:highlight w:val="none"/>
                <w:lang w:val="en-US" w:eastAsia="zh-CN"/>
              </w:rPr>
              <w:t>通过</w:t>
            </w:r>
            <w:r>
              <w:rPr>
                <w:rFonts w:hint="eastAsia"/>
                <w:color w:val="auto"/>
                <w:highlight w:val="none"/>
              </w:rPr>
              <w:t>蓝牙</w:t>
            </w:r>
            <w:r>
              <w:rPr>
                <w:rFonts w:hint="eastAsia"/>
                <w:color w:val="auto"/>
                <w:highlight w:val="none"/>
                <w:lang w:val="en-US" w:eastAsia="zh-CN"/>
              </w:rPr>
              <w:t>方式</w:t>
            </w:r>
            <w:r>
              <w:rPr>
                <w:rFonts w:hint="eastAsia"/>
                <w:color w:val="auto"/>
                <w:highlight w:val="none"/>
              </w:rPr>
              <w:t>快速连接血压计、血糖仪等公卫随访便携设备，自动同步患者体征检测数据，无需手动录入。系统实时接收蓝牙传输数据并自动归档至居民健康档案，支持采集数据实时校验、异常指标弹窗提醒。兼容多款主流医用蓝牙检测设备，传输稳定</w:t>
            </w:r>
            <w:r>
              <w:rPr>
                <w:rFonts w:hint="eastAsia"/>
                <w:color w:val="auto"/>
                <w:highlight w:val="none"/>
                <w:lang w:eastAsia="zh-CN"/>
              </w:rPr>
              <w:t>，</w:t>
            </w:r>
            <w:r>
              <w:rPr>
                <w:rFonts w:hint="eastAsia"/>
                <w:color w:val="auto"/>
                <w:highlight w:val="none"/>
              </w:rPr>
              <w:t>断连可重连补传，采集记录全程留痕，满足基层上门、站内随访无纸化数据采集需求。</w:t>
            </w:r>
            <w:r>
              <w:rPr>
                <w:rFonts w:hint="eastAsia" w:asciiTheme="minorEastAsia" w:hAnsiTheme="minorEastAsia" w:eastAsiaTheme="minorEastAsia" w:cstheme="minorEastAsia"/>
                <w:color w:val="auto"/>
                <w:sz w:val="24"/>
                <w:szCs w:val="24"/>
                <w:highlight w:val="none"/>
              </w:rPr>
              <w:t>（提供系统功能截图</w:t>
            </w:r>
            <w:r>
              <w:rPr>
                <w:rFonts w:hint="eastAsia" w:asciiTheme="minorEastAsia" w:hAnsiTheme="minorEastAsia" w:eastAsiaTheme="minorEastAsia" w:cstheme="minorEastAsia"/>
                <w:color w:val="auto"/>
                <w:sz w:val="24"/>
                <w:szCs w:val="24"/>
                <w:highlight w:val="none"/>
                <w:lang w:val="en-US" w:eastAsia="zh-CN"/>
              </w:rPr>
              <w:t>及产品检测报告佐证</w:t>
            </w:r>
            <w:r>
              <w:rPr>
                <w:rFonts w:hint="eastAsia" w:asciiTheme="minorEastAsia" w:hAnsiTheme="minorEastAsia" w:eastAsiaTheme="minorEastAsia" w:cstheme="minorEastAsia"/>
                <w:color w:val="auto"/>
                <w:sz w:val="24"/>
                <w:szCs w:val="24"/>
                <w:highlight w:val="none"/>
              </w:rPr>
              <w:t>）</w:t>
            </w:r>
          </w:p>
        </w:tc>
      </w:tr>
      <w:tr w14:paraId="7D14F5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5" w:type="pct"/>
          <w:trHeight w:val="560" w:hRule="atLeast"/>
        </w:trPr>
        <w:tc>
          <w:tcPr>
            <w:tcW w:w="47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56DE3D6">
            <w:pPr>
              <w:keepNext w:val="0"/>
              <w:keepLines w:val="0"/>
              <w:widowControl/>
              <w:numPr>
                <w:ilvl w:val="0"/>
                <w:numId w:val="6"/>
              </w:numPr>
              <w:suppressLineNumbers w:val="0"/>
              <w:ind w:left="425" w:leftChars="0" w:hanging="425" w:firstLineChars="0"/>
              <w:jc w:val="center"/>
              <w:textAlignment w:val="center"/>
              <w:rPr>
                <w:rFonts w:hint="eastAsia" w:asciiTheme="minorEastAsia" w:hAnsiTheme="minorEastAsia" w:eastAsiaTheme="minorEastAsia" w:cstheme="minorEastAsia"/>
                <w:i w:val="0"/>
                <w:iCs w:val="0"/>
                <w:color w:val="auto"/>
                <w:sz w:val="24"/>
                <w:szCs w:val="24"/>
                <w:highlight w:val="none"/>
                <w:u w:val="none"/>
              </w:rPr>
            </w:pPr>
          </w:p>
        </w:tc>
        <w:tc>
          <w:tcPr>
            <w:tcW w:w="670" w:type="pct"/>
            <w:gridSpan w:val="4"/>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AF42D9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移动端随访分析监测</w:t>
            </w:r>
          </w:p>
        </w:tc>
        <w:tc>
          <w:tcPr>
            <w:tcW w:w="978" w:type="pct"/>
            <w:gridSpan w:val="2"/>
            <w:tcBorders>
              <w:top w:val="single" w:color="000000" w:sz="4" w:space="0"/>
              <w:left w:val="single" w:color="000000" w:sz="4" w:space="0"/>
              <w:bottom w:val="single" w:color="000000" w:sz="4" w:space="0"/>
              <w:right w:val="single" w:color="000000" w:sz="4" w:space="0"/>
            </w:tcBorders>
            <w:shd w:val="clear" w:color="auto" w:fill="auto"/>
            <w:vAlign w:val="top"/>
          </w:tcPr>
          <w:p w14:paraId="530E7152">
            <w:pPr>
              <w:keepNext w:val="0"/>
              <w:keepLines w:val="0"/>
              <w:widowControl/>
              <w:suppressLineNumbers w:val="0"/>
              <w:jc w:val="center"/>
              <w:textAlignment w:val="top"/>
              <w:rPr>
                <w:rFonts w:hint="eastAsia" w:asciiTheme="minorEastAsia" w:hAnsiTheme="minorEastAsia" w:eastAsiaTheme="minorEastAsia" w:cstheme="minorEastAsia"/>
                <w:i w:val="0"/>
                <w:iCs w:val="0"/>
                <w:color w:val="auto"/>
                <w:sz w:val="24"/>
                <w:szCs w:val="24"/>
                <w:highlight w:val="none"/>
                <w:u w:val="none"/>
              </w:rPr>
            </w:pP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随访总完成量</w:t>
            </w:r>
          </w:p>
        </w:tc>
        <w:tc>
          <w:tcPr>
            <w:tcW w:w="2862" w:type="pct"/>
            <w:tcBorders>
              <w:top w:val="single" w:color="000000" w:sz="4" w:space="0"/>
              <w:left w:val="single" w:color="000000" w:sz="4" w:space="0"/>
              <w:bottom w:val="single" w:color="000000" w:sz="4" w:space="0"/>
              <w:right w:val="single" w:color="000000" w:sz="4" w:space="0"/>
            </w:tcBorders>
            <w:shd w:val="clear" w:color="auto" w:fill="auto"/>
            <w:vAlign w:val="top"/>
          </w:tcPr>
          <w:p w14:paraId="2CE1340F">
            <w:pPr>
              <w:keepNext w:val="0"/>
              <w:keepLines w:val="0"/>
              <w:widowControl/>
              <w:suppressLineNumbers w:val="0"/>
              <w:jc w:val="left"/>
              <w:textAlignment w:val="top"/>
              <w:rPr>
                <w:rFonts w:hint="eastAsia" w:asciiTheme="minorEastAsia" w:hAnsiTheme="minorEastAsia" w:eastAsiaTheme="minorEastAsia" w:cstheme="minorEastAsia"/>
                <w:i w:val="0"/>
                <w:iCs w:val="0"/>
                <w:color w:val="auto"/>
                <w:sz w:val="24"/>
                <w:szCs w:val="24"/>
                <w:highlight w:val="none"/>
                <w:u w:val="none"/>
              </w:rPr>
            </w:pP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一定周期内实际完成的各类随访次数总和，反映总体随访工作规模</w:t>
            </w:r>
          </w:p>
        </w:tc>
      </w:tr>
      <w:tr w14:paraId="08BEF0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5" w:type="pct"/>
          <w:trHeight w:val="560" w:hRule="atLeast"/>
        </w:trPr>
        <w:tc>
          <w:tcPr>
            <w:tcW w:w="47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94FECC7">
            <w:pPr>
              <w:keepNext w:val="0"/>
              <w:keepLines w:val="0"/>
              <w:widowControl/>
              <w:numPr>
                <w:ilvl w:val="0"/>
                <w:numId w:val="6"/>
              </w:numPr>
              <w:suppressLineNumbers w:val="0"/>
              <w:ind w:left="425" w:leftChars="0" w:hanging="425" w:firstLineChars="0"/>
              <w:jc w:val="center"/>
              <w:textAlignment w:val="center"/>
              <w:rPr>
                <w:rFonts w:hint="eastAsia" w:asciiTheme="minorEastAsia" w:hAnsiTheme="minorEastAsia" w:eastAsiaTheme="minorEastAsia" w:cstheme="minorEastAsia"/>
                <w:i w:val="0"/>
                <w:iCs w:val="0"/>
                <w:color w:val="auto"/>
                <w:sz w:val="24"/>
                <w:szCs w:val="24"/>
                <w:highlight w:val="none"/>
                <w:u w:val="none"/>
              </w:rPr>
            </w:pPr>
          </w:p>
        </w:tc>
        <w:tc>
          <w:tcPr>
            <w:tcW w:w="670" w:type="pct"/>
            <w:gridSpan w:val="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1B7554">
            <w:pPr>
              <w:jc w:val="center"/>
              <w:rPr>
                <w:rFonts w:hint="eastAsia" w:asciiTheme="minorEastAsia" w:hAnsiTheme="minorEastAsia" w:eastAsiaTheme="minorEastAsia" w:cstheme="minorEastAsia"/>
                <w:i w:val="0"/>
                <w:iCs w:val="0"/>
                <w:color w:val="auto"/>
                <w:sz w:val="24"/>
                <w:szCs w:val="24"/>
                <w:highlight w:val="none"/>
                <w:u w:val="none"/>
              </w:rPr>
            </w:pPr>
          </w:p>
        </w:tc>
        <w:tc>
          <w:tcPr>
            <w:tcW w:w="978" w:type="pct"/>
            <w:gridSpan w:val="2"/>
            <w:tcBorders>
              <w:top w:val="single" w:color="000000" w:sz="4" w:space="0"/>
              <w:left w:val="single" w:color="000000" w:sz="4" w:space="0"/>
              <w:bottom w:val="single" w:color="000000" w:sz="4" w:space="0"/>
              <w:right w:val="single" w:color="000000" w:sz="4" w:space="0"/>
            </w:tcBorders>
            <w:shd w:val="clear" w:color="auto" w:fill="auto"/>
            <w:vAlign w:val="top"/>
          </w:tcPr>
          <w:p w14:paraId="4AE11A03">
            <w:pPr>
              <w:keepNext w:val="0"/>
              <w:keepLines w:val="0"/>
              <w:widowControl/>
              <w:suppressLineNumbers w:val="0"/>
              <w:jc w:val="center"/>
              <w:textAlignment w:val="top"/>
              <w:rPr>
                <w:rFonts w:hint="eastAsia" w:asciiTheme="minorEastAsia" w:hAnsiTheme="minorEastAsia" w:eastAsiaTheme="minorEastAsia" w:cstheme="minorEastAsia"/>
                <w:i w:val="0"/>
                <w:iCs w:val="0"/>
                <w:color w:val="auto"/>
                <w:sz w:val="24"/>
                <w:szCs w:val="24"/>
                <w:highlight w:val="none"/>
                <w:u w:val="none"/>
              </w:rPr>
            </w:pP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随访计划完成率</w:t>
            </w:r>
          </w:p>
        </w:tc>
        <w:tc>
          <w:tcPr>
            <w:tcW w:w="2862" w:type="pct"/>
            <w:tcBorders>
              <w:top w:val="single" w:color="000000" w:sz="4" w:space="0"/>
              <w:left w:val="single" w:color="000000" w:sz="4" w:space="0"/>
              <w:bottom w:val="single" w:color="000000" w:sz="4" w:space="0"/>
              <w:right w:val="single" w:color="000000" w:sz="4" w:space="0"/>
            </w:tcBorders>
            <w:shd w:val="clear" w:color="auto" w:fill="auto"/>
            <w:vAlign w:val="top"/>
          </w:tcPr>
          <w:p w14:paraId="136D46C2">
            <w:pPr>
              <w:keepNext w:val="0"/>
              <w:keepLines w:val="0"/>
              <w:widowControl/>
              <w:suppressLineNumbers w:val="0"/>
              <w:jc w:val="left"/>
              <w:textAlignment w:val="top"/>
              <w:rPr>
                <w:rFonts w:hint="eastAsia" w:asciiTheme="minorEastAsia" w:hAnsiTheme="minorEastAsia" w:eastAsiaTheme="minorEastAsia" w:cstheme="minorEastAsia"/>
                <w:i w:val="0"/>
                <w:iCs w:val="0"/>
                <w:color w:val="auto"/>
                <w:sz w:val="24"/>
                <w:szCs w:val="24"/>
                <w:highlight w:val="none"/>
                <w:u w:val="none"/>
              </w:rPr>
            </w:pP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实际完成随访次数占计划随访次数的比例，体现随访任务达成情况</w:t>
            </w:r>
          </w:p>
        </w:tc>
      </w:tr>
      <w:tr w14:paraId="341E8C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5" w:type="pct"/>
          <w:trHeight w:val="560" w:hRule="atLeast"/>
        </w:trPr>
        <w:tc>
          <w:tcPr>
            <w:tcW w:w="47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BA11D09">
            <w:pPr>
              <w:keepNext w:val="0"/>
              <w:keepLines w:val="0"/>
              <w:widowControl/>
              <w:numPr>
                <w:ilvl w:val="0"/>
                <w:numId w:val="6"/>
              </w:numPr>
              <w:suppressLineNumbers w:val="0"/>
              <w:ind w:left="425" w:leftChars="0" w:hanging="425" w:firstLineChars="0"/>
              <w:jc w:val="center"/>
              <w:textAlignment w:val="center"/>
              <w:rPr>
                <w:rFonts w:hint="eastAsia" w:asciiTheme="minorEastAsia" w:hAnsiTheme="minorEastAsia" w:eastAsiaTheme="minorEastAsia" w:cstheme="minorEastAsia"/>
                <w:i w:val="0"/>
                <w:iCs w:val="0"/>
                <w:color w:val="auto"/>
                <w:sz w:val="24"/>
                <w:szCs w:val="24"/>
                <w:highlight w:val="none"/>
                <w:u w:val="none"/>
              </w:rPr>
            </w:pPr>
          </w:p>
        </w:tc>
        <w:tc>
          <w:tcPr>
            <w:tcW w:w="670" w:type="pct"/>
            <w:gridSpan w:val="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E68171">
            <w:pPr>
              <w:jc w:val="center"/>
              <w:rPr>
                <w:rFonts w:hint="eastAsia" w:asciiTheme="minorEastAsia" w:hAnsiTheme="minorEastAsia" w:eastAsiaTheme="minorEastAsia" w:cstheme="minorEastAsia"/>
                <w:i w:val="0"/>
                <w:iCs w:val="0"/>
                <w:color w:val="auto"/>
                <w:sz w:val="24"/>
                <w:szCs w:val="24"/>
                <w:highlight w:val="none"/>
                <w:u w:val="none"/>
              </w:rPr>
            </w:pPr>
          </w:p>
        </w:tc>
        <w:tc>
          <w:tcPr>
            <w:tcW w:w="978" w:type="pct"/>
            <w:gridSpan w:val="2"/>
            <w:tcBorders>
              <w:top w:val="single" w:color="000000" w:sz="4" w:space="0"/>
              <w:left w:val="single" w:color="000000" w:sz="4" w:space="0"/>
              <w:bottom w:val="single" w:color="000000" w:sz="4" w:space="0"/>
              <w:right w:val="single" w:color="000000" w:sz="4" w:space="0"/>
            </w:tcBorders>
            <w:shd w:val="clear" w:color="auto" w:fill="auto"/>
            <w:vAlign w:val="top"/>
          </w:tcPr>
          <w:p w14:paraId="42D94E35">
            <w:pPr>
              <w:keepNext w:val="0"/>
              <w:keepLines w:val="0"/>
              <w:widowControl/>
              <w:suppressLineNumbers w:val="0"/>
              <w:jc w:val="center"/>
              <w:textAlignment w:val="top"/>
              <w:rPr>
                <w:rFonts w:hint="eastAsia" w:asciiTheme="minorEastAsia" w:hAnsiTheme="minorEastAsia" w:eastAsiaTheme="minorEastAsia" w:cstheme="minorEastAsia"/>
                <w:i w:val="0"/>
                <w:iCs w:val="0"/>
                <w:color w:val="auto"/>
                <w:sz w:val="24"/>
                <w:szCs w:val="24"/>
                <w:highlight w:val="none"/>
                <w:u w:val="none"/>
              </w:rPr>
            </w:pP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日均随访量</w:t>
            </w:r>
          </w:p>
        </w:tc>
        <w:tc>
          <w:tcPr>
            <w:tcW w:w="2862" w:type="pct"/>
            <w:tcBorders>
              <w:top w:val="single" w:color="000000" w:sz="4" w:space="0"/>
              <w:left w:val="single" w:color="000000" w:sz="4" w:space="0"/>
              <w:bottom w:val="single" w:color="000000" w:sz="4" w:space="0"/>
              <w:right w:val="single" w:color="000000" w:sz="4" w:space="0"/>
            </w:tcBorders>
            <w:shd w:val="clear" w:color="auto" w:fill="auto"/>
            <w:vAlign w:val="top"/>
          </w:tcPr>
          <w:p w14:paraId="659AEE6A">
            <w:pPr>
              <w:keepNext w:val="0"/>
              <w:keepLines w:val="0"/>
              <w:widowControl/>
              <w:suppressLineNumbers w:val="0"/>
              <w:jc w:val="left"/>
              <w:textAlignment w:val="top"/>
              <w:rPr>
                <w:rFonts w:hint="eastAsia" w:asciiTheme="minorEastAsia" w:hAnsiTheme="minorEastAsia" w:eastAsiaTheme="minorEastAsia" w:cstheme="minorEastAsia"/>
                <w:i w:val="0"/>
                <w:iCs w:val="0"/>
                <w:color w:val="auto"/>
                <w:sz w:val="24"/>
                <w:szCs w:val="24"/>
                <w:highlight w:val="none"/>
                <w:u w:val="none"/>
              </w:rPr>
            </w:pP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周期内平均每日完成的随访次数，衡量随访工作日常强度</w:t>
            </w:r>
          </w:p>
        </w:tc>
      </w:tr>
      <w:tr w14:paraId="5733EF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5" w:type="pct"/>
          <w:trHeight w:val="560" w:hRule="atLeast"/>
        </w:trPr>
        <w:tc>
          <w:tcPr>
            <w:tcW w:w="47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840B904">
            <w:pPr>
              <w:keepNext w:val="0"/>
              <w:keepLines w:val="0"/>
              <w:widowControl/>
              <w:numPr>
                <w:ilvl w:val="0"/>
                <w:numId w:val="6"/>
              </w:numPr>
              <w:suppressLineNumbers w:val="0"/>
              <w:ind w:left="425" w:leftChars="0" w:hanging="425" w:firstLineChars="0"/>
              <w:jc w:val="center"/>
              <w:textAlignment w:val="center"/>
              <w:rPr>
                <w:rFonts w:hint="eastAsia" w:asciiTheme="minorEastAsia" w:hAnsiTheme="minorEastAsia" w:eastAsiaTheme="minorEastAsia" w:cstheme="minorEastAsia"/>
                <w:i w:val="0"/>
                <w:iCs w:val="0"/>
                <w:color w:val="auto"/>
                <w:sz w:val="24"/>
                <w:szCs w:val="24"/>
                <w:highlight w:val="none"/>
                <w:u w:val="none"/>
              </w:rPr>
            </w:pPr>
          </w:p>
        </w:tc>
        <w:tc>
          <w:tcPr>
            <w:tcW w:w="670" w:type="pct"/>
            <w:gridSpan w:val="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5F66D1">
            <w:pPr>
              <w:jc w:val="center"/>
              <w:rPr>
                <w:rFonts w:hint="eastAsia" w:asciiTheme="minorEastAsia" w:hAnsiTheme="minorEastAsia" w:eastAsiaTheme="minorEastAsia" w:cstheme="minorEastAsia"/>
                <w:i w:val="0"/>
                <w:iCs w:val="0"/>
                <w:color w:val="auto"/>
                <w:sz w:val="24"/>
                <w:szCs w:val="24"/>
                <w:highlight w:val="none"/>
                <w:u w:val="none"/>
              </w:rPr>
            </w:pPr>
          </w:p>
        </w:tc>
        <w:tc>
          <w:tcPr>
            <w:tcW w:w="978" w:type="pct"/>
            <w:gridSpan w:val="2"/>
            <w:tcBorders>
              <w:top w:val="single" w:color="000000" w:sz="4" w:space="0"/>
              <w:left w:val="single" w:color="000000" w:sz="4" w:space="0"/>
              <w:bottom w:val="single" w:color="000000" w:sz="4" w:space="0"/>
              <w:right w:val="single" w:color="000000" w:sz="4" w:space="0"/>
            </w:tcBorders>
            <w:shd w:val="clear" w:color="auto" w:fill="auto"/>
            <w:vAlign w:val="top"/>
          </w:tcPr>
          <w:p w14:paraId="0CBECC30">
            <w:pPr>
              <w:keepNext w:val="0"/>
              <w:keepLines w:val="0"/>
              <w:widowControl/>
              <w:suppressLineNumbers w:val="0"/>
              <w:jc w:val="center"/>
              <w:textAlignment w:val="top"/>
              <w:rPr>
                <w:rFonts w:hint="eastAsia" w:asciiTheme="minorEastAsia" w:hAnsiTheme="minorEastAsia" w:eastAsiaTheme="minorEastAsia" w:cstheme="minorEastAsia"/>
                <w:i w:val="0"/>
                <w:iCs w:val="0"/>
                <w:color w:val="auto"/>
                <w:sz w:val="24"/>
                <w:szCs w:val="24"/>
                <w:highlight w:val="none"/>
                <w:u w:val="none"/>
              </w:rPr>
            </w:pP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逾期未随访量</w:t>
            </w:r>
          </w:p>
        </w:tc>
        <w:tc>
          <w:tcPr>
            <w:tcW w:w="2862" w:type="pct"/>
            <w:tcBorders>
              <w:top w:val="single" w:color="000000" w:sz="4" w:space="0"/>
              <w:left w:val="single" w:color="000000" w:sz="4" w:space="0"/>
              <w:bottom w:val="single" w:color="000000" w:sz="4" w:space="0"/>
              <w:right w:val="single" w:color="000000" w:sz="4" w:space="0"/>
            </w:tcBorders>
            <w:shd w:val="clear" w:color="auto" w:fill="auto"/>
            <w:vAlign w:val="top"/>
          </w:tcPr>
          <w:p w14:paraId="5701B79E">
            <w:pPr>
              <w:keepNext w:val="0"/>
              <w:keepLines w:val="0"/>
              <w:widowControl/>
              <w:suppressLineNumbers w:val="0"/>
              <w:jc w:val="left"/>
              <w:textAlignment w:val="top"/>
              <w:rPr>
                <w:rFonts w:hint="eastAsia" w:asciiTheme="minorEastAsia" w:hAnsiTheme="minorEastAsia" w:eastAsiaTheme="minorEastAsia" w:cstheme="minorEastAsia"/>
                <w:i w:val="0"/>
                <w:iCs w:val="0"/>
                <w:color w:val="auto"/>
                <w:sz w:val="24"/>
                <w:szCs w:val="24"/>
                <w:highlight w:val="none"/>
                <w:u w:val="none"/>
              </w:rPr>
            </w:pP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超过规定时限仍未完成的随访次数，体现随访工作滞后情况</w:t>
            </w:r>
          </w:p>
        </w:tc>
      </w:tr>
      <w:tr w14:paraId="7175AF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5" w:type="pct"/>
          <w:trHeight w:val="560" w:hRule="atLeast"/>
        </w:trPr>
        <w:tc>
          <w:tcPr>
            <w:tcW w:w="47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608559A">
            <w:pPr>
              <w:keepNext w:val="0"/>
              <w:keepLines w:val="0"/>
              <w:widowControl/>
              <w:numPr>
                <w:ilvl w:val="0"/>
                <w:numId w:val="6"/>
              </w:numPr>
              <w:suppressLineNumbers w:val="0"/>
              <w:ind w:left="425" w:leftChars="0" w:hanging="425" w:firstLineChars="0"/>
              <w:jc w:val="center"/>
              <w:textAlignment w:val="center"/>
              <w:rPr>
                <w:rFonts w:hint="eastAsia" w:asciiTheme="minorEastAsia" w:hAnsiTheme="minorEastAsia" w:eastAsiaTheme="minorEastAsia" w:cstheme="minorEastAsia"/>
                <w:i w:val="0"/>
                <w:iCs w:val="0"/>
                <w:color w:val="auto"/>
                <w:sz w:val="24"/>
                <w:szCs w:val="24"/>
                <w:highlight w:val="none"/>
                <w:u w:val="none"/>
              </w:rPr>
            </w:pPr>
          </w:p>
        </w:tc>
        <w:tc>
          <w:tcPr>
            <w:tcW w:w="670" w:type="pct"/>
            <w:gridSpan w:val="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FD5F70">
            <w:pPr>
              <w:jc w:val="center"/>
              <w:rPr>
                <w:rFonts w:hint="eastAsia" w:asciiTheme="minorEastAsia" w:hAnsiTheme="minorEastAsia" w:eastAsiaTheme="minorEastAsia" w:cstheme="minorEastAsia"/>
                <w:i w:val="0"/>
                <w:iCs w:val="0"/>
                <w:color w:val="auto"/>
                <w:sz w:val="24"/>
                <w:szCs w:val="24"/>
                <w:highlight w:val="none"/>
                <w:u w:val="none"/>
              </w:rPr>
            </w:pPr>
          </w:p>
        </w:tc>
        <w:tc>
          <w:tcPr>
            <w:tcW w:w="978" w:type="pct"/>
            <w:gridSpan w:val="2"/>
            <w:tcBorders>
              <w:top w:val="single" w:color="000000" w:sz="4" w:space="0"/>
              <w:left w:val="single" w:color="000000" w:sz="4" w:space="0"/>
              <w:bottom w:val="single" w:color="000000" w:sz="4" w:space="0"/>
              <w:right w:val="single" w:color="000000" w:sz="4" w:space="0"/>
            </w:tcBorders>
            <w:shd w:val="clear" w:color="auto" w:fill="auto"/>
            <w:vAlign w:val="top"/>
          </w:tcPr>
          <w:p w14:paraId="58349280">
            <w:pPr>
              <w:keepNext w:val="0"/>
              <w:keepLines w:val="0"/>
              <w:widowControl/>
              <w:suppressLineNumbers w:val="0"/>
              <w:jc w:val="center"/>
              <w:textAlignment w:val="top"/>
              <w:rPr>
                <w:rFonts w:hint="eastAsia" w:asciiTheme="minorEastAsia" w:hAnsiTheme="minorEastAsia" w:eastAsiaTheme="minorEastAsia" w:cstheme="minorEastAsia"/>
                <w:i w:val="0"/>
                <w:iCs w:val="0"/>
                <w:color w:val="auto"/>
                <w:sz w:val="24"/>
                <w:szCs w:val="24"/>
                <w:highlight w:val="none"/>
                <w:u w:val="none"/>
              </w:rPr>
            </w:pP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随访及时率</w:t>
            </w:r>
          </w:p>
        </w:tc>
        <w:tc>
          <w:tcPr>
            <w:tcW w:w="2862" w:type="pct"/>
            <w:tcBorders>
              <w:top w:val="single" w:color="000000" w:sz="4" w:space="0"/>
              <w:left w:val="single" w:color="000000" w:sz="4" w:space="0"/>
              <w:bottom w:val="single" w:color="000000" w:sz="4" w:space="0"/>
              <w:right w:val="single" w:color="000000" w:sz="4" w:space="0"/>
            </w:tcBorders>
            <w:shd w:val="clear" w:color="auto" w:fill="auto"/>
            <w:vAlign w:val="top"/>
          </w:tcPr>
          <w:p w14:paraId="17B9F4A8">
            <w:pPr>
              <w:keepNext w:val="0"/>
              <w:keepLines w:val="0"/>
              <w:widowControl/>
              <w:suppressLineNumbers w:val="0"/>
              <w:jc w:val="left"/>
              <w:textAlignment w:val="top"/>
              <w:rPr>
                <w:rFonts w:hint="eastAsia" w:asciiTheme="minorEastAsia" w:hAnsiTheme="minorEastAsia" w:eastAsiaTheme="minorEastAsia" w:cstheme="minorEastAsia"/>
                <w:i w:val="0"/>
                <w:iCs w:val="0"/>
                <w:color w:val="auto"/>
                <w:sz w:val="24"/>
                <w:szCs w:val="24"/>
                <w:highlight w:val="none"/>
                <w:u w:val="none"/>
              </w:rPr>
            </w:pP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在规定时限内完成的随访次数占应及时完成随访次数的比例</w:t>
            </w:r>
          </w:p>
        </w:tc>
      </w:tr>
      <w:tr w14:paraId="697975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5" w:type="pct"/>
          <w:trHeight w:val="560" w:hRule="atLeast"/>
        </w:trPr>
        <w:tc>
          <w:tcPr>
            <w:tcW w:w="47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0C07E19">
            <w:pPr>
              <w:keepNext w:val="0"/>
              <w:keepLines w:val="0"/>
              <w:widowControl/>
              <w:numPr>
                <w:ilvl w:val="0"/>
                <w:numId w:val="6"/>
              </w:numPr>
              <w:suppressLineNumbers w:val="0"/>
              <w:ind w:left="425" w:leftChars="0" w:hanging="425" w:firstLineChars="0"/>
              <w:jc w:val="center"/>
              <w:textAlignment w:val="center"/>
              <w:rPr>
                <w:rFonts w:hint="eastAsia" w:asciiTheme="minorEastAsia" w:hAnsiTheme="minorEastAsia" w:eastAsiaTheme="minorEastAsia" w:cstheme="minorEastAsia"/>
                <w:i w:val="0"/>
                <w:iCs w:val="0"/>
                <w:color w:val="auto"/>
                <w:sz w:val="24"/>
                <w:szCs w:val="24"/>
                <w:highlight w:val="none"/>
                <w:u w:val="none"/>
              </w:rPr>
            </w:pPr>
          </w:p>
        </w:tc>
        <w:tc>
          <w:tcPr>
            <w:tcW w:w="670" w:type="pct"/>
            <w:gridSpan w:val="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4B9CC9">
            <w:pPr>
              <w:jc w:val="center"/>
              <w:rPr>
                <w:rFonts w:hint="eastAsia" w:asciiTheme="minorEastAsia" w:hAnsiTheme="minorEastAsia" w:eastAsiaTheme="minorEastAsia" w:cstheme="minorEastAsia"/>
                <w:i w:val="0"/>
                <w:iCs w:val="0"/>
                <w:color w:val="auto"/>
                <w:sz w:val="24"/>
                <w:szCs w:val="24"/>
                <w:highlight w:val="none"/>
                <w:u w:val="none"/>
              </w:rPr>
            </w:pPr>
          </w:p>
        </w:tc>
        <w:tc>
          <w:tcPr>
            <w:tcW w:w="978" w:type="pct"/>
            <w:gridSpan w:val="2"/>
            <w:tcBorders>
              <w:top w:val="single" w:color="000000" w:sz="4" w:space="0"/>
              <w:left w:val="single" w:color="000000" w:sz="4" w:space="0"/>
              <w:bottom w:val="single" w:color="000000" w:sz="4" w:space="0"/>
              <w:right w:val="single" w:color="000000" w:sz="4" w:space="0"/>
            </w:tcBorders>
            <w:shd w:val="clear" w:color="auto" w:fill="auto"/>
            <w:vAlign w:val="top"/>
          </w:tcPr>
          <w:p w14:paraId="0D071A80">
            <w:pPr>
              <w:keepNext w:val="0"/>
              <w:keepLines w:val="0"/>
              <w:widowControl/>
              <w:suppressLineNumbers w:val="0"/>
              <w:jc w:val="center"/>
              <w:textAlignment w:val="top"/>
              <w:rPr>
                <w:rFonts w:hint="eastAsia" w:asciiTheme="minorEastAsia" w:hAnsiTheme="minorEastAsia" w:eastAsiaTheme="minorEastAsia" w:cstheme="minorEastAsia"/>
                <w:i w:val="0"/>
                <w:iCs w:val="0"/>
                <w:color w:val="auto"/>
                <w:sz w:val="24"/>
                <w:szCs w:val="24"/>
                <w:highlight w:val="none"/>
                <w:u w:val="none"/>
              </w:rPr>
            </w:pP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上门随访占比</w:t>
            </w:r>
          </w:p>
        </w:tc>
        <w:tc>
          <w:tcPr>
            <w:tcW w:w="2862" w:type="pct"/>
            <w:tcBorders>
              <w:top w:val="single" w:color="000000" w:sz="4" w:space="0"/>
              <w:left w:val="single" w:color="000000" w:sz="4" w:space="0"/>
              <w:bottom w:val="single" w:color="000000" w:sz="4" w:space="0"/>
              <w:right w:val="single" w:color="000000" w:sz="4" w:space="0"/>
            </w:tcBorders>
            <w:shd w:val="clear" w:color="auto" w:fill="auto"/>
            <w:vAlign w:val="top"/>
          </w:tcPr>
          <w:p w14:paraId="4EDA013D">
            <w:pPr>
              <w:keepNext w:val="0"/>
              <w:keepLines w:val="0"/>
              <w:widowControl/>
              <w:suppressLineNumbers w:val="0"/>
              <w:jc w:val="left"/>
              <w:textAlignment w:val="top"/>
              <w:rPr>
                <w:rFonts w:hint="eastAsia" w:asciiTheme="minorEastAsia" w:hAnsiTheme="minorEastAsia" w:eastAsiaTheme="minorEastAsia" w:cstheme="minorEastAsia"/>
                <w:i w:val="0"/>
                <w:iCs w:val="0"/>
                <w:color w:val="auto"/>
                <w:sz w:val="24"/>
                <w:szCs w:val="24"/>
                <w:highlight w:val="none"/>
                <w:u w:val="none"/>
              </w:rPr>
            </w:pP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上门开展的随访次数占总随访次数的比例，反映不同随访方式的工作量分布</w:t>
            </w:r>
          </w:p>
        </w:tc>
      </w:tr>
      <w:tr w14:paraId="628372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5" w:type="pct"/>
          <w:trHeight w:val="300" w:hRule="atLeast"/>
        </w:trPr>
        <w:tc>
          <w:tcPr>
            <w:tcW w:w="47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8A2D300">
            <w:pPr>
              <w:keepNext w:val="0"/>
              <w:keepLines w:val="0"/>
              <w:widowControl/>
              <w:numPr>
                <w:ilvl w:val="0"/>
                <w:numId w:val="6"/>
              </w:numPr>
              <w:suppressLineNumbers w:val="0"/>
              <w:ind w:left="425" w:leftChars="0" w:hanging="425" w:firstLineChars="0"/>
              <w:jc w:val="center"/>
              <w:textAlignment w:val="center"/>
              <w:rPr>
                <w:rFonts w:hint="eastAsia" w:asciiTheme="minorEastAsia" w:hAnsiTheme="minorEastAsia" w:eastAsiaTheme="minorEastAsia" w:cstheme="minorEastAsia"/>
                <w:i w:val="0"/>
                <w:iCs w:val="0"/>
                <w:color w:val="auto"/>
                <w:sz w:val="24"/>
                <w:szCs w:val="24"/>
                <w:highlight w:val="none"/>
                <w:u w:val="none"/>
              </w:rPr>
            </w:pPr>
          </w:p>
        </w:tc>
        <w:tc>
          <w:tcPr>
            <w:tcW w:w="670" w:type="pct"/>
            <w:gridSpan w:val="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57EE74">
            <w:pPr>
              <w:jc w:val="center"/>
              <w:rPr>
                <w:rFonts w:hint="eastAsia" w:asciiTheme="minorEastAsia" w:hAnsiTheme="minorEastAsia" w:eastAsiaTheme="minorEastAsia" w:cstheme="minorEastAsia"/>
                <w:i w:val="0"/>
                <w:iCs w:val="0"/>
                <w:color w:val="auto"/>
                <w:sz w:val="24"/>
                <w:szCs w:val="24"/>
                <w:highlight w:val="none"/>
                <w:u w:val="none"/>
              </w:rPr>
            </w:pPr>
          </w:p>
        </w:tc>
        <w:tc>
          <w:tcPr>
            <w:tcW w:w="978" w:type="pct"/>
            <w:gridSpan w:val="2"/>
            <w:tcBorders>
              <w:top w:val="single" w:color="000000" w:sz="4" w:space="0"/>
              <w:left w:val="single" w:color="000000" w:sz="4" w:space="0"/>
              <w:bottom w:val="single" w:color="000000" w:sz="4" w:space="0"/>
              <w:right w:val="single" w:color="000000" w:sz="4" w:space="0"/>
            </w:tcBorders>
            <w:shd w:val="clear" w:color="auto" w:fill="auto"/>
            <w:vAlign w:val="top"/>
          </w:tcPr>
          <w:p w14:paraId="1217925D">
            <w:pPr>
              <w:keepNext w:val="0"/>
              <w:keepLines w:val="0"/>
              <w:widowControl/>
              <w:suppressLineNumbers w:val="0"/>
              <w:jc w:val="center"/>
              <w:textAlignment w:val="top"/>
              <w:rPr>
                <w:rFonts w:hint="eastAsia" w:asciiTheme="minorEastAsia" w:hAnsiTheme="minorEastAsia" w:eastAsiaTheme="minorEastAsia" w:cstheme="minorEastAsia"/>
                <w:i w:val="0"/>
                <w:iCs w:val="0"/>
                <w:color w:val="auto"/>
                <w:sz w:val="24"/>
                <w:szCs w:val="24"/>
                <w:highlight w:val="none"/>
                <w:u w:val="none"/>
              </w:rPr>
            </w:pP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电话随访占比</w:t>
            </w:r>
          </w:p>
        </w:tc>
        <w:tc>
          <w:tcPr>
            <w:tcW w:w="2862" w:type="pct"/>
            <w:tcBorders>
              <w:top w:val="single" w:color="000000" w:sz="4" w:space="0"/>
              <w:left w:val="single" w:color="000000" w:sz="4" w:space="0"/>
              <w:bottom w:val="single" w:color="000000" w:sz="4" w:space="0"/>
              <w:right w:val="single" w:color="000000" w:sz="4" w:space="0"/>
            </w:tcBorders>
            <w:shd w:val="clear" w:color="auto" w:fill="auto"/>
            <w:vAlign w:val="top"/>
          </w:tcPr>
          <w:p w14:paraId="47354CDD">
            <w:pPr>
              <w:keepNext w:val="0"/>
              <w:keepLines w:val="0"/>
              <w:widowControl/>
              <w:suppressLineNumbers w:val="0"/>
              <w:jc w:val="left"/>
              <w:textAlignment w:val="top"/>
              <w:rPr>
                <w:rFonts w:hint="eastAsia" w:asciiTheme="minorEastAsia" w:hAnsiTheme="minorEastAsia" w:eastAsiaTheme="minorEastAsia" w:cstheme="minorEastAsia"/>
                <w:i w:val="0"/>
                <w:iCs w:val="0"/>
                <w:color w:val="auto"/>
                <w:sz w:val="24"/>
                <w:szCs w:val="24"/>
                <w:highlight w:val="none"/>
                <w:u w:val="none"/>
              </w:rPr>
            </w:pP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通过电话进行的随访次数占总随访次数的比例</w:t>
            </w:r>
          </w:p>
        </w:tc>
      </w:tr>
      <w:tr w14:paraId="7F054B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5" w:type="pct"/>
          <w:trHeight w:val="560" w:hRule="atLeast"/>
        </w:trPr>
        <w:tc>
          <w:tcPr>
            <w:tcW w:w="47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FB379FC">
            <w:pPr>
              <w:keepNext w:val="0"/>
              <w:keepLines w:val="0"/>
              <w:widowControl/>
              <w:numPr>
                <w:ilvl w:val="0"/>
                <w:numId w:val="6"/>
              </w:numPr>
              <w:suppressLineNumbers w:val="0"/>
              <w:ind w:left="425" w:leftChars="0" w:hanging="425" w:firstLineChars="0"/>
              <w:jc w:val="center"/>
              <w:textAlignment w:val="center"/>
              <w:rPr>
                <w:rFonts w:hint="eastAsia" w:asciiTheme="minorEastAsia" w:hAnsiTheme="minorEastAsia" w:eastAsiaTheme="minorEastAsia" w:cstheme="minorEastAsia"/>
                <w:i w:val="0"/>
                <w:iCs w:val="0"/>
                <w:color w:val="auto"/>
                <w:sz w:val="24"/>
                <w:szCs w:val="24"/>
                <w:highlight w:val="none"/>
                <w:u w:val="none"/>
              </w:rPr>
            </w:pPr>
          </w:p>
        </w:tc>
        <w:tc>
          <w:tcPr>
            <w:tcW w:w="670" w:type="pct"/>
            <w:gridSpan w:val="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0EDE553">
            <w:pPr>
              <w:jc w:val="center"/>
              <w:rPr>
                <w:rFonts w:hint="eastAsia" w:asciiTheme="minorEastAsia" w:hAnsiTheme="minorEastAsia" w:eastAsiaTheme="minorEastAsia" w:cstheme="minorEastAsia"/>
                <w:i w:val="0"/>
                <w:iCs w:val="0"/>
                <w:color w:val="auto"/>
                <w:sz w:val="24"/>
                <w:szCs w:val="24"/>
                <w:highlight w:val="none"/>
                <w:u w:val="none"/>
              </w:rPr>
            </w:pPr>
          </w:p>
        </w:tc>
        <w:tc>
          <w:tcPr>
            <w:tcW w:w="97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E56163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随访提醒与预警</w:t>
            </w:r>
          </w:p>
        </w:tc>
        <w:tc>
          <w:tcPr>
            <w:tcW w:w="28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878F70">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系统能够在随访时间到达前自动提醒医生和居民，避免随访延误。</w:t>
            </w:r>
          </w:p>
        </w:tc>
      </w:tr>
      <w:tr w14:paraId="666CEA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5" w:type="pct"/>
          <w:trHeight w:val="560" w:hRule="atLeast"/>
        </w:trPr>
        <w:tc>
          <w:tcPr>
            <w:tcW w:w="47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30D26A0">
            <w:pPr>
              <w:keepNext w:val="0"/>
              <w:keepLines w:val="0"/>
              <w:widowControl/>
              <w:numPr>
                <w:ilvl w:val="0"/>
                <w:numId w:val="6"/>
              </w:numPr>
              <w:suppressLineNumbers w:val="0"/>
              <w:ind w:left="425" w:leftChars="0" w:hanging="425" w:firstLineChars="0"/>
              <w:jc w:val="center"/>
              <w:textAlignment w:val="center"/>
              <w:rPr>
                <w:rFonts w:hint="eastAsia" w:asciiTheme="minorEastAsia" w:hAnsiTheme="minorEastAsia" w:eastAsiaTheme="minorEastAsia" w:cstheme="minorEastAsia"/>
                <w:i w:val="0"/>
                <w:iCs w:val="0"/>
                <w:color w:val="auto"/>
                <w:sz w:val="24"/>
                <w:szCs w:val="24"/>
                <w:highlight w:val="none"/>
                <w:u w:val="none"/>
              </w:rPr>
            </w:pPr>
          </w:p>
        </w:tc>
        <w:tc>
          <w:tcPr>
            <w:tcW w:w="670" w:type="pct"/>
            <w:gridSpan w:val="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E07B34">
            <w:pPr>
              <w:jc w:val="center"/>
              <w:rPr>
                <w:rFonts w:hint="eastAsia" w:asciiTheme="minorEastAsia" w:hAnsiTheme="minorEastAsia" w:eastAsiaTheme="minorEastAsia" w:cstheme="minorEastAsia"/>
                <w:i w:val="0"/>
                <w:iCs w:val="0"/>
                <w:color w:val="auto"/>
                <w:sz w:val="24"/>
                <w:szCs w:val="24"/>
                <w:highlight w:val="none"/>
                <w:u w:val="none"/>
              </w:rPr>
            </w:pPr>
          </w:p>
        </w:tc>
        <w:tc>
          <w:tcPr>
            <w:tcW w:w="978" w:type="pct"/>
            <w:gridSpan w:val="2"/>
            <w:tcBorders>
              <w:top w:val="single" w:color="000000" w:sz="4" w:space="0"/>
              <w:left w:val="single" w:color="000000" w:sz="4" w:space="0"/>
              <w:bottom w:val="single" w:color="000000" w:sz="4" w:space="0"/>
              <w:right w:val="single" w:color="000000" w:sz="4" w:space="0"/>
            </w:tcBorders>
            <w:shd w:val="clear" w:color="auto" w:fill="auto"/>
            <w:vAlign w:val="top"/>
          </w:tcPr>
          <w:p w14:paraId="44B45F25">
            <w:pPr>
              <w:keepNext w:val="0"/>
              <w:keepLines w:val="0"/>
              <w:widowControl/>
              <w:suppressLineNumbers w:val="0"/>
              <w:jc w:val="center"/>
              <w:textAlignment w:val="top"/>
              <w:rPr>
                <w:rFonts w:hint="eastAsia" w:asciiTheme="minorEastAsia" w:hAnsiTheme="minorEastAsia" w:eastAsiaTheme="minorEastAsia" w:cstheme="minorEastAsia"/>
                <w:i w:val="0"/>
                <w:iCs w:val="0"/>
                <w:color w:val="auto"/>
                <w:sz w:val="24"/>
                <w:szCs w:val="24"/>
                <w:highlight w:val="none"/>
                <w:u w:val="none"/>
              </w:rPr>
            </w:pP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不同时段随访量占比</w:t>
            </w:r>
          </w:p>
        </w:tc>
        <w:tc>
          <w:tcPr>
            <w:tcW w:w="2862" w:type="pct"/>
            <w:tcBorders>
              <w:top w:val="single" w:color="000000" w:sz="4" w:space="0"/>
              <w:left w:val="single" w:color="000000" w:sz="4" w:space="0"/>
              <w:bottom w:val="single" w:color="000000" w:sz="4" w:space="0"/>
              <w:right w:val="single" w:color="000000" w:sz="4" w:space="0"/>
            </w:tcBorders>
            <w:shd w:val="clear" w:color="auto" w:fill="auto"/>
            <w:vAlign w:val="top"/>
          </w:tcPr>
          <w:p w14:paraId="0BA2C59C">
            <w:pPr>
              <w:keepNext w:val="0"/>
              <w:keepLines w:val="0"/>
              <w:widowControl/>
              <w:suppressLineNumbers w:val="0"/>
              <w:jc w:val="left"/>
              <w:textAlignment w:val="top"/>
              <w:rPr>
                <w:rFonts w:hint="eastAsia" w:asciiTheme="minorEastAsia" w:hAnsiTheme="minorEastAsia" w:eastAsiaTheme="minorEastAsia" w:cstheme="minorEastAsia"/>
                <w:i w:val="0"/>
                <w:iCs w:val="0"/>
                <w:color w:val="auto"/>
                <w:sz w:val="24"/>
                <w:szCs w:val="24"/>
                <w:highlight w:val="none"/>
                <w:u w:val="none"/>
              </w:rPr>
            </w:pP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各时段（如工作日、周末）的随访次数占总随访次数的比例，体现时间分布特征</w:t>
            </w:r>
          </w:p>
        </w:tc>
      </w:tr>
      <w:tr w14:paraId="5935D4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5" w:type="pct"/>
          <w:trHeight w:val="840" w:hRule="atLeast"/>
        </w:trPr>
        <w:tc>
          <w:tcPr>
            <w:tcW w:w="47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8FED387">
            <w:pPr>
              <w:keepNext w:val="0"/>
              <w:keepLines w:val="0"/>
              <w:widowControl/>
              <w:numPr>
                <w:ilvl w:val="0"/>
                <w:numId w:val="6"/>
              </w:numPr>
              <w:suppressLineNumbers w:val="0"/>
              <w:ind w:left="425" w:leftChars="0" w:hanging="425" w:firstLineChars="0"/>
              <w:jc w:val="center"/>
              <w:textAlignment w:val="center"/>
              <w:rPr>
                <w:rFonts w:hint="eastAsia" w:asciiTheme="minorEastAsia" w:hAnsiTheme="minorEastAsia" w:eastAsiaTheme="minorEastAsia" w:cstheme="minorEastAsia"/>
                <w:i w:val="0"/>
                <w:iCs w:val="0"/>
                <w:color w:val="auto"/>
                <w:sz w:val="24"/>
                <w:szCs w:val="24"/>
                <w:highlight w:val="none"/>
                <w:u w:val="none"/>
              </w:rPr>
            </w:pPr>
          </w:p>
        </w:tc>
        <w:tc>
          <w:tcPr>
            <w:tcW w:w="670" w:type="pct"/>
            <w:gridSpan w:val="4"/>
            <w:vMerge w:val="restart"/>
            <w:tcBorders>
              <w:top w:val="nil"/>
              <w:left w:val="single" w:color="000000" w:sz="4" w:space="0"/>
              <w:bottom w:val="single" w:color="000000" w:sz="4" w:space="0"/>
              <w:right w:val="single" w:color="000000" w:sz="4" w:space="0"/>
            </w:tcBorders>
            <w:shd w:val="clear" w:color="auto" w:fill="auto"/>
            <w:vAlign w:val="center"/>
          </w:tcPr>
          <w:p w14:paraId="55DEB8E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个人中心</w:t>
            </w:r>
          </w:p>
        </w:tc>
        <w:tc>
          <w:tcPr>
            <w:tcW w:w="97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87F43B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医生注册</w:t>
            </w:r>
          </w:p>
        </w:tc>
        <w:tc>
          <w:tcPr>
            <w:tcW w:w="28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87F4B8">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由各乡镇卫生院管理员统一注册，主要包含医生姓名、身份证号、电话、所属区划、所属卫生院等内容。</w:t>
            </w:r>
          </w:p>
        </w:tc>
      </w:tr>
      <w:tr w14:paraId="100B85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5" w:type="pct"/>
          <w:trHeight w:val="560" w:hRule="atLeast"/>
        </w:trPr>
        <w:tc>
          <w:tcPr>
            <w:tcW w:w="47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5E1D537">
            <w:pPr>
              <w:keepNext w:val="0"/>
              <w:keepLines w:val="0"/>
              <w:widowControl/>
              <w:numPr>
                <w:ilvl w:val="0"/>
                <w:numId w:val="6"/>
              </w:numPr>
              <w:suppressLineNumbers w:val="0"/>
              <w:ind w:left="425" w:leftChars="0" w:hanging="425" w:firstLineChars="0"/>
              <w:jc w:val="center"/>
              <w:textAlignment w:val="center"/>
              <w:rPr>
                <w:rFonts w:hint="eastAsia" w:asciiTheme="minorEastAsia" w:hAnsiTheme="minorEastAsia" w:eastAsiaTheme="minorEastAsia" w:cstheme="minorEastAsia"/>
                <w:i w:val="0"/>
                <w:iCs w:val="0"/>
                <w:color w:val="auto"/>
                <w:sz w:val="24"/>
                <w:szCs w:val="24"/>
                <w:highlight w:val="none"/>
                <w:u w:val="none"/>
              </w:rPr>
            </w:pPr>
          </w:p>
        </w:tc>
        <w:tc>
          <w:tcPr>
            <w:tcW w:w="670" w:type="pct"/>
            <w:gridSpan w:val="4"/>
            <w:vMerge w:val="continue"/>
            <w:tcBorders>
              <w:top w:val="nil"/>
              <w:left w:val="single" w:color="000000" w:sz="4" w:space="0"/>
              <w:bottom w:val="single" w:color="000000" w:sz="4" w:space="0"/>
              <w:right w:val="single" w:color="000000" w:sz="4" w:space="0"/>
            </w:tcBorders>
            <w:shd w:val="clear" w:color="auto" w:fill="auto"/>
            <w:vAlign w:val="center"/>
          </w:tcPr>
          <w:p w14:paraId="2AEE274B">
            <w:pPr>
              <w:jc w:val="center"/>
              <w:rPr>
                <w:rFonts w:hint="eastAsia" w:asciiTheme="minorEastAsia" w:hAnsiTheme="minorEastAsia" w:eastAsiaTheme="minorEastAsia" w:cstheme="minorEastAsia"/>
                <w:i w:val="0"/>
                <w:iCs w:val="0"/>
                <w:color w:val="auto"/>
                <w:sz w:val="24"/>
                <w:szCs w:val="24"/>
                <w:highlight w:val="none"/>
                <w:u w:val="none"/>
              </w:rPr>
            </w:pPr>
          </w:p>
        </w:tc>
        <w:tc>
          <w:tcPr>
            <w:tcW w:w="97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2B21C8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市公卫系统账号关联</w:t>
            </w:r>
          </w:p>
        </w:tc>
        <w:tc>
          <w:tcPr>
            <w:tcW w:w="28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896A03">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注册时填写市公共卫生系统账号或Id，确保随访数据上传市公共卫生系统时能准确匹配。</w:t>
            </w:r>
            <w:r>
              <w:rPr>
                <w:rFonts w:hint="eastAsia" w:asciiTheme="minorEastAsia" w:hAnsiTheme="minorEastAsia" w:eastAsiaTheme="minorEastAsia" w:cstheme="minorEastAsia"/>
                <w:color w:val="auto"/>
                <w:sz w:val="24"/>
                <w:szCs w:val="24"/>
                <w:highlight w:val="none"/>
              </w:rPr>
              <w:t>（提供系统功能截图</w:t>
            </w:r>
            <w:r>
              <w:rPr>
                <w:rFonts w:hint="eastAsia" w:asciiTheme="minorEastAsia" w:hAnsiTheme="minorEastAsia" w:eastAsiaTheme="minorEastAsia" w:cstheme="minorEastAsia"/>
                <w:color w:val="auto"/>
                <w:sz w:val="24"/>
                <w:szCs w:val="24"/>
                <w:highlight w:val="none"/>
                <w:lang w:val="en-US" w:eastAsia="zh-CN"/>
              </w:rPr>
              <w:t>及检测报告佐证</w:t>
            </w:r>
            <w:r>
              <w:rPr>
                <w:rFonts w:hint="eastAsia" w:asciiTheme="minorEastAsia" w:hAnsiTheme="minorEastAsia" w:eastAsiaTheme="minorEastAsia" w:cstheme="minorEastAsia"/>
                <w:color w:val="auto"/>
                <w:sz w:val="24"/>
                <w:szCs w:val="24"/>
                <w:highlight w:val="none"/>
              </w:rPr>
              <w:t>）</w:t>
            </w:r>
          </w:p>
        </w:tc>
      </w:tr>
      <w:tr w14:paraId="5E779D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5" w:type="pct"/>
          <w:trHeight w:val="300" w:hRule="atLeast"/>
        </w:trPr>
        <w:tc>
          <w:tcPr>
            <w:tcW w:w="47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0CC179E">
            <w:pPr>
              <w:keepNext w:val="0"/>
              <w:keepLines w:val="0"/>
              <w:widowControl/>
              <w:numPr>
                <w:ilvl w:val="0"/>
                <w:numId w:val="6"/>
              </w:numPr>
              <w:suppressLineNumbers w:val="0"/>
              <w:ind w:left="425" w:leftChars="0" w:hanging="425" w:firstLineChars="0"/>
              <w:jc w:val="center"/>
              <w:textAlignment w:val="center"/>
              <w:rPr>
                <w:rFonts w:hint="eastAsia" w:asciiTheme="minorEastAsia" w:hAnsiTheme="minorEastAsia" w:eastAsiaTheme="minorEastAsia" w:cstheme="minorEastAsia"/>
                <w:i w:val="0"/>
                <w:iCs w:val="0"/>
                <w:color w:val="auto"/>
                <w:sz w:val="24"/>
                <w:szCs w:val="24"/>
                <w:highlight w:val="none"/>
                <w:u w:val="none"/>
              </w:rPr>
            </w:pPr>
          </w:p>
        </w:tc>
        <w:tc>
          <w:tcPr>
            <w:tcW w:w="670" w:type="pct"/>
            <w:gridSpan w:val="4"/>
            <w:vMerge w:val="continue"/>
            <w:tcBorders>
              <w:top w:val="nil"/>
              <w:left w:val="single" w:color="000000" w:sz="4" w:space="0"/>
              <w:bottom w:val="single" w:color="000000" w:sz="4" w:space="0"/>
              <w:right w:val="single" w:color="000000" w:sz="4" w:space="0"/>
            </w:tcBorders>
            <w:shd w:val="clear" w:color="auto" w:fill="auto"/>
            <w:vAlign w:val="center"/>
          </w:tcPr>
          <w:p w14:paraId="7CBFFFB9">
            <w:pPr>
              <w:jc w:val="center"/>
              <w:rPr>
                <w:rFonts w:hint="eastAsia" w:asciiTheme="minorEastAsia" w:hAnsiTheme="minorEastAsia" w:eastAsiaTheme="minorEastAsia" w:cstheme="minorEastAsia"/>
                <w:i w:val="0"/>
                <w:iCs w:val="0"/>
                <w:color w:val="auto"/>
                <w:sz w:val="24"/>
                <w:szCs w:val="24"/>
                <w:highlight w:val="none"/>
                <w:u w:val="none"/>
              </w:rPr>
            </w:pPr>
          </w:p>
        </w:tc>
        <w:tc>
          <w:tcPr>
            <w:tcW w:w="97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5D42AC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登录</w:t>
            </w:r>
          </w:p>
        </w:tc>
        <w:tc>
          <w:tcPr>
            <w:tcW w:w="28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E4925B">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工作人员通过手机号+密码登录系统APP端</w:t>
            </w:r>
          </w:p>
        </w:tc>
      </w:tr>
      <w:tr w14:paraId="77F5E3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5" w:type="pct"/>
          <w:trHeight w:val="300" w:hRule="atLeast"/>
        </w:trPr>
        <w:tc>
          <w:tcPr>
            <w:tcW w:w="47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A00A044">
            <w:pPr>
              <w:keepNext w:val="0"/>
              <w:keepLines w:val="0"/>
              <w:widowControl/>
              <w:numPr>
                <w:ilvl w:val="0"/>
                <w:numId w:val="6"/>
              </w:numPr>
              <w:suppressLineNumbers w:val="0"/>
              <w:ind w:left="425" w:leftChars="0" w:hanging="425" w:firstLineChars="0"/>
              <w:jc w:val="center"/>
              <w:textAlignment w:val="center"/>
              <w:rPr>
                <w:rFonts w:hint="eastAsia" w:asciiTheme="minorEastAsia" w:hAnsiTheme="minorEastAsia" w:eastAsiaTheme="minorEastAsia" w:cstheme="minorEastAsia"/>
                <w:i w:val="0"/>
                <w:iCs w:val="0"/>
                <w:color w:val="auto"/>
                <w:sz w:val="24"/>
                <w:szCs w:val="24"/>
                <w:highlight w:val="none"/>
                <w:u w:val="none"/>
              </w:rPr>
            </w:pPr>
          </w:p>
        </w:tc>
        <w:tc>
          <w:tcPr>
            <w:tcW w:w="670" w:type="pct"/>
            <w:gridSpan w:val="4"/>
            <w:vMerge w:val="continue"/>
            <w:tcBorders>
              <w:top w:val="nil"/>
              <w:left w:val="single" w:color="000000" w:sz="4" w:space="0"/>
              <w:bottom w:val="single" w:color="000000" w:sz="4" w:space="0"/>
              <w:right w:val="single" w:color="000000" w:sz="4" w:space="0"/>
            </w:tcBorders>
            <w:shd w:val="clear" w:color="auto" w:fill="auto"/>
            <w:vAlign w:val="center"/>
          </w:tcPr>
          <w:p w14:paraId="6BAAE6CA">
            <w:pPr>
              <w:jc w:val="center"/>
              <w:rPr>
                <w:rFonts w:hint="eastAsia" w:asciiTheme="minorEastAsia" w:hAnsiTheme="minorEastAsia" w:eastAsiaTheme="minorEastAsia" w:cstheme="minorEastAsia"/>
                <w:i w:val="0"/>
                <w:iCs w:val="0"/>
                <w:color w:val="auto"/>
                <w:sz w:val="24"/>
                <w:szCs w:val="24"/>
                <w:highlight w:val="none"/>
                <w:u w:val="none"/>
              </w:rPr>
            </w:pPr>
          </w:p>
        </w:tc>
        <w:tc>
          <w:tcPr>
            <w:tcW w:w="97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F24F3A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消息体系</w:t>
            </w:r>
          </w:p>
        </w:tc>
        <w:tc>
          <w:tcPr>
            <w:tcW w:w="28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C1C927">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可接收考核信息、系统消息、随访任务消息等。</w:t>
            </w:r>
          </w:p>
        </w:tc>
      </w:tr>
      <w:tr w14:paraId="2D96E0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5" w:type="pct"/>
          <w:trHeight w:val="560" w:hRule="atLeast"/>
        </w:trPr>
        <w:tc>
          <w:tcPr>
            <w:tcW w:w="47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AD08737">
            <w:pPr>
              <w:keepNext w:val="0"/>
              <w:keepLines w:val="0"/>
              <w:widowControl/>
              <w:numPr>
                <w:ilvl w:val="0"/>
                <w:numId w:val="6"/>
              </w:numPr>
              <w:suppressLineNumbers w:val="0"/>
              <w:ind w:left="425" w:leftChars="0" w:hanging="425" w:firstLineChars="0"/>
              <w:jc w:val="center"/>
              <w:textAlignment w:val="center"/>
              <w:rPr>
                <w:rFonts w:hint="eastAsia" w:asciiTheme="minorEastAsia" w:hAnsiTheme="minorEastAsia" w:eastAsiaTheme="minorEastAsia" w:cstheme="minorEastAsia"/>
                <w:i w:val="0"/>
                <w:iCs w:val="0"/>
                <w:color w:val="auto"/>
                <w:sz w:val="24"/>
                <w:szCs w:val="24"/>
                <w:highlight w:val="none"/>
                <w:u w:val="none"/>
              </w:rPr>
            </w:pPr>
          </w:p>
        </w:tc>
        <w:tc>
          <w:tcPr>
            <w:tcW w:w="670" w:type="pct"/>
            <w:gridSpan w:val="4"/>
            <w:vMerge w:val="continue"/>
            <w:tcBorders>
              <w:top w:val="nil"/>
              <w:left w:val="single" w:color="000000" w:sz="4" w:space="0"/>
              <w:bottom w:val="nil"/>
              <w:right w:val="single" w:color="000000" w:sz="4" w:space="0"/>
            </w:tcBorders>
            <w:shd w:val="clear" w:color="auto" w:fill="auto"/>
            <w:vAlign w:val="center"/>
          </w:tcPr>
          <w:p w14:paraId="5167ACAA">
            <w:pPr>
              <w:jc w:val="center"/>
              <w:rPr>
                <w:rFonts w:hint="eastAsia" w:asciiTheme="minorEastAsia" w:hAnsiTheme="minorEastAsia" w:eastAsiaTheme="minorEastAsia" w:cstheme="minorEastAsia"/>
                <w:i w:val="0"/>
                <w:iCs w:val="0"/>
                <w:color w:val="auto"/>
                <w:sz w:val="24"/>
                <w:szCs w:val="24"/>
                <w:highlight w:val="none"/>
                <w:u w:val="none"/>
              </w:rPr>
            </w:pPr>
          </w:p>
        </w:tc>
        <w:tc>
          <w:tcPr>
            <w:tcW w:w="97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5E1CC6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个人设置</w:t>
            </w:r>
          </w:p>
        </w:tc>
        <w:tc>
          <w:tcPr>
            <w:tcW w:w="28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9D837F">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可在管理客户端进行个人基本信息设置、照片信息设置、修改密码等。</w:t>
            </w:r>
          </w:p>
        </w:tc>
      </w:tr>
      <w:tr w14:paraId="62359A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5" w:type="pct"/>
          <w:trHeight w:val="560" w:hRule="atLeast"/>
        </w:trPr>
        <w:tc>
          <w:tcPr>
            <w:tcW w:w="4984"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0AAFA2C6">
            <w:pPr>
              <w:bidi w:val="0"/>
              <w:rPr>
                <w:rFonts w:hint="eastAsia" w:asciiTheme="minorEastAsia" w:hAnsiTheme="minorEastAsia" w:eastAsiaTheme="minorEastAsia" w:cstheme="minorEastAsia"/>
                <w:i w:val="0"/>
                <w:iCs w:val="0"/>
                <w:color w:val="auto"/>
                <w:kern w:val="0"/>
                <w:szCs w:val="24"/>
                <w:highlight w:val="none"/>
                <w:u w:val="none"/>
                <w:lang w:val="en-US" w:eastAsia="zh-CN" w:bidi="ar"/>
              </w:rPr>
            </w:pPr>
            <w:r>
              <w:rPr>
                <w:rFonts w:hint="eastAsia"/>
                <w:b/>
                <w:bCs/>
                <w:color w:val="auto"/>
                <w:highlight w:val="none"/>
                <w:lang w:eastAsia="zh-CN"/>
              </w:rPr>
              <w:t>（</w:t>
            </w:r>
            <w:r>
              <w:rPr>
                <w:rFonts w:hint="eastAsia"/>
                <w:b/>
                <w:bCs/>
                <w:color w:val="auto"/>
                <w:highlight w:val="none"/>
                <w:lang w:val="en-US" w:eastAsia="zh-CN"/>
              </w:rPr>
              <w:t>4</w:t>
            </w:r>
            <w:r>
              <w:rPr>
                <w:rFonts w:hint="eastAsia"/>
                <w:b/>
                <w:bCs/>
                <w:color w:val="auto"/>
                <w:highlight w:val="none"/>
                <w:lang w:eastAsia="zh-CN"/>
              </w:rPr>
              <w:t>）</w:t>
            </w:r>
            <w:r>
              <w:rPr>
                <w:rFonts w:hint="eastAsia"/>
                <w:b/>
                <w:bCs/>
                <w:color w:val="auto"/>
                <w:highlight w:val="none"/>
              </w:rPr>
              <w:t>大数据驾驶舱与辅助决策系统</w:t>
            </w:r>
          </w:p>
        </w:tc>
      </w:tr>
      <w:tr w14:paraId="448DA6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5" w:type="pct"/>
          <w:trHeight w:val="520" w:hRule="atLeast"/>
        </w:trPr>
        <w:tc>
          <w:tcPr>
            <w:tcW w:w="475" w:type="pct"/>
            <w:gridSpan w:val="3"/>
            <w:shd w:val="clear" w:color="auto" w:fill="D7D7D7"/>
            <w:vAlign w:val="center"/>
          </w:tcPr>
          <w:p w14:paraId="7108B732">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auto"/>
                <w:sz w:val="24"/>
                <w:szCs w:val="24"/>
                <w:highlight w:val="none"/>
                <w:u w:val="none"/>
              </w:rPr>
            </w:pPr>
            <w:r>
              <w:rPr>
                <w:rFonts w:hint="eastAsia" w:asciiTheme="minorEastAsia" w:hAnsiTheme="minorEastAsia" w:eastAsiaTheme="minorEastAsia" w:cstheme="minorEastAsia"/>
                <w:b/>
                <w:bCs/>
                <w:i w:val="0"/>
                <w:iCs w:val="0"/>
                <w:color w:val="auto"/>
                <w:kern w:val="0"/>
                <w:sz w:val="24"/>
                <w:szCs w:val="24"/>
                <w:highlight w:val="none"/>
                <w:u w:val="none"/>
                <w:lang w:val="en-US" w:eastAsia="zh-CN" w:bidi="ar"/>
              </w:rPr>
              <w:t>序号</w:t>
            </w:r>
          </w:p>
        </w:tc>
        <w:tc>
          <w:tcPr>
            <w:tcW w:w="673" w:type="pct"/>
            <w:gridSpan w:val="4"/>
            <w:shd w:val="clear" w:color="auto" w:fill="D7D7D7"/>
            <w:vAlign w:val="center"/>
          </w:tcPr>
          <w:p w14:paraId="47DD44FF">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auto"/>
                <w:sz w:val="24"/>
                <w:szCs w:val="24"/>
                <w:highlight w:val="none"/>
                <w:u w:val="none"/>
              </w:rPr>
            </w:pPr>
            <w:r>
              <w:rPr>
                <w:rFonts w:hint="eastAsia" w:asciiTheme="minorEastAsia" w:hAnsiTheme="minorEastAsia" w:eastAsiaTheme="minorEastAsia" w:cstheme="minorEastAsia"/>
                <w:b/>
                <w:bCs/>
                <w:i w:val="0"/>
                <w:iCs w:val="0"/>
                <w:color w:val="auto"/>
                <w:kern w:val="0"/>
                <w:sz w:val="24"/>
                <w:szCs w:val="24"/>
                <w:highlight w:val="none"/>
                <w:u w:val="none"/>
                <w:lang w:val="en-US" w:eastAsia="zh-CN" w:bidi="ar"/>
              </w:rPr>
              <w:t>模块</w:t>
            </w:r>
          </w:p>
        </w:tc>
        <w:tc>
          <w:tcPr>
            <w:tcW w:w="972" w:type="pct"/>
            <w:shd w:val="clear" w:color="auto" w:fill="D7D7D7"/>
            <w:vAlign w:val="center"/>
          </w:tcPr>
          <w:p w14:paraId="1546E3AD">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auto"/>
                <w:sz w:val="24"/>
                <w:szCs w:val="24"/>
                <w:highlight w:val="none"/>
                <w:u w:val="none"/>
              </w:rPr>
            </w:pPr>
            <w:r>
              <w:rPr>
                <w:rFonts w:hint="eastAsia" w:asciiTheme="minorEastAsia" w:hAnsiTheme="minorEastAsia" w:eastAsiaTheme="minorEastAsia" w:cstheme="minorEastAsia"/>
                <w:b/>
                <w:bCs/>
                <w:i w:val="0"/>
                <w:iCs w:val="0"/>
                <w:color w:val="auto"/>
                <w:kern w:val="0"/>
                <w:sz w:val="24"/>
                <w:szCs w:val="24"/>
                <w:highlight w:val="none"/>
                <w:u w:val="none"/>
                <w:lang w:val="en-US" w:eastAsia="zh-CN" w:bidi="ar"/>
              </w:rPr>
              <w:t>功能</w:t>
            </w:r>
          </w:p>
        </w:tc>
        <w:tc>
          <w:tcPr>
            <w:tcW w:w="2862" w:type="pct"/>
            <w:shd w:val="clear" w:color="auto" w:fill="D7D7D7"/>
            <w:vAlign w:val="center"/>
          </w:tcPr>
          <w:p w14:paraId="436C3F82">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auto"/>
                <w:sz w:val="24"/>
                <w:szCs w:val="24"/>
                <w:highlight w:val="none"/>
                <w:u w:val="none"/>
              </w:rPr>
            </w:pPr>
            <w:r>
              <w:rPr>
                <w:rFonts w:hint="eastAsia" w:asciiTheme="minorEastAsia" w:hAnsiTheme="minorEastAsia" w:eastAsiaTheme="minorEastAsia" w:cstheme="minorEastAsia"/>
                <w:b/>
                <w:bCs/>
                <w:color w:val="auto"/>
                <w:sz w:val="24"/>
                <w:szCs w:val="24"/>
                <w:highlight w:val="none"/>
              </w:rPr>
              <w:t>技术参数与性能指标</w:t>
            </w:r>
          </w:p>
        </w:tc>
      </w:tr>
      <w:tr w14:paraId="5730AA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5" w:type="pct"/>
          <w:trHeight w:val="560" w:hRule="atLeast"/>
        </w:trPr>
        <w:tc>
          <w:tcPr>
            <w:tcW w:w="475" w:type="pct"/>
            <w:gridSpan w:val="3"/>
            <w:shd w:val="clear" w:color="auto" w:fill="auto"/>
            <w:noWrap/>
            <w:vAlign w:val="center"/>
          </w:tcPr>
          <w:p w14:paraId="509EED9F">
            <w:pPr>
              <w:keepNext w:val="0"/>
              <w:keepLines w:val="0"/>
              <w:widowControl/>
              <w:numPr>
                <w:ilvl w:val="0"/>
                <w:numId w:val="6"/>
              </w:numPr>
              <w:suppressLineNumbers w:val="0"/>
              <w:ind w:left="425" w:leftChars="0" w:hanging="425" w:firstLineChars="0"/>
              <w:jc w:val="center"/>
              <w:textAlignment w:val="center"/>
              <w:rPr>
                <w:rFonts w:hint="eastAsia" w:asciiTheme="minorEastAsia" w:hAnsiTheme="minorEastAsia" w:eastAsiaTheme="minorEastAsia" w:cstheme="minorEastAsia"/>
                <w:i w:val="0"/>
                <w:iCs w:val="0"/>
                <w:color w:val="auto"/>
                <w:sz w:val="24"/>
                <w:szCs w:val="24"/>
                <w:highlight w:val="none"/>
                <w:u w:val="none"/>
              </w:rPr>
            </w:pPr>
          </w:p>
        </w:tc>
        <w:tc>
          <w:tcPr>
            <w:tcW w:w="673" w:type="pct"/>
            <w:gridSpan w:val="4"/>
            <w:vMerge w:val="restart"/>
            <w:shd w:val="clear" w:color="auto" w:fill="auto"/>
            <w:vAlign w:val="center"/>
          </w:tcPr>
          <w:p w14:paraId="53E92A65">
            <w:pPr>
              <w:keepNext w:val="0"/>
              <w:keepLines w:val="0"/>
              <w:widowControl/>
              <w:suppressLineNumbers w:val="0"/>
              <w:jc w:val="both"/>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大数据驾驶舱与辅助决策</w:t>
            </w:r>
          </w:p>
        </w:tc>
        <w:tc>
          <w:tcPr>
            <w:tcW w:w="972" w:type="pct"/>
            <w:shd w:val="clear" w:color="auto" w:fill="auto"/>
            <w:vAlign w:val="center"/>
          </w:tcPr>
          <w:p w14:paraId="27591100">
            <w:pPr>
              <w:bidi w:val="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多维度筛选查询</w:t>
            </w:r>
          </w:p>
        </w:tc>
        <w:tc>
          <w:tcPr>
            <w:tcW w:w="2862" w:type="pct"/>
            <w:shd w:val="clear" w:color="auto" w:fill="auto"/>
            <w:vAlign w:val="center"/>
          </w:tcPr>
          <w:p w14:paraId="05E1096B">
            <w:pPr>
              <w:bidi w:val="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系统支持按年度、季度、辖区村社多条件联动筛选，页面展示季度倒计时，快速锁定对应区域公卫随访数据。</w:t>
            </w:r>
          </w:p>
        </w:tc>
      </w:tr>
      <w:tr w14:paraId="011FF7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5" w:type="pct"/>
          <w:trHeight w:val="560" w:hRule="atLeast"/>
        </w:trPr>
        <w:tc>
          <w:tcPr>
            <w:tcW w:w="475" w:type="pct"/>
            <w:gridSpan w:val="3"/>
            <w:shd w:val="clear" w:color="auto" w:fill="auto"/>
            <w:noWrap/>
            <w:vAlign w:val="center"/>
          </w:tcPr>
          <w:p w14:paraId="518E6C58">
            <w:pPr>
              <w:keepNext w:val="0"/>
              <w:keepLines w:val="0"/>
              <w:widowControl/>
              <w:numPr>
                <w:ilvl w:val="0"/>
                <w:numId w:val="6"/>
              </w:numPr>
              <w:suppressLineNumbers w:val="0"/>
              <w:ind w:left="425" w:leftChars="0" w:hanging="425" w:firstLineChars="0"/>
              <w:jc w:val="center"/>
              <w:textAlignment w:val="center"/>
              <w:rPr>
                <w:rFonts w:hint="eastAsia" w:asciiTheme="minorEastAsia" w:hAnsiTheme="minorEastAsia" w:eastAsiaTheme="minorEastAsia" w:cstheme="minorEastAsia"/>
                <w:i w:val="0"/>
                <w:iCs w:val="0"/>
                <w:color w:val="auto"/>
                <w:sz w:val="24"/>
                <w:szCs w:val="24"/>
                <w:highlight w:val="none"/>
                <w:u w:val="none"/>
              </w:rPr>
            </w:pPr>
          </w:p>
        </w:tc>
        <w:tc>
          <w:tcPr>
            <w:tcW w:w="673" w:type="pct"/>
            <w:gridSpan w:val="4"/>
            <w:vMerge w:val="continue"/>
            <w:shd w:val="clear" w:color="auto" w:fill="auto"/>
            <w:vAlign w:val="center"/>
          </w:tcPr>
          <w:p w14:paraId="5659D886">
            <w:pPr>
              <w:jc w:val="center"/>
              <w:rPr>
                <w:rFonts w:hint="eastAsia" w:asciiTheme="minorEastAsia" w:hAnsiTheme="minorEastAsia" w:eastAsiaTheme="minorEastAsia" w:cstheme="minorEastAsia"/>
                <w:i w:val="0"/>
                <w:iCs w:val="0"/>
                <w:color w:val="auto"/>
                <w:sz w:val="24"/>
                <w:szCs w:val="24"/>
                <w:highlight w:val="none"/>
                <w:u w:val="none"/>
              </w:rPr>
            </w:pPr>
          </w:p>
        </w:tc>
        <w:tc>
          <w:tcPr>
            <w:tcW w:w="972" w:type="pct"/>
            <w:shd w:val="clear" w:color="auto" w:fill="auto"/>
            <w:vAlign w:val="center"/>
          </w:tcPr>
          <w:p w14:paraId="7FF12B7B">
            <w:pPr>
              <w:bidi w:val="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辖区建档总人数统计</w:t>
            </w:r>
          </w:p>
        </w:tc>
        <w:tc>
          <w:tcPr>
            <w:tcW w:w="2862" w:type="pct"/>
            <w:shd w:val="clear" w:color="auto" w:fill="auto"/>
            <w:vAlign w:val="center"/>
          </w:tcPr>
          <w:p w14:paraId="1AB6FC16">
            <w:pPr>
              <w:bidi w:val="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系统可自动汇总展示辖区居民健康档案建档总人数，支持按年度、季度、区域筛选，数据实时更新展示。</w:t>
            </w:r>
          </w:p>
        </w:tc>
      </w:tr>
      <w:tr w14:paraId="0BBFCE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5" w:type="pct"/>
          <w:trHeight w:val="560" w:hRule="atLeast"/>
        </w:trPr>
        <w:tc>
          <w:tcPr>
            <w:tcW w:w="475" w:type="pct"/>
            <w:gridSpan w:val="3"/>
            <w:shd w:val="clear" w:color="auto" w:fill="auto"/>
            <w:noWrap/>
            <w:vAlign w:val="center"/>
          </w:tcPr>
          <w:p w14:paraId="3A26262C">
            <w:pPr>
              <w:keepNext w:val="0"/>
              <w:keepLines w:val="0"/>
              <w:widowControl/>
              <w:numPr>
                <w:ilvl w:val="0"/>
                <w:numId w:val="6"/>
              </w:numPr>
              <w:suppressLineNumbers w:val="0"/>
              <w:ind w:left="425" w:leftChars="0" w:hanging="425" w:firstLineChars="0"/>
              <w:jc w:val="center"/>
              <w:textAlignment w:val="center"/>
              <w:rPr>
                <w:rFonts w:hint="eastAsia" w:asciiTheme="minorEastAsia" w:hAnsiTheme="minorEastAsia" w:eastAsiaTheme="minorEastAsia" w:cstheme="minorEastAsia"/>
                <w:i w:val="0"/>
                <w:iCs w:val="0"/>
                <w:color w:val="auto"/>
                <w:sz w:val="24"/>
                <w:szCs w:val="24"/>
                <w:highlight w:val="none"/>
                <w:u w:val="none"/>
              </w:rPr>
            </w:pPr>
          </w:p>
        </w:tc>
        <w:tc>
          <w:tcPr>
            <w:tcW w:w="673" w:type="pct"/>
            <w:gridSpan w:val="4"/>
            <w:vMerge w:val="continue"/>
            <w:shd w:val="clear" w:color="auto" w:fill="auto"/>
            <w:vAlign w:val="center"/>
          </w:tcPr>
          <w:p w14:paraId="599D5539">
            <w:pPr>
              <w:jc w:val="center"/>
              <w:rPr>
                <w:rFonts w:hint="eastAsia" w:asciiTheme="minorEastAsia" w:hAnsiTheme="minorEastAsia" w:eastAsiaTheme="minorEastAsia" w:cstheme="minorEastAsia"/>
                <w:i w:val="0"/>
                <w:iCs w:val="0"/>
                <w:color w:val="auto"/>
                <w:sz w:val="24"/>
                <w:szCs w:val="24"/>
                <w:highlight w:val="none"/>
                <w:u w:val="none"/>
              </w:rPr>
            </w:pPr>
          </w:p>
        </w:tc>
        <w:tc>
          <w:tcPr>
            <w:tcW w:w="972" w:type="pct"/>
            <w:shd w:val="clear" w:color="auto" w:fill="auto"/>
            <w:vAlign w:val="center"/>
          </w:tcPr>
          <w:p w14:paraId="3AC58902">
            <w:pPr>
              <w:bidi w:val="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新纳入管理人数统计</w:t>
            </w:r>
          </w:p>
        </w:tc>
        <w:tc>
          <w:tcPr>
            <w:tcW w:w="2862" w:type="pct"/>
            <w:shd w:val="clear" w:color="auto" w:fill="auto"/>
            <w:vAlign w:val="center"/>
          </w:tcPr>
          <w:p w14:paraId="7566A091">
            <w:pPr>
              <w:bidi w:val="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支持统计周期内各慢性病、重点人群新纳入管理总人数，可分区域筛选，数据可视化直观呈现。</w:t>
            </w:r>
          </w:p>
        </w:tc>
      </w:tr>
      <w:tr w14:paraId="475EDA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5" w:type="pct"/>
          <w:trHeight w:val="560" w:hRule="atLeast"/>
        </w:trPr>
        <w:tc>
          <w:tcPr>
            <w:tcW w:w="475" w:type="pct"/>
            <w:gridSpan w:val="3"/>
            <w:shd w:val="clear" w:color="auto" w:fill="auto"/>
            <w:noWrap/>
            <w:vAlign w:val="center"/>
          </w:tcPr>
          <w:p w14:paraId="5943DDBE">
            <w:pPr>
              <w:keepNext w:val="0"/>
              <w:keepLines w:val="0"/>
              <w:widowControl/>
              <w:numPr>
                <w:ilvl w:val="0"/>
                <w:numId w:val="6"/>
              </w:numPr>
              <w:suppressLineNumbers w:val="0"/>
              <w:ind w:left="425" w:leftChars="0" w:hanging="425" w:firstLineChars="0"/>
              <w:jc w:val="center"/>
              <w:textAlignment w:val="center"/>
              <w:rPr>
                <w:rFonts w:hint="eastAsia" w:asciiTheme="minorEastAsia" w:hAnsiTheme="minorEastAsia" w:eastAsiaTheme="minorEastAsia" w:cstheme="minorEastAsia"/>
                <w:i w:val="0"/>
                <w:iCs w:val="0"/>
                <w:color w:val="auto"/>
                <w:sz w:val="24"/>
                <w:szCs w:val="24"/>
                <w:highlight w:val="none"/>
                <w:u w:val="none"/>
              </w:rPr>
            </w:pPr>
          </w:p>
        </w:tc>
        <w:tc>
          <w:tcPr>
            <w:tcW w:w="673" w:type="pct"/>
            <w:gridSpan w:val="4"/>
            <w:vMerge w:val="continue"/>
            <w:shd w:val="clear" w:color="auto" w:fill="auto"/>
            <w:vAlign w:val="center"/>
          </w:tcPr>
          <w:p w14:paraId="7FD0A5D2">
            <w:pPr>
              <w:jc w:val="center"/>
              <w:rPr>
                <w:rFonts w:hint="eastAsia" w:asciiTheme="minorEastAsia" w:hAnsiTheme="minorEastAsia" w:eastAsiaTheme="minorEastAsia" w:cstheme="minorEastAsia"/>
                <w:i w:val="0"/>
                <w:iCs w:val="0"/>
                <w:color w:val="auto"/>
                <w:sz w:val="24"/>
                <w:szCs w:val="24"/>
                <w:highlight w:val="none"/>
                <w:u w:val="none"/>
              </w:rPr>
            </w:pPr>
          </w:p>
        </w:tc>
        <w:tc>
          <w:tcPr>
            <w:tcW w:w="972" w:type="pct"/>
            <w:shd w:val="clear" w:color="auto" w:fill="auto"/>
            <w:vAlign w:val="center"/>
          </w:tcPr>
          <w:p w14:paraId="0316A575">
            <w:pPr>
              <w:bidi w:val="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血压红色预警人数统计</w:t>
            </w:r>
          </w:p>
        </w:tc>
        <w:tc>
          <w:tcPr>
            <w:tcW w:w="2862" w:type="pct"/>
            <w:shd w:val="clear" w:color="auto" w:fill="auto"/>
            <w:vAlign w:val="center"/>
          </w:tcPr>
          <w:p w14:paraId="1FFFCB9F">
            <w:pPr>
              <w:bidi w:val="0"/>
              <w:rPr>
                <w:rFonts w:hint="eastAsia" w:asciiTheme="minorEastAsia" w:hAnsiTheme="minorEastAsia" w:eastAsiaTheme="minorEastAsia" w:cstheme="minorEastAsia"/>
                <w:color w:val="auto"/>
                <w:sz w:val="24"/>
                <w:szCs w:val="24"/>
                <w:highlight w:val="none"/>
              </w:rPr>
            </w:pPr>
            <w:r>
              <w:rPr>
                <w:rFonts w:hint="eastAsia" w:eastAsiaTheme="minorEastAsia"/>
                <w:color w:val="auto"/>
                <w:highlight w:val="none"/>
                <w:lang w:eastAsia="zh-CN"/>
              </w:rPr>
              <w:t>▲</w:t>
            </w:r>
            <w:r>
              <w:rPr>
                <w:rFonts w:hint="eastAsia" w:asciiTheme="minorEastAsia" w:hAnsiTheme="minorEastAsia" w:eastAsiaTheme="minorEastAsia" w:cstheme="minorEastAsia"/>
                <w:color w:val="auto"/>
                <w:sz w:val="24"/>
                <w:szCs w:val="24"/>
                <w:highlight w:val="none"/>
                <w:lang w:val="en-US" w:eastAsia="zh-CN"/>
              </w:rPr>
              <w:t>自动统计收缩压≥180或舒张压≥110的血压红色预警患者总数，按片区筛选，实时展示预警存量。</w:t>
            </w:r>
            <w:r>
              <w:rPr>
                <w:rFonts w:hint="eastAsia" w:asciiTheme="minorEastAsia" w:hAnsiTheme="minorEastAsia" w:eastAsiaTheme="minorEastAsia" w:cstheme="minorEastAsia"/>
                <w:color w:val="auto"/>
                <w:sz w:val="24"/>
                <w:szCs w:val="24"/>
                <w:highlight w:val="none"/>
              </w:rPr>
              <w:t>（提供系统功能截图</w:t>
            </w:r>
            <w:r>
              <w:rPr>
                <w:rFonts w:hint="eastAsia" w:asciiTheme="minorEastAsia" w:hAnsiTheme="minorEastAsia" w:eastAsiaTheme="minorEastAsia" w:cstheme="minorEastAsia"/>
                <w:color w:val="auto"/>
                <w:sz w:val="24"/>
                <w:szCs w:val="24"/>
                <w:highlight w:val="none"/>
                <w:lang w:val="en-US" w:eastAsia="zh-CN"/>
              </w:rPr>
              <w:t>佐证</w:t>
            </w:r>
            <w:r>
              <w:rPr>
                <w:rFonts w:hint="eastAsia" w:asciiTheme="minorEastAsia" w:hAnsiTheme="minorEastAsia" w:eastAsiaTheme="minorEastAsia" w:cstheme="minorEastAsia"/>
                <w:color w:val="auto"/>
                <w:sz w:val="24"/>
                <w:szCs w:val="24"/>
                <w:highlight w:val="none"/>
              </w:rPr>
              <w:t>）</w:t>
            </w:r>
          </w:p>
        </w:tc>
      </w:tr>
      <w:tr w14:paraId="3D083A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5" w:type="pct"/>
          <w:trHeight w:val="560" w:hRule="atLeast"/>
        </w:trPr>
        <w:tc>
          <w:tcPr>
            <w:tcW w:w="475" w:type="pct"/>
            <w:gridSpan w:val="3"/>
            <w:shd w:val="clear" w:color="auto" w:fill="auto"/>
            <w:noWrap/>
            <w:vAlign w:val="center"/>
          </w:tcPr>
          <w:p w14:paraId="07D40D04">
            <w:pPr>
              <w:keepNext w:val="0"/>
              <w:keepLines w:val="0"/>
              <w:widowControl/>
              <w:numPr>
                <w:ilvl w:val="0"/>
                <w:numId w:val="6"/>
              </w:numPr>
              <w:suppressLineNumbers w:val="0"/>
              <w:ind w:left="425" w:leftChars="0" w:hanging="425" w:firstLineChars="0"/>
              <w:jc w:val="center"/>
              <w:textAlignment w:val="center"/>
              <w:rPr>
                <w:rFonts w:hint="eastAsia" w:asciiTheme="minorEastAsia" w:hAnsiTheme="minorEastAsia" w:eastAsiaTheme="minorEastAsia" w:cstheme="minorEastAsia"/>
                <w:i w:val="0"/>
                <w:iCs w:val="0"/>
                <w:color w:val="auto"/>
                <w:sz w:val="24"/>
                <w:szCs w:val="24"/>
                <w:highlight w:val="none"/>
                <w:u w:val="none"/>
              </w:rPr>
            </w:pPr>
          </w:p>
        </w:tc>
        <w:tc>
          <w:tcPr>
            <w:tcW w:w="673" w:type="pct"/>
            <w:gridSpan w:val="4"/>
            <w:vMerge w:val="continue"/>
            <w:shd w:val="clear" w:color="auto" w:fill="auto"/>
            <w:vAlign w:val="center"/>
          </w:tcPr>
          <w:p w14:paraId="01E8BBE6">
            <w:pPr>
              <w:jc w:val="center"/>
              <w:rPr>
                <w:rFonts w:hint="eastAsia" w:asciiTheme="minorEastAsia" w:hAnsiTheme="minorEastAsia" w:eastAsiaTheme="minorEastAsia" w:cstheme="minorEastAsia"/>
                <w:i w:val="0"/>
                <w:iCs w:val="0"/>
                <w:color w:val="auto"/>
                <w:sz w:val="24"/>
                <w:szCs w:val="24"/>
                <w:highlight w:val="none"/>
                <w:u w:val="none"/>
              </w:rPr>
            </w:pPr>
          </w:p>
        </w:tc>
        <w:tc>
          <w:tcPr>
            <w:tcW w:w="972" w:type="pct"/>
            <w:shd w:val="clear" w:color="auto" w:fill="auto"/>
            <w:vAlign w:val="center"/>
          </w:tcPr>
          <w:p w14:paraId="7A8D252C">
            <w:pPr>
              <w:bidi w:val="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血糖红色预警人数统计</w:t>
            </w:r>
          </w:p>
        </w:tc>
        <w:tc>
          <w:tcPr>
            <w:tcW w:w="2862" w:type="pct"/>
            <w:shd w:val="clear" w:color="auto" w:fill="auto"/>
            <w:vAlign w:val="center"/>
          </w:tcPr>
          <w:p w14:paraId="41008F9E">
            <w:pPr>
              <w:bidi w:val="0"/>
              <w:rPr>
                <w:rFonts w:hint="eastAsia" w:asciiTheme="minorEastAsia" w:hAnsiTheme="minorEastAsia" w:eastAsiaTheme="minorEastAsia" w:cstheme="minorEastAsia"/>
                <w:color w:val="auto"/>
                <w:sz w:val="24"/>
                <w:szCs w:val="24"/>
                <w:highlight w:val="none"/>
              </w:rPr>
            </w:pPr>
            <w:r>
              <w:rPr>
                <w:rFonts w:hint="eastAsia" w:eastAsiaTheme="minorEastAsia"/>
                <w:color w:val="auto"/>
                <w:highlight w:val="none"/>
                <w:lang w:eastAsia="zh-CN"/>
              </w:rPr>
              <w:t>▲</w:t>
            </w:r>
            <w:r>
              <w:rPr>
                <w:rFonts w:hint="eastAsia" w:asciiTheme="minorEastAsia" w:hAnsiTheme="minorEastAsia" w:eastAsiaTheme="minorEastAsia" w:cstheme="minorEastAsia"/>
                <w:color w:val="auto"/>
                <w:sz w:val="24"/>
                <w:szCs w:val="24"/>
                <w:highlight w:val="none"/>
                <w:lang w:val="en-US" w:eastAsia="zh-CN"/>
              </w:rPr>
              <w:t>可统计空腹血糖高于16.7mmol/L或低于3.9mmol/L的血糖高危预警总人数，支持分区域筛选查看。</w:t>
            </w:r>
            <w:r>
              <w:rPr>
                <w:rFonts w:hint="eastAsia" w:asciiTheme="minorEastAsia" w:hAnsiTheme="minorEastAsia" w:eastAsiaTheme="minorEastAsia" w:cstheme="minorEastAsia"/>
                <w:color w:val="auto"/>
                <w:sz w:val="24"/>
                <w:szCs w:val="24"/>
                <w:highlight w:val="none"/>
              </w:rPr>
              <w:t>（提供系统功能截图</w:t>
            </w:r>
            <w:r>
              <w:rPr>
                <w:rFonts w:hint="eastAsia" w:asciiTheme="minorEastAsia" w:hAnsiTheme="minorEastAsia" w:eastAsiaTheme="minorEastAsia" w:cstheme="minorEastAsia"/>
                <w:color w:val="auto"/>
                <w:sz w:val="24"/>
                <w:szCs w:val="24"/>
                <w:highlight w:val="none"/>
                <w:lang w:val="en-US" w:eastAsia="zh-CN"/>
              </w:rPr>
              <w:t>佐证</w:t>
            </w:r>
            <w:r>
              <w:rPr>
                <w:rFonts w:hint="eastAsia" w:asciiTheme="minorEastAsia" w:hAnsiTheme="minorEastAsia" w:eastAsiaTheme="minorEastAsia" w:cstheme="minorEastAsia"/>
                <w:color w:val="auto"/>
                <w:sz w:val="24"/>
                <w:szCs w:val="24"/>
                <w:highlight w:val="none"/>
              </w:rPr>
              <w:t>）</w:t>
            </w:r>
          </w:p>
        </w:tc>
      </w:tr>
      <w:tr w14:paraId="4E9D45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5" w:type="pct"/>
          <w:trHeight w:val="560" w:hRule="atLeast"/>
        </w:trPr>
        <w:tc>
          <w:tcPr>
            <w:tcW w:w="475" w:type="pct"/>
            <w:gridSpan w:val="3"/>
            <w:shd w:val="clear" w:color="auto" w:fill="auto"/>
            <w:noWrap/>
            <w:vAlign w:val="center"/>
          </w:tcPr>
          <w:p w14:paraId="01F1CE7E">
            <w:pPr>
              <w:keepNext w:val="0"/>
              <w:keepLines w:val="0"/>
              <w:widowControl/>
              <w:numPr>
                <w:ilvl w:val="0"/>
                <w:numId w:val="6"/>
              </w:numPr>
              <w:suppressLineNumbers w:val="0"/>
              <w:ind w:left="425" w:leftChars="0" w:hanging="425" w:firstLineChars="0"/>
              <w:jc w:val="center"/>
              <w:textAlignment w:val="center"/>
              <w:rPr>
                <w:rFonts w:hint="eastAsia" w:asciiTheme="minorEastAsia" w:hAnsiTheme="minorEastAsia" w:eastAsiaTheme="minorEastAsia" w:cstheme="minorEastAsia"/>
                <w:i w:val="0"/>
                <w:iCs w:val="0"/>
                <w:color w:val="auto"/>
                <w:sz w:val="24"/>
                <w:szCs w:val="24"/>
                <w:highlight w:val="none"/>
                <w:u w:val="none"/>
              </w:rPr>
            </w:pPr>
          </w:p>
        </w:tc>
        <w:tc>
          <w:tcPr>
            <w:tcW w:w="673" w:type="pct"/>
            <w:gridSpan w:val="4"/>
            <w:vMerge w:val="continue"/>
            <w:shd w:val="clear" w:color="auto" w:fill="auto"/>
            <w:vAlign w:val="center"/>
          </w:tcPr>
          <w:p w14:paraId="660CA702">
            <w:pPr>
              <w:jc w:val="center"/>
              <w:rPr>
                <w:rFonts w:hint="eastAsia" w:asciiTheme="minorEastAsia" w:hAnsiTheme="minorEastAsia" w:eastAsiaTheme="minorEastAsia" w:cstheme="minorEastAsia"/>
                <w:i w:val="0"/>
                <w:iCs w:val="0"/>
                <w:color w:val="auto"/>
                <w:sz w:val="24"/>
                <w:szCs w:val="24"/>
                <w:highlight w:val="none"/>
                <w:u w:val="none"/>
              </w:rPr>
            </w:pPr>
          </w:p>
        </w:tc>
        <w:tc>
          <w:tcPr>
            <w:tcW w:w="972" w:type="pct"/>
            <w:shd w:val="clear" w:color="auto" w:fill="auto"/>
            <w:vAlign w:val="center"/>
          </w:tcPr>
          <w:p w14:paraId="2E2149E2">
            <w:pPr>
              <w:bidi w:val="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BMI异常人数统计</w:t>
            </w:r>
          </w:p>
        </w:tc>
        <w:tc>
          <w:tcPr>
            <w:tcW w:w="2862" w:type="pct"/>
            <w:shd w:val="clear" w:color="auto" w:fill="auto"/>
            <w:vAlign w:val="center"/>
          </w:tcPr>
          <w:p w14:paraId="4AD46315">
            <w:pPr>
              <w:bidi w:val="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系统自动统计BMI数值不在18.5-24区间内的异常人员总量，支持按年度、村社筛选展示统计数据。</w:t>
            </w:r>
          </w:p>
        </w:tc>
      </w:tr>
      <w:tr w14:paraId="068CB1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5" w:type="pct"/>
          <w:trHeight w:val="560" w:hRule="atLeast"/>
        </w:trPr>
        <w:tc>
          <w:tcPr>
            <w:tcW w:w="475" w:type="pct"/>
            <w:gridSpan w:val="3"/>
            <w:shd w:val="clear" w:color="auto" w:fill="auto"/>
            <w:noWrap/>
            <w:vAlign w:val="center"/>
          </w:tcPr>
          <w:p w14:paraId="06EC4606">
            <w:pPr>
              <w:keepNext w:val="0"/>
              <w:keepLines w:val="0"/>
              <w:widowControl/>
              <w:numPr>
                <w:ilvl w:val="0"/>
                <w:numId w:val="6"/>
              </w:numPr>
              <w:suppressLineNumbers w:val="0"/>
              <w:ind w:left="425" w:leftChars="0" w:hanging="425" w:firstLineChars="0"/>
              <w:jc w:val="center"/>
              <w:textAlignment w:val="center"/>
              <w:rPr>
                <w:rFonts w:hint="eastAsia" w:asciiTheme="minorEastAsia" w:hAnsiTheme="minorEastAsia" w:eastAsiaTheme="minorEastAsia" w:cstheme="minorEastAsia"/>
                <w:i w:val="0"/>
                <w:iCs w:val="0"/>
                <w:color w:val="auto"/>
                <w:sz w:val="24"/>
                <w:szCs w:val="24"/>
                <w:highlight w:val="none"/>
                <w:u w:val="none"/>
              </w:rPr>
            </w:pPr>
          </w:p>
        </w:tc>
        <w:tc>
          <w:tcPr>
            <w:tcW w:w="673" w:type="pct"/>
            <w:gridSpan w:val="4"/>
            <w:vMerge w:val="continue"/>
            <w:shd w:val="clear" w:color="auto" w:fill="auto"/>
            <w:vAlign w:val="center"/>
          </w:tcPr>
          <w:p w14:paraId="5524B7A2">
            <w:pPr>
              <w:jc w:val="center"/>
              <w:rPr>
                <w:rFonts w:hint="eastAsia" w:asciiTheme="minorEastAsia" w:hAnsiTheme="minorEastAsia" w:eastAsiaTheme="minorEastAsia" w:cstheme="minorEastAsia"/>
                <w:i w:val="0"/>
                <w:iCs w:val="0"/>
                <w:color w:val="auto"/>
                <w:sz w:val="24"/>
                <w:szCs w:val="24"/>
                <w:highlight w:val="none"/>
                <w:u w:val="none"/>
              </w:rPr>
            </w:pPr>
          </w:p>
        </w:tc>
        <w:tc>
          <w:tcPr>
            <w:tcW w:w="972" w:type="pct"/>
            <w:shd w:val="clear" w:color="auto" w:fill="auto"/>
            <w:vAlign w:val="center"/>
          </w:tcPr>
          <w:p w14:paraId="6BF11BD6">
            <w:pPr>
              <w:bidi w:val="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分病种综合统计模块</w:t>
            </w:r>
          </w:p>
        </w:tc>
        <w:tc>
          <w:tcPr>
            <w:tcW w:w="2862" w:type="pct"/>
            <w:shd w:val="clear" w:color="auto" w:fill="auto"/>
            <w:vAlign w:val="center"/>
          </w:tcPr>
          <w:p w14:paraId="3A56D10B">
            <w:pPr>
              <w:bidi w:val="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支持高血压、糖尿病、慢阻肺、肺结核、高血脂、高尿酸、尘肺病全病种汇总展示；列项包含应随访数、已随访/计划随访数、随访完成率、新增管理数、未随访人数、低/中/高危人数、控制满意/不满意人次、控制满意率、并发症数、入户/门诊/电话随访数量及入户占比。</w:t>
            </w:r>
          </w:p>
        </w:tc>
      </w:tr>
      <w:tr w14:paraId="140F1E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5" w:type="pct"/>
          <w:trHeight w:val="560" w:hRule="atLeast"/>
        </w:trPr>
        <w:tc>
          <w:tcPr>
            <w:tcW w:w="475" w:type="pct"/>
            <w:gridSpan w:val="3"/>
            <w:shd w:val="clear" w:color="auto" w:fill="auto"/>
            <w:noWrap/>
            <w:vAlign w:val="center"/>
          </w:tcPr>
          <w:p w14:paraId="20285EE5">
            <w:pPr>
              <w:keepNext w:val="0"/>
              <w:keepLines w:val="0"/>
              <w:widowControl/>
              <w:numPr>
                <w:ilvl w:val="0"/>
                <w:numId w:val="6"/>
              </w:numPr>
              <w:suppressLineNumbers w:val="0"/>
              <w:ind w:left="425" w:leftChars="0" w:hanging="425" w:firstLineChars="0"/>
              <w:jc w:val="center"/>
              <w:textAlignment w:val="center"/>
              <w:rPr>
                <w:rFonts w:hint="eastAsia" w:asciiTheme="minorEastAsia" w:hAnsiTheme="minorEastAsia" w:eastAsiaTheme="minorEastAsia" w:cstheme="minorEastAsia"/>
                <w:i w:val="0"/>
                <w:iCs w:val="0"/>
                <w:color w:val="auto"/>
                <w:sz w:val="24"/>
                <w:szCs w:val="24"/>
                <w:highlight w:val="none"/>
                <w:u w:val="none"/>
              </w:rPr>
            </w:pPr>
          </w:p>
        </w:tc>
        <w:tc>
          <w:tcPr>
            <w:tcW w:w="673" w:type="pct"/>
            <w:gridSpan w:val="4"/>
            <w:vMerge w:val="continue"/>
            <w:shd w:val="clear" w:color="auto" w:fill="auto"/>
            <w:vAlign w:val="center"/>
          </w:tcPr>
          <w:p w14:paraId="32AF26F0">
            <w:pPr>
              <w:jc w:val="center"/>
              <w:rPr>
                <w:rFonts w:hint="eastAsia" w:asciiTheme="minorEastAsia" w:hAnsiTheme="minorEastAsia" w:eastAsiaTheme="minorEastAsia" w:cstheme="minorEastAsia"/>
                <w:i w:val="0"/>
                <w:iCs w:val="0"/>
                <w:color w:val="auto"/>
                <w:sz w:val="24"/>
                <w:szCs w:val="24"/>
                <w:highlight w:val="none"/>
                <w:u w:val="none"/>
              </w:rPr>
            </w:pPr>
          </w:p>
        </w:tc>
        <w:tc>
          <w:tcPr>
            <w:tcW w:w="972" w:type="pct"/>
            <w:shd w:val="clear" w:color="auto" w:fill="auto"/>
            <w:vAlign w:val="center"/>
          </w:tcPr>
          <w:p w14:paraId="13A7682B">
            <w:pPr>
              <w:bidi w:val="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随访日历可视化模块</w:t>
            </w:r>
          </w:p>
        </w:tc>
        <w:tc>
          <w:tcPr>
            <w:tcW w:w="2862" w:type="pct"/>
            <w:shd w:val="clear" w:color="auto" w:fill="auto"/>
            <w:vAlign w:val="center"/>
          </w:tcPr>
          <w:p w14:paraId="5B86624E">
            <w:pPr>
              <w:bidi w:val="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内置随访日历功能，对存在随访计划人群标记提醒，支持点击查看对应随访详情。</w:t>
            </w:r>
          </w:p>
        </w:tc>
      </w:tr>
      <w:tr w14:paraId="6EF71B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5" w:type="pct"/>
          <w:trHeight w:val="560" w:hRule="atLeast"/>
        </w:trPr>
        <w:tc>
          <w:tcPr>
            <w:tcW w:w="475" w:type="pct"/>
            <w:gridSpan w:val="3"/>
            <w:shd w:val="clear" w:color="auto" w:fill="auto"/>
            <w:noWrap/>
            <w:vAlign w:val="center"/>
          </w:tcPr>
          <w:p w14:paraId="41312DEC">
            <w:pPr>
              <w:keepNext w:val="0"/>
              <w:keepLines w:val="0"/>
              <w:widowControl/>
              <w:numPr>
                <w:ilvl w:val="0"/>
                <w:numId w:val="6"/>
              </w:numPr>
              <w:suppressLineNumbers w:val="0"/>
              <w:ind w:left="425" w:leftChars="0" w:hanging="425" w:firstLineChars="0"/>
              <w:jc w:val="center"/>
              <w:textAlignment w:val="center"/>
              <w:rPr>
                <w:rFonts w:hint="eastAsia" w:asciiTheme="minorEastAsia" w:hAnsiTheme="minorEastAsia" w:eastAsiaTheme="minorEastAsia" w:cstheme="minorEastAsia"/>
                <w:i w:val="0"/>
                <w:iCs w:val="0"/>
                <w:color w:val="auto"/>
                <w:sz w:val="24"/>
                <w:szCs w:val="24"/>
                <w:highlight w:val="none"/>
                <w:u w:val="none"/>
              </w:rPr>
            </w:pPr>
          </w:p>
        </w:tc>
        <w:tc>
          <w:tcPr>
            <w:tcW w:w="673" w:type="pct"/>
            <w:gridSpan w:val="4"/>
            <w:vMerge w:val="continue"/>
            <w:shd w:val="clear" w:color="auto" w:fill="auto"/>
            <w:vAlign w:val="center"/>
          </w:tcPr>
          <w:p w14:paraId="25D9BD78">
            <w:pPr>
              <w:jc w:val="center"/>
              <w:rPr>
                <w:rFonts w:hint="eastAsia" w:asciiTheme="minorEastAsia" w:hAnsiTheme="minorEastAsia" w:eastAsiaTheme="minorEastAsia" w:cstheme="minorEastAsia"/>
                <w:i w:val="0"/>
                <w:iCs w:val="0"/>
                <w:color w:val="auto"/>
                <w:sz w:val="24"/>
                <w:szCs w:val="24"/>
                <w:highlight w:val="none"/>
                <w:u w:val="none"/>
              </w:rPr>
            </w:pPr>
          </w:p>
        </w:tc>
        <w:tc>
          <w:tcPr>
            <w:tcW w:w="972" w:type="pct"/>
            <w:shd w:val="clear" w:color="auto" w:fill="auto"/>
            <w:vAlign w:val="center"/>
          </w:tcPr>
          <w:p w14:paraId="28126AD3">
            <w:pPr>
              <w:bidi w:val="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村医随访完成率TOP10榜单</w:t>
            </w:r>
          </w:p>
        </w:tc>
        <w:tc>
          <w:tcPr>
            <w:tcW w:w="2862" w:type="pct"/>
            <w:shd w:val="clear" w:color="auto" w:fill="auto"/>
            <w:vAlign w:val="center"/>
          </w:tcPr>
          <w:p w14:paraId="74E4D76B">
            <w:pPr>
              <w:bidi w:val="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分病种展示村医排名、姓名、所在村、归属卫生院、随访完成率，用色块区分完成进度；</w:t>
            </w:r>
          </w:p>
        </w:tc>
      </w:tr>
      <w:tr w14:paraId="6741C8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5" w:type="pct"/>
          <w:trHeight w:val="300" w:hRule="atLeast"/>
        </w:trPr>
        <w:tc>
          <w:tcPr>
            <w:tcW w:w="475" w:type="pct"/>
            <w:gridSpan w:val="3"/>
            <w:shd w:val="clear" w:color="auto" w:fill="auto"/>
            <w:noWrap/>
            <w:vAlign w:val="center"/>
          </w:tcPr>
          <w:p w14:paraId="01E41719">
            <w:pPr>
              <w:keepNext w:val="0"/>
              <w:keepLines w:val="0"/>
              <w:widowControl/>
              <w:numPr>
                <w:ilvl w:val="0"/>
                <w:numId w:val="6"/>
              </w:numPr>
              <w:suppressLineNumbers w:val="0"/>
              <w:ind w:left="425" w:leftChars="0" w:hanging="425" w:firstLineChars="0"/>
              <w:jc w:val="center"/>
              <w:textAlignment w:val="center"/>
              <w:rPr>
                <w:rFonts w:hint="eastAsia" w:asciiTheme="minorEastAsia" w:hAnsiTheme="minorEastAsia" w:eastAsiaTheme="minorEastAsia" w:cstheme="minorEastAsia"/>
                <w:i w:val="0"/>
                <w:iCs w:val="0"/>
                <w:color w:val="auto"/>
                <w:sz w:val="24"/>
                <w:szCs w:val="24"/>
                <w:highlight w:val="none"/>
                <w:u w:val="none"/>
              </w:rPr>
            </w:pPr>
          </w:p>
        </w:tc>
        <w:tc>
          <w:tcPr>
            <w:tcW w:w="673" w:type="pct"/>
            <w:gridSpan w:val="4"/>
            <w:vMerge w:val="continue"/>
            <w:shd w:val="clear" w:color="auto" w:fill="auto"/>
            <w:vAlign w:val="center"/>
          </w:tcPr>
          <w:p w14:paraId="5E7DCF02">
            <w:pPr>
              <w:jc w:val="center"/>
              <w:rPr>
                <w:rFonts w:hint="eastAsia" w:asciiTheme="minorEastAsia" w:hAnsiTheme="minorEastAsia" w:eastAsiaTheme="minorEastAsia" w:cstheme="minorEastAsia"/>
                <w:i w:val="0"/>
                <w:iCs w:val="0"/>
                <w:color w:val="auto"/>
                <w:sz w:val="24"/>
                <w:szCs w:val="24"/>
                <w:highlight w:val="none"/>
                <w:u w:val="none"/>
              </w:rPr>
            </w:pPr>
          </w:p>
        </w:tc>
        <w:tc>
          <w:tcPr>
            <w:tcW w:w="972" w:type="pct"/>
            <w:shd w:val="clear" w:color="auto" w:fill="auto"/>
            <w:vAlign w:val="center"/>
          </w:tcPr>
          <w:p w14:paraId="69E1AE57">
            <w:pPr>
              <w:bidi w:val="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村医未随访TOP10红色预警榜单</w:t>
            </w:r>
          </w:p>
        </w:tc>
        <w:tc>
          <w:tcPr>
            <w:tcW w:w="2862" w:type="pct"/>
            <w:shd w:val="clear" w:color="auto" w:fill="auto"/>
            <w:vAlign w:val="center"/>
          </w:tcPr>
          <w:p w14:paraId="59AC874B">
            <w:pPr>
              <w:bidi w:val="0"/>
              <w:rPr>
                <w:rFonts w:hint="eastAsia" w:asciiTheme="minorEastAsia" w:hAnsiTheme="minorEastAsia" w:eastAsiaTheme="minorEastAsia" w:cstheme="minorEastAsia"/>
                <w:color w:val="auto"/>
                <w:sz w:val="24"/>
                <w:szCs w:val="24"/>
                <w:highlight w:val="none"/>
              </w:rPr>
            </w:pPr>
            <w:r>
              <w:rPr>
                <w:rFonts w:hint="eastAsia" w:eastAsiaTheme="minorEastAsia"/>
                <w:color w:val="auto"/>
                <w:highlight w:val="none"/>
                <w:lang w:eastAsia="zh-CN"/>
              </w:rPr>
              <w:t>▲</w:t>
            </w:r>
            <w:r>
              <w:rPr>
                <w:rFonts w:hint="eastAsia" w:asciiTheme="minorEastAsia" w:hAnsiTheme="minorEastAsia" w:eastAsiaTheme="minorEastAsia" w:cstheme="minorEastAsia"/>
                <w:color w:val="auto"/>
                <w:sz w:val="24"/>
                <w:szCs w:val="24"/>
                <w:highlight w:val="none"/>
                <w:lang w:val="en-US" w:eastAsia="zh-CN"/>
              </w:rPr>
              <w:t>红色高亮预警，分病种展示村医排名、姓名、村庄、卫生院、未随访人数。</w:t>
            </w:r>
            <w:r>
              <w:rPr>
                <w:rFonts w:hint="eastAsia" w:asciiTheme="minorEastAsia" w:hAnsiTheme="minorEastAsia" w:eastAsiaTheme="minorEastAsia" w:cstheme="minorEastAsia"/>
                <w:color w:val="auto"/>
                <w:sz w:val="24"/>
                <w:szCs w:val="24"/>
                <w:highlight w:val="none"/>
              </w:rPr>
              <w:t>（提供系统功能截图</w:t>
            </w:r>
            <w:r>
              <w:rPr>
                <w:rFonts w:hint="eastAsia" w:asciiTheme="minorEastAsia" w:hAnsiTheme="minorEastAsia" w:eastAsiaTheme="minorEastAsia" w:cstheme="minorEastAsia"/>
                <w:color w:val="auto"/>
                <w:sz w:val="24"/>
                <w:szCs w:val="24"/>
                <w:highlight w:val="none"/>
                <w:lang w:val="en-US" w:eastAsia="zh-CN"/>
              </w:rPr>
              <w:t>佐证</w:t>
            </w:r>
            <w:r>
              <w:rPr>
                <w:rFonts w:hint="eastAsia" w:asciiTheme="minorEastAsia" w:hAnsiTheme="minorEastAsia" w:eastAsiaTheme="minorEastAsia" w:cstheme="minorEastAsia"/>
                <w:color w:val="auto"/>
                <w:sz w:val="24"/>
                <w:szCs w:val="24"/>
                <w:highlight w:val="none"/>
              </w:rPr>
              <w:t>）</w:t>
            </w:r>
          </w:p>
        </w:tc>
      </w:tr>
      <w:tr w14:paraId="0FC8F3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5" w:type="pct"/>
          <w:trHeight w:val="560" w:hRule="atLeast"/>
        </w:trPr>
        <w:tc>
          <w:tcPr>
            <w:tcW w:w="475" w:type="pct"/>
            <w:gridSpan w:val="3"/>
            <w:shd w:val="clear" w:color="auto" w:fill="auto"/>
            <w:noWrap/>
            <w:vAlign w:val="center"/>
          </w:tcPr>
          <w:p w14:paraId="777521B3">
            <w:pPr>
              <w:keepNext w:val="0"/>
              <w:keepLines w:val="0"/>
              <w:widowControl/>
              <w:numPr>
                <w:ilvl w:val="0"/>
                <w:numId w:val="6"/>
              </w:numPr>
              <w:suppressLineNumbers w:val="0"/>
              <w:ind w:left="425" w:leftChars="0" w:hanging="425" w:firstLineChars="0"/>
              <w:jc w:val="center"/>
              <w:textAlignment w:val="center"/>
              <w:rPr>
                <w:rFonts w:hint="eastAsia" w:asciiTheme="minorEastAsia" w:hAnsiTheme="minorEastAsia" w:eastAsiaTheme="minorEastAsia" w:cstheme="minorEastAsia"/>
                <w:i w:val="0"/>
                <w:iCs w:val="0"/>
                <w:color w:val="auto"/>
                <w:sz w:val="24"/>
                <w:szCs w:val="24"/>
                <w:highlight w:val="none"/>
                <w:u w:val="none"/>
              </w:rPr>
            </w:pPr>
          </w:p>
        </w:tc>
        <w:tc>
          <w:tcPr>
            <w:tcW w:w="673" w:type="pct"/>
            <w:gridSpan w:val="4"/>
            <w:vMerge w:val="continue"/>
            <w:shd w:val="clear" w:color="auto" w:fill="auto"/>
            <w:vAlign w:val="center"/>
          </w:tcPr>
          <w:p w14:paraId="03B8E59B">
            <w:pPr>
              <w:jc w:val="center"/>
              <w:rPr>
                <w:rFonts w:hint="eastAsia" w:asciiTheme="minorEastAsia" w:hAnsiTheme="minorEastAsia" w:eastAsiaTheme="minorEastAsia" w:cstheme="minorEastAsia"/>
                <w:i w:val="0"/>
                <w:iCs w:val="0"/>
                <w:color w:val="auto"/>
                <w:sz w:val="24"/>
                <w:szCs w:val="24"/>
                <w:highlight w:val="none"/>
                <w:u w:val="none"/>
              </w:rPr>
            </w:pPr>
          </w:p>
        </w:tc>
        <w:tc>
          <w:tcPr>
            <w:tcW w:w="972" w:type="pct"/>
            <w:shd w:val="clear" w:color="auto" w:fill="auto"/>
            <w:vAlign w:val="center"/>
          </w:tcPr>
          <w:p w14:paraId="00999384">
            <w:pPr>
              <w:bidi w:val="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多类型健康预警清单</w:t>
            </w:r>
          </w:p>
        </w:tc>
        <w:tc>
          <w:tcPr>
            <w:tcW w:w="2862" w:type="pct"/>
            <w:shd w:val="clear" w:color="auto" w:fill="auto"/>
            <w:vAlign w:val="center"/>
          </w:tcPr>
          <w:p w14:paraId="792466F2">
            <w:pPr>
              <w:bidi w:val="0"/>
              <w:rPr>
                <w:rFonts w:hint="eastAsia" w:asciiTheme="minorEastAsia" w:hAnsiTheme="minorEastAsia" w:eastAsiaTheme="minorEastAsia" w:cstheme="minorEastAsia"/>
                <w:color w:val="auto"/>
                <w:sz w:val="24"/>
                <w:szCs w:val="24"/>
                <w:highlight w:val="none"/>
              </w:rPr>
            </w:pPr>
            <w:r>
              <w:rPr>
                <w:rFonts w:hint="eastAsia" w:eastAsiaTheme="minorEastAsia"/>
                <w:color w:val="auto"/>
                <w:highlight w:val="none"/>
                <w:lang w:eastAsia="zh-CN"/>
              </w:rPr>
              <w:t>▲</w:t>
            </w:r>
            <w:r>
              <w:rPr>
                <w:rFonts w:hint="eastAsia" w:asciiTheme="minorEastAsia" w:hAnsiTheme="minorEastAsia" w:eastAsiaTheme="minorEastAsia" w:cstheme="minorEastAsia"/>
                <w:color w:val="auto"/>
                <w:sz w:val="24"/>
                <w:szCs w:val="24"/>
                <w:highlight w:val="none"/>
                <w:lang w:val="en-US" w:eastAsia="zh-CN"/>
              </w:rPr>
              <w:t>包含超期未随访、血压红色预警、血糖红色预警三类名单列表；列表字段含患者姓名、随访标签、责任医生、责任村、应随访日期、已逾期天数，支持分页浏览大量预警数据。</w:t>
            </w:r>
            <w:r>
              <w:rPr>
                <w:rFonts w:hint="eastAsia" w:asciiTheme="minorEastAsia" w:hAnsiTheme="minorEastAsia" w:eastAsiaTheme="minorEastAsia" w:cstheme="minorEastAsia"/>
                <w:color w:val="auto"/>
                <w:sz w:val="24"/>
                <w:szCs w:val="24"/>
                <w:highlight w:val="none"/>
              </w:rPr>
              <w:t>（提供系统功能截图</w:t>
            </w:r>
            <w:r>
              <w:rPr>
                <w:rFonts w:hint="eastAsia" w:asciiTheme="minorEastAsia" w:hAnsiTheme="minorEastAsia" w:eastAsiaTheme="minorEastAsia" w:cstheme="minorEastAsia"/>
                <w:color w:val="auto"/>
                <w:sz w:val="24"/>
                <w:szCs w:val="24"/>
                <w:highlight w:val="none"/>
                <w:lang w:val="en-US" w:eastAsia="zh-CN"/>
              </w:rPr>
              <w:t>佐证</w:t>
            </w:r>
            <w:r>
              <w:rPr>
                <w:rFonts w:hint="eastAsia" w:asciiTheme="minorEastAsia" w:hAnsiTheme="minorEastAsia" w:eastAsiaTheme="minorEastAsia" w:cstheme="minorEastAsia"/>
                <w:color w:val="auto"/>
                <w:sz w:val="24"/>
                <w:szCs w:val="24"/>
                <w:highlight w:val="none"/>
              </w:rPr>
              <w:t>）</w:t>
            </w:r>
          </w:p>
        </w:tc>
      </w:tr>
      <w:tr w14:paraId="5C90EA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5" w:type="pct"/>
          <w:trHeight w:val="560" w:hRule="atLeast"/>
        </w:trPr>
        <w:tc>
          <w:tcPr>
            <w:tcW w:w="4984" w:type="pct"/>
            <w:gridSpan w:val="9"/>
            <w:shd w:val="clear" w:color="auto" w:fill="auto"/>
            <w:noWrap/>
            <w:vAlign w:val="center"/>
          </w:tcPr>
          <w:p w14:paraId="68132D71">
            <w:pPr>
              <w:bidi w:val="0"/>
              <w:rPr>
                <w:rFonts w:hint="eastAsia"/>
                <w:color w:val="auto"/>
                <w:highlight w:val="none"/>
              </w:rPr>
            </w:pPr>
            <w:r>
              <w:rPr>
                <w:rFonts w:hint="eastAsia"/>
                <w:b/>
                <w:bCs/>
                <w:color w:val="auto"/>
                <w:highlight w:val="none"/>
                <w:lang w:val="en-US" w:eastAsia="zh-CN"/>
              </w:rPr>
              <w:t>（5）智慧随访系统与市公卫平台对接</w:t>
            </w:r>
          </w:p>
        </w:tc>
      </w:tr>
      <w:tr w14:paraId="0F85D9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5" w:type="pct"/>
          <w:trHeight w:val="520" w:hRule="atLeast"/>
        </w:trPr>
        <w:tc>
          <w:tcPr>
            <w:tcW w:w="475" w:type="pct"/>
            <w:gridSpan w:val="3"/>
            <w:shd w:val="clear" w:color="auto" w:fill="D7D7D7"/>
            <w:vAlign w:val="center"/>
          </w:tcPr>
          <w:p w14:paraId="055372AE">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auto"/>
                <w:sz w:val="24"/>
                <w:szCs w:val="24"/>
                <w:highlight w:val="none"/>
                <w:u w:val="none"/>
              </w:rPr>
            </w:pPr>
            <w:r>
              <w:rPr>
                <w:rFonts w:hint="eastAsia" w:asciiTheme="minorEastAsia" w:hAnsiTheme="minorEastAsia" w:eastAsiaTheme="minorEastAsia" w:cstheme="minorEastAsia"/>
                <w:b/>
                <w:bCs/>
                <w:i w:val="0"/>
                <w:iCs w:val="0"/>
                <w:color w:val="auto"/>
                <w:kern w:val="0"/>
                <w:sz w:val="24"/>
                <w:szCs w:val="24"/>
                <w:highlight w:val="none"/>
                <w:u w:val="none"/>
                <w:lang w:val="en-US" w:eastAsia="zh-CN" w:bidi="ar"/>
              </w:rPr>
              <w:t>序号</w:t>
            </w:r>
          </w:p>
        </w:tc>
        <w:tc>
          <w:tcPr>
            <w:tcW w:w="673" w:type="pct"/>
            <w:gridSpan w:val="4"/>
            <w:shd w:val="clear" w:color="auto" w:fill="D7D7D7"/>
            <w:vAlign w:val="center"/>
          </w:tcPr>
          <w:p w14:paraId="52991F47">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auto"/>
                <w:sz w:val="24"/>
                <w:szCs w:val="24"/>
                <w:highlight w:val="none"/>
                <w:u w:val="none"/>
              </w:rPr>
            </w:pPr>
            <w:r>
              <w:rPr>
                <w:rFonts w:hint="eastAsia" w:asciiTheme="minorEastAsia" w:hAnsiTheme="minorEastAsia" w:eastAsiaTheme="minorEastAsia" w:cstheme="minorEastAsia"/>
                <w:b/>
                <w:bCs/>
                <w:i w:val="0"/>
                <w:iCs w:val="0"/>
                <w:color w:val="auto"/>
                <w:kern w:val="0"/>
                <w:sz w:val="24"/>
                <w:szCs w:val="24"/>
                <w:highlight w:val="none"/>
                <w:u w:val="none"/>
                <w:lang w:val="en-US" w:eastAsia="zh-CN" w:bidi="ar"/>
              </w:rPr>
              <w:t>模块</w:t>
            </w:r>
          </w:p>
        </w:tc>
        <w:tc>
          <w:tcPr>
            <w:tcW w:w="972" w:type="pct"/>
            <w:shd w:val="clear" w:color="auto" w:fill="D7D7D7"/>
            <w:vAlign w:val="center"/>
          </w:tcPr>
          <w:p w14:paraId="12BBFAC4">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auto"/>
                <w:sz w:val="24"/>
                <w:szCs w:val="24"/>
                <w:highlight w:val="none"/>
                <w:u w:val="none"/>
              </w:rPr>
            </w:pPr>
            <w:r>
              <w:rPr>
                <w:rFonts w:hint="eastAsia" w:asciiTheme="minorEastAsia" w:hAnsiTheme="minorEastAsia" w:eastAsiaTheme="minorEastAsia" w:cstheme="minorEastAsia"/>
                <w:b/>
                <w:bCs/>
                <w:i w:val="0"/>
                <w:iCs w:val="0"/>
                <w:color w:val="auto"/>
                <w:kern w:val="0"/>
                <w:sz w:val="24"/>
                <w:szCs w:val="24"/>
                <w:highlight w:val="none"/>
                <w:u w:val="none"/>
                <w:lang w:val="en-US" w:eastAsia="zh-CN" w:bidi="ar"/>
              </w:rPr>
              <w:t>功能</w:t>
            </w:r>
          </w:p>
        </w:tc>
        <w:tc>
          <w:tcPr>
            <w:tcW w:w="2862" w:type="pct"/>
            <w:shd w:val="clear" w:color="auto" w:fill="D7D7D7"/>
            <w:vAlign w:val="center"/>
          </w:tcPr>
          <w:p w14:paraId="2AC50397">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auto"/>
                <w:sz w:val="24"/>
                <w:szCs w:val="24"/>
                <w:highlight w:val="none"/>
                <w:u w:val="none"/>
              </w:rPr>
            </w:pPr>
            <w:r>
              <w:rPr>
                <w:rFonts w:hint="eastAsia" w:asciiTheme="minorEastAsia" w:hAnsiTheme="minorEastAsia" w:eastAsiaTheme="minorEastAsia" w:cstheme="minorEastAsia"/>
                <w:b/>
                <w:bCs/>
                <w:color w:val="auto"/>
                <w:sz w:val="24"/>
                <w:szCs w:val="24"/>
                <w:highlight w:val="none"/>
              </w:rPr>
              <w:t>技术参数与性能指标</w:t>
            </w:r>
          </w:p>
        </w:tc>
      </w:tr>
      <w:tr w14:paraId="087BF8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5" w:type="pct"/>
          <w:trHeight w:val="90" w:hRule="atLeast"/>
        </w:trPr>
        <w:tc>
          <w:tcPr>
            <w:tcW w:w="475" w:type="pct"/>
            <w:gridSpan w:val="3"/>
            <w:shd w:val="clear" w:color="auto" w:fill="auto"/>
            <w:noWrap/>
            <w:vAlign w:val="center"/>
          </w:tcPr>
          <w:p w14:paraId="7C32DF03">
            <w:pPr>
              <w:keepNext w:val="0"/>
              <w:keepLines w:val="0"/>
              <w:widowControl/>
              <w:numPr>
                <w:ilvl w:val="0"/>
                <w:numId w:val="6"/>
              </w:numPr>
              <w:suppressLineNumbers w:val="0"/>
              <w:ind w:left="425" w:leftChars="0" w:hanging="425" w:firstLineChars="0"/>
              <w:jc w:val="center"/>
              <w:textAlignment w:val="center"/>
              <w:rPr>
                <w:rFonts w:hint="eastAsia" w:asciiTheme="minorEastAsia" w:hAnsiTheme="minorEastAsia" w:eastAsiaTheme="minorEastAsia" w:cstheme="minorEastAsia"/>
                <w:i w:val="0"/>
                <w:iCs w:val="0"/>
                <w:color w:val="auto"/>
                <w:sz w:val="24"/>
                <w:szCs w:val="24"/>
                <w:highlight w:val="none"/>
                <w:u w:val="none"/>
              </w:rPr>
            </w:pPr>
          </w:p>
        </w:tc>
        <w:tc>
          <w:tcPr>
            <w:tcW w:w="673" w:type="pct"/>
            <w:gridSpan w:val="4"/>
            <w:shd w:val="clear" w:color="auto" w:fill="auto"/>
            <w:vAlign w:val="center"/>
          </w:tcPr>
          <w:p w14:paraId="7E8AFFF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与市公卫平台对接</w:t>
            </w:r>
          </w:p>
        </w:tc>
        <w:tc>
          <w:tcPr>
            <w:tcW w:w="972" w:type="pct"/>
            <w:shd w:val="clear" w:color="auto" w:fill="auto"/>
            <w:vAlign w:val="center"/>
          </w:tcPr>
          <w:p w14:paraId="79E7D78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与市公卫平台对接</w:t>
            </w:r>
          </w:p>
        </w:tc>
        <w:tc>
          <w:tcPr>
            <w:tcW w:w="2862" w:type="pct"/>
            <w:shd w:val="clear" w:color="auto" w:fill="auto"/>
            <w:vAlign w:val="center"/>
          </w:tcPr>
          <w:p w14:paraId="34356728">
            <w:pPr>
              <w:bidi w:val="0"/>
              <w:rPr>
                <w:rFonts w:hint="eastAsia"/>
                <w:color w:val="auto"/>
                <w:highlight w:val="none"/>
                <w:lang w:val="en-US" w:eastAsia="zh-CN"/>
              </w:rPr>
            </w:pPr>
            <w:r>
              <w:rPr>
                <w:rFonts w:hint="eastAsia"/>
                <w:color w:val="auto"/>
                <w:highlight w:val="none"/>
                <w:lang w:eastAsia="zh-CN"/>
              </w:rPr>
              <w:t>▲</w:t>
            </w:r>
            <w:r>
              <w:rPr>
                <w:rFonts w:hint="eastAsia"/>
                <w:color w:val="auto"/>
                <w:highlight w:val="none"/>
                <w:lang w:val="en-US" w:eastAsia="zh-CN"/>
              </w:rPr>
              <w:t>接口需支持API接口方式，约定身份鉴权、报文格式、字段编码规则，遵循国家电子健康档案数据标准；</w:t>
            </w:r>
          </w:p>
          <w:p w14:paraId="45C3F770">
            <w:pPr>
              <w:bidi w:val="0"/>
              <w:rPr>
                <w:rFonts w:hint="eastAsia"/>
                <w:color w:val="auto"/>
                <w:highlight w:val="none"/>
                <w:lang w:val="en-US" w:eastAsia="zh-CN"/>
              </w:rPr>
            </w:pPr>
            <w:r>
              <w:rPr>
                <w:rFonts w:hint="eastAsia"/>
                <w:color w:val="auto"/>
                <w:highlight w:val="none"/>
                <w:lang w:val="en-US" w:eastAsia="zh-CN"/>
              </w:rPr>
              <w:t>支持全量初始化数据同步+日常增量数据同步，数据传输留痕可追溯；</w:t>
            </w:r>
          </w:p>
          <w:p w14:paraId="5236066B">
            <w:pPr>
              <w:bidi w:val="0"/>
              <w:rPr>
                <w:rFonts w:hint="eastAsia"/>
                <w:color w:val="auto"/>
                <w:highlight w:val="none"/>
                <w:lang w:val="en-US" w:eastAsia="zh-CN"/>
              </w:rPr>
            </w:pPr>
            <w:r>
              <w:rPr>
                <w:rFonts w:hint="eastAsia"/>
                <w:color w:val="auto"/>
                <w:highlight w:val="none"/>
                <w:lang w:val="en-US" w:eastAsia="zh-CN"/>
              </w:rPr>
              <w:t>数据访问按权限管控，仅开放辖区授权范围内居民数据，保障居民健康信息安全。</w:t>
            </w:r>
          </w:p>
          <w:p w14:paraId="7FD52145">
            <w:pPr>
              <w:keepNext w:val="0"/>
              <w:keepLines w:val="0"/>
              <w:widowControl/>
              <w:suppressLineNumbers w:val="0"/>
              <w:spacing w:line="360" w:lineRule="auto"/>
              <w:ind w:left="0" w:leftChars="0" w:firstLine="0" w:firstLineChars="0"/>
              <w:jc w:val="both"/>
              <w:textAlignment w:val="center"/>
              <w:rPr>
                <w:rFonts w:hint="eastAsia" w:asciiTheme="minorEastAsia" w:hAnsiTheme="minorEastAsia" w:eastAsiaTheme="minorEastAsia" w:cstheme="minorEastAsia"/>
                <w:i w:val="0"/>
                <w:iCs w:val="0"/>
                <w:color w:val="auto"/>
                <w:kern w:val="0"/>
                <w:sz w:val="24"/>
                <w:szCs w:val="24"/>
                <w:highlight w:val="none"/>
                <w:u w:val="none"/>
                <w:lang w:val="en-US" w:eastAsia="zh-CN" w:bidi="ar"/>
              </w:rPr>
            </w:pP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需与市基本公共卫生服务平台完成对接，需包含但不限于如下16类48项接口：</w:t>
            </w:r>
          </w:p>
          <w:p w14:paraId="66775036">
            <w:pPr>
              <w:keepNext w:val="0"/>
              <w:keepLines w:val="0"/>
              <w:widowControl/>
              <w:numPr>
                <w:ilvl w:val="0"/>
                <w:numId w:val="7"/>
              </w:numPr>
              <w:suppressLineNumbers w:val="0"/>
              <w:jc w:val="left"/>
              <w:textAlignment w:val="center"/>
              <w:rPr>
                <w:rFonts w:hint="eastAsia" w:asciiTheme="minorEastAsia" w:hAnsiTheme="minorEastAsia" w:eastAsiaTheme="minorEastAsia" w:cstheme="minorEastAsia"/>
                <w:i w:val="0"/>
                <w:iCs w:val="0"/>
                <w:color w:val="auto"/>
                <w:kern w:val="0"/>
                <w:sz w:val="24"/>
                <w:szCs w:val="24"/>
                <w:highlight w:val="none"/>
                <w:u w:val="none"/>
                <w:lang w:val="en-US" w:eastAsia="zh-CN" w:bidi="ar"/>
              </w:rPr>
            </w:pP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个人档案，查询、新增/修改接口；</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2、家庭档案，查询、新增/修改接口；</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3、高血压业务，查询、新增/修改接口；</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4、糖尿病业务，查询、新增/修改接口；</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5、慢阻肺业务，查询、新增/修改接口；</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6、肺结核第一次入户，查询、新增/修改接口；</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7、肺结核随访，查询、新增/修改接口；</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8、精神障碍，查询、新增/修改接口；</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9、儿童新生儿业务的，查询、新增/修改接口；</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10、儿童1-8月，查询、新增/修改接口；</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11、儿童12-30月，查询、新增/修改接口；</w:t>
            </w:r>
          </w:p>
          <w:p w14:paraId="65E0E2A2">
            <w:pPr>
              <w:keepNext w:val="0"/>
              <w:keepLines w:val="0"/>
              <w:widowControl/>
              <w:numPr>
                <w:ilvl w:val="0"/>
                <w:numId w:val="8"/>
              </w:numPr>
              <w:suppressLineNumbers w:val="0"/>
              <w:jc w:val="left"/>
              <w:textAlignment w:val="center"/>
              <w:rPr>
                <w:rFonts w:hint="eastAsia" w:asciiTheme="minorEastAsia" w:hAnsiTheme="minorEastAsia" w:eastAsiaTheme="minorEastAsia" w:cstheme="minorEastAsia"/>
                <w:i w:val="0"/>
                <w:iCs w:val="0"/>
                <w:color w:val="auto"/>
                <w:kern w:val="0"/>
                <w:sz w:val="24"/>
                <w:szCs w:val="24"/>
                <w:highlight w:val="none"/>
                <w:u w:val="none"/>
                <w:lang w:val="en-US" w:eastAsia="zh-CN" w:bidi="ar"/>
              </w:rPr>
            </w:pP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儿童3-6岁，查询、新增/修改接口；</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13、孕产妇第一次产前，查询、新增/修改接口；</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14、孕产妇第2-5次，查询、新增/修改接口；</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15、孕产妇产后访视，查询、新增/修改接口；</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16、孕产妇产后42天业务，查询、新增/修改接口。</w:t>
            </w:r>
          </w:p>
          <w:p w14:paraId="7683BEA1">
            <w:pPr>
              <w:keepNext w:val="0"/>
              <w:keepLines w:val="0"/>
              <w:widowControl/>
              <w:numPr>
                <w:ilvl w:val="0"/>
                <w:numId w:val="0"/>
              </w:numPr>
              <w:suppressLineNumbers w:val="0"/>
              <w:jc w:val="left"/>
              <w:textAlignment w:val="center"/>
              <w:rPr>
                <w:rFonts w:hint="default" w:asciiTheme="minorEastAsia" w:hAnsiTheme="minorEastAsia" w:eastAsiaTheme="minorEastAsia" w:cstheme="minorEastAsia"/>
                <w:i w:val="0"/>
                <w:iCs w:val="0"/>
                <w:color w:val="auto"/>
                <w:kern w:val="0"/>
                <w:sz w:val="24"/>
                <w:szCs w:val="24"/>
                <w:highlight w:val="none"/>
                <w:u w:val="none"/>
                <w:lang w:val="en-US" w:eastAsia="zh-CN" w:bidi="ar"/>
              </w:rPr>
            </w:pP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需提供赤峰市基本公共卫生服务系统与智慧随访系统对接的完整接口文档，并提供随访系统产品的检验检测报告佐证。</w:t>
            </w:r>
          </w:p>
        </w:tc>
      </w:tr>
      <w:tr w14:paraId="2566C2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5" w:type="pct"/>
          <w:trHeight w:val="588" w:hRule="atLeast"/>
        </w:trPr>
        <w:tc>
          <w:tcPr>
            <w:tcW w:w="4984" w:type="pct"/>
            <w:gridSpan w:val="9"/>
            <w:shd w:val="clear" w:color="auto" w:fill="auto"/>
            <w:noWrap/>
            <w:vAlign w:val="center"/>
          </w:tcPr>
          <w:p w14:paraId="59576895">
            <w:pPr>
              <w:numPr>
                <w:ilvl w:val="0"/>
                <w:numId w:val="0"/>
              </w:numPr>
              <w:bidi w:val="0"/>
              <w:rPr>
                <w:rFonts w:hint="eastAsia" w:asciiTheme="minorEastAsia" w:hAnsiTheme="minorEastAsia" w:eastAsiaTheme="minorEastAsia" w:cstheme="minorEastAsia"/>
                <w:i w:val="0"/>
                <w:iCs w:val="0"/>
                <w:color w:val="auto"/>
                <w:kern w:val="0"/>
                <w:szCs w:val="24"/>
                <w:highlight w:val="none"/>
                <w:u w:val="none"/>
                <w:lang w:val="en-US" w:eastAsia="zh-CN" w:bidi="ar"/>
              </w:rPr>
            </w:pPr>
            <w:r>
              <w:rPr>
                <w:rFonts w:hint="eastAsia"/>
                <w:b/>
                <w:bCs/>
                <w:color w:val="auto"/>
                <w:highlight w:val="none"/>
                <w:shd w:val="clear"/>
                <w:lang w:val="en-US" w:eastAsia="zh-CN"/>
              </w:rPr>
              <w:t>（6）系统安全管理</w:t>
            </w:r>
          </w:p>
        </w:tc>
      </w:tr>
      <w:tr w14:paraId="2E4335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484" w:type="pct"/>
            <w:gridSpan w:val="4"/>
            <w:tcBorders>
              <w:top w:val="single" w:color="000000" w:sz="4" w:space="0"/>
              <w:left w:val="single" w:color="000000" w:sz="4" w:space="0"/>
              <w:bottom w:val="single" w:color="000000" w:sz="4" w:space="0"/>
              <w:right w:val="single" w:color="000000" w:sz="4" w:space="0"/>
            </w:tcBorders>
            <w:shd w:val="clear" w:color="auto" w:fill="D7D7D7"/>
            <w:vAlign w:val="center"/>
          </w:tcPr>
          <w:p w14:paraId="35520EC9">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auto"/>
                <w:sz w:val="24"/>
                <w:szCs w:val="24"/>
                <w:highlight w:val="none"/>
                <w:u w:val="none"/>
              </w:rPr>
            </w:pPr>
            <w:r>
              <w:rPr>
                <w:rFonts w:hint="eastAsia" w:asciiTheme="minorEastAsia" w:hAnsiTheme="minorEastAsia" w:eastAsiaTheme="minorEastAsia" w:cstheme="minorEastAsia"/>
                <w:b/>
                <w:bCs/>
                <w:i w:val="0"/>
                <w:iCs w:val="0"/>
                <w:color w:val="auto"/>
                <w:kern w:val="0"/>
                <w:sz w:val="24"/>
                <w:szCs w:val="24"/>
                <w:highlight w:val="none"/>
                <w:u w:val="none"/>
                <w:lang w:val="en-US" w:eastAsia="zh-CN" w:bidi="ar"/>
              </w:rPr>
              <w:t>序号</w:t>
            </w:r>
          </w:p>
        </w:tc>
        <w:tc>
          <w:tcPr>
            <w:tcW w:w="665" w:type="pct"/>
            <w:gridSpan w:val="3"/>
            <w:tcBorders>
              <w:top w:val="single" w:color="000000" w:sz="4" w:space="0"/>
              <w:left w:val="single" w:color="000000" w:sz="4" w:space="0"/>
              <w:bottom w:val="single" w:color="000000" w:sz="4" w:space="0"/>
              <w:right w:val="single" w:color="000000" w:sz="4" w:space="0"/>
            </w:tcBorders>
            <w:shd w:val="clear" w:color="auto" w:fill="D7D7D7"/>
            <w:vAlign w:val="center"/>
          </w:tcPr>
          <w:p w14:paraId="4AF21416">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auto"/>
                <w:sz w:val="24"/>
                <w:szCs w:val="24"/>
                <w:highlight w:val="none"/>
                <w:u w:val="none"/>
              </w:rPr>
            </w:pPr>
            <w:r>
              <w:rPr>
                <w:rFonts w:hint="eastAsia" w:asciiTheme="minorEastAsia" w:hAnsiTheme="minorEastAsia" w:eastAsiaTheme="minorEastAsia" w:cstheme="minorEastAsia"/>
                <w:b/>
                <w:bCs/>
                <w:i w:val="0"/>
                <w:iCs w:val="0"/>
                <w:color w:val="auto"/>
                <w:kern w:val="0"/>
                <w:sz w:val="24"/>
                <w:szCs w:val="24"/>
                <w:highlight w:val="none"/>
                <w:u w:val="none"/>
                <w:lang w:val="en-US" w:eastAsia="zh-CN" w:bidi="ar"/>
              </w:rPr>
              <w:t>模块</w:t>
            </w:r>
          </w:p>
        </w:tc>
        <w:tc>
          <w:tcPr>
            <w:tcW w:w="972" w:type="pct"/>
            <w:tcBorders>
              <w:top w:val="single" w:color="000000" w:sz="4" w:space="0"/>
              <w:left w:val="single" w:color="000000" w:sz="4" w:space="0"/>
              <w:bottom w:val="single" w:color="000000" w:sz="4" w:space="0"/>
              <w:right w:val="single" w:color="000000" w:sz="4" w:space="0"/>
            </w:tcBorders>
            <w:shd w:val="clear" w:color="auto" w:fill="D7D7D7"/>
            <w:vAlign w:val="center"/>
          </w:tcPr>
          <w:p w14:paraId="3C3E7440">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auto"/>
                <w:sz w:val="24"/>
                <w:szCs w:val="24"/>
                <w:highlight w:val="none"/>
                <w:u w:val="none"/>
              </w:rPr>
            </w:pPr>
            <w:r>
              <w:rPr>
                <w:rFonts w:hint="eastAsia" w:asciiTheme="minorEastAsia" w:hAnsiTheme="minorEastAsia" w:eastAsiaTheme="minorEastAsia" w:cstheme="minorEastAsia"/>
                <w:b/>
                <w:bCs/>
                <w:i w:val="0"/>
                <w:iCs w:val="0"/>
                <w:color w:val="auto"/>
                <w:kern w:val="0"/>
                <w:sz w:val="24"/>
                <w:szCs w:val="24"/>
                <w:highlight w:val="none"/>
                <w:u w:val="none"/>
                <w:lang w:val="en-US" w:eastAsia="zh-CN" w:bidi="ar"/>
              </w:rPr>
              <w:t>功能</w:t>
            </w:r>
          </w:p>
        </w:tc>
        <w:tc>
          <w:tcPr>
            <w:tcW w:w="2877" w:type="pct"/>
            <w:gridSpan w:val="2"/>
            <w:tcBorders>
              <w:top w:val="single" w:color="000000" w:sz="4" w:space="0"/>
              <w:left w:val="single" w:color="000000" w:sz="4" w:space="0"/>
              <w:bottom w:val="single" w:color="000000" w:sz="4" w:space="0"/>
              <w:right w:val="single" w:color="000000" w:sz="4" w:space="0"/>
            </w:tcBorders>
            <w:shd w:val="clear" w:color="auto" w:fill="D7D7D7"/>
            <w:vAlign w:val="center"/>
          </w:tcPr>
          <w:p w14:paraId="6EF9B0DD">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auto"/>
                <w:sz w:val="24"/>
                <w:szCs w:val="24"/>
                <w:highlight w:val="none"/>
                <w:u w:val="none"/>
              </w:rPr>
            </w:pPr>
            <w:r>
              <w:rPr>
                <w:rFonts w:hint="eastAsia" w:asciiTheme="minorEastAsia" w:hAnsiTheme="minorEastAsia" w:eastAsiaTheme="minorEastAsia" w:cstheme="minorEastAsia"/>
                <w:b/>
                <w:bCs/>
                <w:color w:val="auto"/>
                <w:sz w:val="24"/>
                <w:szCs w:val="24"/>
                <w:highlight w:val="none"/>
              </w:rPr>
              <w:t>技术参数与性能指标</w:t>
            </w:r>
          </w:p>
        </w:tc>
      </w:tr>
      <w:tr w14:paraId="770BF1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0" w:hRule="atLeast"/>
        </w:trPr>
        <w:tc>
          <w:tcPr>
            <w:tcW w:w="484" w:type="pct"/>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F239C5">
            <w:pPr>
              <w:keepNext w:val="0"/>
              <w:keepLines w:val="0"/>
              <w:widowControl/>
              <w:numPr>
                <w:ilvl w:val="0"/>
                <w:numId w:val="6"/>
              </w:numPr>
              <w:suppressLineNumbers w:val="0"/>
              <w:ind w:left="425" w:leftChars="0" w:hanging="425" w:firstLineChars="0"/>
              <w:jc w:val="center"/>
              <w:textAlignment w:val="center"/>
              <w:rPr>
                <w:rFonts w:hint="eastAsia" w:asciiTheme="minorEastAsia" w:hAnsiTheme="minorEastAsia" w:eastAsiaTheme="minorEastAsia" w:cstheme="minorEastAsia"/>
                <w:i w:val="0"/>
                <w:iCs w:val="0"/>
                <w:color w:val="auto"/>
                <w:sz w:val="24"/>
                <w:szCs w:val="24"/>
                <w:highlight w:val="none"/>
                <w:u w:val="none"/>
              </w:rPr>
            </w:pPr>
          </w:p>
        </w:tc>
        <w:tc>
          <w:tcPr>
            <w:tcW w:w="665" w:type="pct"/>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70A1500">
            <w:pPr>
              <w:keepNext w:val="0"/>
              <w:keepLines w:val="0"/>
              <w:widowControl/>
              <w:suppressLineNumbers w:val="0"/>
              <w:jc w:val="both"/>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系统安全管理</w:t>
            </w:r>
          </w:p>
        </w:tc>
        <w:tc>
          <w:tcPr>
            <w:tcW w:w="9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CAB237">
            <w:pPr>
              <w:keepNext w:val="0"/>
              <w:keepLines w:val="0"/>
              <w:widowControl/>
              <w:suppressLineNumbers w:val="0"/>
              <w:jc w:val="both"/>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数据安全</w:t>
            </w:r>
          </w:p>
        </w:tc>
        <w:tc>
          <w:tcPr>
            <w:tcW w:w="2877" w:type="pct"/>
            <w:gridSpan w:val="2"/>
            <w:tcBorders>
              <w:top w:val="single" w:color="000000" w:sz="4" w:space="0"/>
              <w:left w:val="single" w:color="000000" w:sz="4" w:space="0"/>
              <w:bottom w:val="single" w:color="000000" w:sz="4" w:space="0"/>
              <w:right w:val="single" w:color="000000" w:sz="4" w:space="0"/>
            </w:tcBorders>
            <w:shd w:val="clear" w:color="auto" w:fill="auto"/>
            <w:vAlign w:val="top"/>
          </w:tcPr>
          <w:p w14:paraId="35045164">
            <w:pPr>
              <w:keepNext w:val="0"/>
              <w:keepLines w:val="0"/>
              <w:widowControl/>
              <w:suppressLineNumbers w:val="0"/>
              <w:jc w:val="both"/>
              <w:textAlignment w:val="top"/>
              <w:rPr>
                <w:rFonts w:hint="eastAsia" w:asciiTheme="minorEastAsia" w:hAnsiTheme="minorEastAsia" w:eastAsiaTheme="minorEastAsia" w:cstheme="minorEastAsia"/>
                <w:i w:val="0"/>
                <w:iCs w:val="0"/>
                <w:color w:val="auto"/>
                <w:sz w:val="24"/>
                <w:szCs w:val="24"/>
                <w:highlight w:val="none"/>
                <w:u w:val="none"/>
              </w:rPr>
            </w:pP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配置文件敏感信息加密、越权控制、数据备份及恢复、敏感数据存储加密、敏感数据传输加密、敏感数据显示加密等。</w:t>
            </w:r>
          </w:p>
        </w:tc>
      </w:tr>
      <w:tr w14:paraId="6905CB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0" w:hRule="atLeast"/>
        </w:trPr>
        <w:tc>
          <w:tcPr>
            <w:tcW w:w="484" w:type="pct"/>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CA92AB">
            <w:pPr>
              <w:keepNext w:val="0"/>
              <w:keepLines w:val="0"/>
              <w:widowControl/>
              <w:numPr>
                <w:ilvl w:val="0"/>
                <w:numId w:val="6"/>
              </w:numPr>
              <w:suppressLineNumbers w:val="0"/>
              <w:ind w:left="425" w:leftChars="0" w:hanging="425" w:firstLineChars="0"/>
              <w:jc w:val="center"/>
              <w:textAlignment w:val="center"/>
              <w:rPr>
                <w:rFonts w:hint="eastAsia" w:asciiTheme="minorEastAsia" w:hAnsiTheme="minorEastAsia" w:eastAsiaTheme="minorEastAsia" w:cstheme="minorEastAsia"/>
                <w:i w:val="0"/>
                <w:iCs w:val="0"/>
                <w:color w:val="auto"/>
                <w:sz w:val="24"/>
                <w:szCs w:val="24"/>
                <w:highlight w:val="none"/>
                <w:u w:val="none"/>
              </w:rPr>
            </w:pPr>
          </w:p>
        </w:tc>
        <w:tc>
          <w:tcPr>
            <w:tcW w:w="665" w:type="pct"/>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1FC781F">
            <w:pPr>
              <w:jc w:val="both"/>
              <w:rPr>
                <w:rFonts w:hint="eastAsia" w:asciiTheme="minorEastAsia" w:hAnsiTheme="minorEastAsia" w:eastAsiaTheme="minorEastAsia" w:cstheme="minorEastAsia"/>
                <w:i w:val="0"/>
                <w:iCs w:val="0"/>
                <w:color w:val="auto"/>
                <w:sz w:val="24"/>
                <w:szCs w:val="24"/>
                <w:highlight w:val="none"/>
                <w:u w:val="none"/>
              </w:rPr>
            </w:pPr>
          </w:p>
        </w:tc>
        <w:tc>
          <w:tcPr>
            <w:tcW w:w="9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B41EF4">
            <w:pPr>
              <w:keepNext w:val="0"/>
              <w:keepLines w:val="0"/>
              <w:widowControl/>
              <w:suppressLineNumbers w:val="0"/>
              <w:jc w:val="both"/>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系统安全</w:t>
            </w:r>
          </w:p>
        </w:tc>
        <w:tc>
          <w:tcPr>
            <w:tcW w:w="2877" w:type="pct"/>
            <w:gridSpan w:val="2"/>
            <w:tcBorders>
              <w:top w:val="single" w:color="000000" w:sz="4" w:space="0"/>
              <w:left w:val="single" w:color="000000" w:sz="4" w:space="0"/>
              <w:bottom w:val="single" w:color="000000" w:sz="4" w:space="0"/>
              <w:right w:val="single" w:color="000000" w:sz="4" w:space="0"/>
            </w:tcBorders>
            <w:shd w:val="clear" w:color="auto" w:fill="auto"/>
            <w:vAlign w:val="top"/>
          </w:tcPr>
          <w:p w14:paraId="56360892">
            <w:pPr>
              <w:keepNext w:val="0"/>
              <w:keepLines w:val="0"/>
              <w:widowControl/>
              <w:suppressLineNumbers w:val="0"/>
              <w:jc w:val="both"/>
              <w:textAlignment w:val="top"/>
              <w:rPr>
                <w:rFonts w:hint="eastAsia" w:asciiTheme="minorEastAsia" w:hAnsiTheme="minorEastAsia" w:eastAsiaTheme="minorEastAsia" w:cstheme="minorEastAsia"/>
                <w:i w:val="0"/>
                <w:iCs w:val="0"/>
                <w:color w:val="auto"/>
                <w:sz w:val="24"/>
                <w:szCs w:val="24"/>
                <w:highlight w:val="none"/>
                <w:u w:val="none"/>
              </w:rPr>
            </w:pP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包含身份认证、访问控制/授权、输入输出验证、配置管理、会话管理、加密技术、参数操作、异常管理、日志与审计等。</w:t>
            </w:r>
          </w:p>
        </w:tc>
      </w:tr>
      <w:tr w14:paraId="37F318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0" w:hRule="atLeast"/>
        </w:trPr>
        <w:tc>
          <w:tcPr>
            <w:tcW w:w="484" w:type="pct"/>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DC8FD6">
            <w:pPr>
              <w:keepNext w:val="0"/>
              <w:keepLines w:val="0"/>
              <w:widowControl/>
              <w:numPr>
                <w:ilvl w:val="0"/>
                <w:numId w:val="6"/>
              </w:numPr>
              <w:suppressLineNumbers w:val="0"/>
              <w:ind w:left="425" w:leftChars="0" w:hanging="425" w:firstLineChars="0"/>
              <w:jc w:val="center"/>
              <w:textAlignment w:val="center"/>
              <w:rPr>
                <w:rFonts w:hint="eastAsia" w:asciiTheme="minorEastAsia" w:hAnsiTheme="minorEastAsia" w:eastAsiaTheme="minorEastAsia" w:cstheme="minorEastAsia"/>
                <w:i w:val="0"/>
                <w:iCs w:val="0"/>
                <w:color w:val="auto"/>
                <w:sz w:val="24"/>
                <w:szCs w:val="24"/>
                <w:highlight w:val="none"/>
                <w:u w:val="none"/>
              </w:rPr>
            </w:pPr>
          </w:p>
        </w:tc>
        <w:tc>
          <w:tcPr>
            <w:tcW w:w="665" w:type="pct"/>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6C0AB3">
            <w:pPr>
              <w:jc w:val="both"/>
              <w:rPr>
                <w:rFonts w:hint="eastAsia" w:asciiTheme="minorEastAsia" w:hAnsiTheme="minorEastAsia" w:eastAsiaTheme="minorEastAsia" w:cstheme="minorEastAsia"/>
                <w:i w:val="0"/>
                <w:iCs w:val="0"/>
                <w:color w:val="auto"/>
                <w:sz w:val="24"/>
                <w:szCs w:val="24"/>
                <w:highlight w:val="none"/>
                <w:u w:val="none"/>
              </w:rPr>
            </w:pPr>
          </w:p>
        </w:tc>
        <w:tc>
          <w:tcPr>
            <w:tcW w:w="9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78D10C">
            <w:pPr>
              <w:keepNext w:val="0"/>
              <w:keepLines w:val="0"/>
              <w:widowControl/>
              <w:suppressLineNumbers w:val="0"/>
              <w:jc w:val="both"/>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数据库安全</w:t>
            </w:r>
          </w:p>
        </w:tc>
        <w:tc>
          <w:tcPr>
            <w:tcW w:w="2877" w:type="pct"/>
            <w:gridSpan w:val="2"/>
            <w:tcBorders>
              <w:top w:val="single" w:color="000000" w:sz="4" w:space="0"/>
              <w:left w:val="single" w:color="000000" w:sz="4" w:space="0"/>
              <w:bottom w:val="single" w:color="000000" w:sz="4" w:space="0"/>
              <w:right w:val="single" w:color="000000" w:sz="4" w:space="0"/>
            </w:tcBorders>
            <w:shd w:val="clear" w:color="auto" w:fill="auto"/>
            <w:vAlign w:val="top"/>
          </w:tcPr>
          <w:p w14:paraId="2892178B">
            <w:pPr>
              <w:keepNext w:val="0"/>
              <w:keepLines w:val="0"/>
              <w:widowControl/>
              <w:suppressLineNumbers w:val="0"/>
              <w:jc w:val="both"/>
              <w:textAlignment w:val="top"/>
              <w:rPr>
                <w:rFonts w:hint="eastAsia" w:asciiTheme="minorEastAsia" w:hAnsiTheme="minorEastAsia" w:eastAsiaTheme="minorEastAsia" w:cstheme="minorEastAsia"/>
                <w:i w:val="0"/>
                <w:iCs w:val="0"/>
                <w:color w:val="auto"/>
                <w:sz w:val="24"/>
                <w:szCs w:val="24"/>
                <w:highlight w:val="none"/>
                <w:u w:val="none"/>
              </w:rPr>
            </w:pP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包含数据库补丁包及时更新、身份强校验、口令定期更换、访问权限控制、连接超时控制等。</w:t>
            </w:r>
          </w:p>
        </w:tc>
      </w:tr>
      <w:tr w14:paraId="586375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484" w:type="pct"/>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D4DD4B">
            <w:pPr>
              <w:keepNext w:val="0"/>
              <w:keepLines w:val="0"/>
              <w:widowControl/>
              <w:numPr>
                <w:ilvl w:val="0"/>
                <w:numId w:val="6"/>
              </w:numPr>
              <w:suppressLineNumbers w:val="0"/>
              <w:ind w:left="425" w:leftChars="0" w:hanging="425" w:firstLineChars="0"/>
              <w:jc w:val="center"/>
              <w:textAlignment w:val="center"/>
              <w:rPr>
                <w:rFonts w:hint="eastAsia" w:asciiTheme="minorEastAsia" w:hAnsiTheme="minorEastAsia" w:eastAsiaTheme="minorEastAsia" w:cstheme="minorEastAsia"/>
                <w:i w:val="0"/>
                <w:iCs w:val="0"/>
                <w:color w:val="auto"/>
                <w:sz w:val="24"/>
                <w:szCs w:val="24"/>
                <w:highlight w:val="none"/>
                <w:u w:val="none"/>
              </w:rPr>
            </w:pPr>
          </w:p>
        </w:tc>
        <w:tc>
          <w:tcPr>
            <w:tcW w:w="665" w:type="pct"/>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721AA7">
            <w:pPr>
              <w:jc w:val="both"/>
              <w:rPr>
                <w:rFonts w:hint="eastAsia" w:asciiTheme="minorEastAsia" w:hAnsiTheme="minorEastAsia" w:eastAsiaTheme="minorEastAsia" w:cstheme="minorEastAsia"/>
                <w:i w:val="0"/>
                <w:iCs w:val="0"/>
                <w:color w:val="auto"/>
                <w:sz w:val="24"/>
                <w:szCs w:val="24"/>
                <w:highlight w:val="none"/>
                <w:u w:val="none"/>
              </w:rPr>
            </w:pPr>
          </w:p>
        </w:tc>
        <w:tc>
          <w:tcPr>
            <w:tcW w:w="9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ACC415">
            <w:pPr>
              <w:keepNext w:val="0"/>
              <w:keepLines w:val="0"/>
              <w:widowControl/>
              <w:suppressLineNumbers w:val="0"/>
              <w:jc w:val="both"/>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操作管理安全</w:t>
            </w:r>
          </w:p>
        </w:tc>
        <w:tc>
          <w:tcPr>
            <w:tcW w:w="2877" w:type="pct"/>
            <w:gridSpan w:val="2"/>
            <w:tcBorders>
              <w:top w:val="single" w:color="000000" w:sz="4" w:space="0"/>
              <w:left w:val="single" w:color="000000" w:sz="4" w:space="0"/>
              <w:bottom w:val="single" w:color="000000" w:sz="4" w:space="0"/>
              <w:right w:val="single" w:color="000000" w:sz="4" w:space="0"/>
            </w:tcBorders>
            <w:shd w:val="clear" w:color="auto" w:fill="auto"/>
            <w:vAlign w:val="top"/>
          </w:tcPr>
          <w:p w14:paraId="2AD7F243">
            <w:pPr>
              <w:keepNext w:val="0"/>
              <w:keepLines w:val="0"/>
              <w:widowControl/>
              <w:suppressLineNumbers w:val="0"/>
              <w:jc w:val="both"/>
              <w:textAlignment w:val="top"/>
              <w:rPr>
                <w:rFonts w:hint="eastAsia" w:asciiTheme="minorEastAsia" w:hAnsiTheme="minorEastAsia" w:eastAsiaTheme="minorEastAsia" w:cstheme="minorEastAsia"/>
                <w:i w:val="0"/>
                <w:iCs w:val="0"/>
                <w:color w:val="auto"/>
                <w:sz w:val="24"/>
                <w:szCs w:val="24"/>
                <w:highlight w:val="none"/>
                <w:u w:val="none"/>
              </w:rPr>
            </w:pP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包含入网安全管理、操作安全管理、应用系统安全管理、安全存放管理、IP地址管理。</w:t>
            </w:r>
          </w:p>
        </w:tc>
      </w:tr>
      <w:tr w14:paraId="5359CF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484" w:type="pct"/>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91AFAD">
            <w:pPr>
              <w:keepNext w:val="0"/>
              <w:keepLines w:val="0"/>
              <w:widowControl/>
              <w:numPr>
                <w:ilvl w:val="0"/>
                <w:numId w:val="6"/>
              </w:numPr>
              <w:suppressLineNumbers w:val="0"/>
              <w:ind w:left="425" w:leftChars="0" w:hanging="425" w:firstLineChars="0"/>
              <w:jc w:val="center"/>
              <w:textAlignment w:val="center"/>
              <w:rPr>
                <w:rFonts w:hint="eastAsia" w:asciiTheme="minorEastAsia" w:hAnsiTheme="minorEastAsia" w:eastAsiaTheme="minorEastAsia" w:cstheme="minorEastAsia"/>
                <w:i w:val="0"/>
                <w:iCs w:val="0"/>
                <w:color w:val="auto"/>
                <w:sz w:val="24"/>
                <w:szCs w:val="24"/>
                <w:highlight w:val="none"/>
                <w:u w:val="none"/>
              </w:rPr>
            </w:pPr>
          </w:p>
        </w:tc>
        <w:tc>
          <w:tcPr>
            <w:tcW w:w="665" w:type="pct"/>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537749">
            <w:pPr>
              <w:jc w:val="both"/>
              <w:rPr>
                <w:rFonts w:hint="eastAsia" w:asciiTheme="minorEastAsia" w:hAnsiTheme="minorEastAsia" w:eastAsiaTheme="minorEastAsia" w:cstheme="minorEastAsia"/>
                <w:i w:val="0"/>
                <w:iCs w:val="0"/>
                <w:color w:val="auto"/>
                <w:sz w:val="24"/>
                <w:szCs w:val="24"/>
                <w:highlight w:val="none"/>
                <w:u w:val="none"/>
              </w:rPr>
            </w:pPr>
          </w:p>
        </w:tc>
        <w:tc>
          <w:tcPr>
            <w:tcW w:w="9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33BEBF">
            <w:pPr>
              <w:keepNext w:val="0"/>
              <w:keepLines w:val="0"/>
              <w:widowControl/>
              <w:suppressLineNumbers w:val="0"/>
              <w:jc w:val="both"/>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主机安全</w:t>
            </w:r>
          </w:p>
        </w:tc>
        <w:tc>
          <w:tcPr>
            <w:tcW w:w="2877" w:type="pct"/>
            <w:gridSpan w:val="2"/>
            <w:tcBorders>
              <w:top w:val="single" w:color="000000" w:sz="4" w:space="0"/>
              <w:left w:val="single" w:color="000000" w:sz="4" w:space="0"/>
              <w:bottom w:val="single" w:color="000000" w:sz="4" w:space="0"/>
              <w:right w:val="single" w:color="000000" w:sz="4" w:space="0"/>
            </w:tcBorders>
            <w:shd w:val="clear" w:color="auto" w:fill="auto"/>
            <w:vAlign w:val="top"/>
          </w:tcPr>
          <w:p w14:paraId="6E21A18C">
            <w:pPr>
              <w:keepNext w:val="0"/>
              <w:keepLines w:val="0"/>
              <w:widowControl/>
              <w:suppressLineNumbers w:val="0"/>
              <w:jc w:val="both"/>
              <w:textAlignment w:val="top"/>
              <w:rPr>
                <w:rFonts w:hint="eastAsia" w:asciiTheme="minorEastAsia" w:hAnsiTheme="minorEastAsia" w:eastAsiaTheme="minorEastAsia" w:cstheme="minorEastAsia"/>
                <w:i w:val="0"/>
                <w:iCs w:val="0"/>
                <w:color w:val="auto"/>
                <w:sz w:val="24"/>
                <w:szCs w:val="24"/>
                <w:highlight w:val="none"/>
                <w:u w:val="none"/>
              </w:rPr>
            </w:pP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包含操作系统补丁及时更新、关闭非必要端口、最小化账号权限、口令强校验。</w:t>
            </w:r>
          </w:p>
        </w:tc>
      </w:tr>
      <w:tr w14:paraId="3BBF54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5000" w:type="pct"/>
            <w:gridSpan w:val="10"/>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BB01D7">
            <w:pPr>
              <w:keepNext w:val="0"/>
              <w:keepLines w:val="0"/>
              <w:widowControl/>
              <w:suppressLineNumbers w:val="0"/>
              <w:jc w:val="both"/>
              <w:textAlignment w:val="top"/>
              <w:rPr>
                <w:rFonts w:hint="eastAsia" w:asciiTheme="minorEastAsia" w:hAnsiTheme="minorEastAsia" w:eastAsiaTheme="minorEastAsia" w:cstheme="minorEastAsia"/>
                <w:i w:val="0"/>
                <w:iCs w:val="0"/>
                <w:color w:val="auto"/>
                <w:kern w:val="0"/>
                <w:sz w:val="24"/>
                <w:szCs w:val="24"/>
                <w:highlight w:val="none"/>
                <w:u w:val="none"/>
                <w:lang w:val="en-US" w:eastAsia="zh-CN" w:bidi="ar"/>
              </w:rPr>
            </w:pPr>
            <w:r>
              <w:rPr>
                <w:rFonts w:hint="eastAsia" w:asciiTheme="minorEastAsia" w:hAnsiTheme="minorEastAsia" w:eastAsiaTheme="minorEastAsia" w:cstheme="minorEastAsia"/>
                <w:i w:val="0"/>
                <w:iCs w:val="0"/>
                <w:color w:val="000000"/>
                <w:kern w:val="0"/>
                <w:sz w:val="24"/>
                <w:szCs w:val="24"/>
                <w:u w:val="none"/>
                <w:lang w:val="en-US" w:eastAsia="zh-CN" w:bidi="ar"/>
              </w:rPr>
              <w:t>注：以上参数项标有▲的技术参数为核心参数。供应商需对磋商文件的采购内容及技术要求的全部技术参数逐条响应。供应商应提供相关功能技术支持资料(硬件产品彩页、软件检测报告及系统功能截图)予以佐证。本项目核心产品是智能随访系统，为保证整个系统的安全性与稳定性，投标产品需具有软件产品检测报告。</w:t>
            </w:r>
          </w:p>
        </w:tc>
      </w:tr>
    </w:tbl>
    <w:p w14:paraId="5D357DF2">
      <w:pPr>
        <w:pStyle w:val="5"/>
        <w:numPr>
          <w:ilvl w:val="0"/>
          <w:numId w:val="0"/>
        </w:numPr>
        <w:bidi w:val="0"/>
        <w:spacing w:line="360" w:lineRule="auto"/>
        <w:ind w:leftChars="0"/>
        <w:rPr>
          <w:rFonts w:hint="eastAsia" w:ascii="宋体" w:hAnsi="宋体" w:eastAsia="宋体" w:cs="宋体"/>
          <w:color w:val="auto"/>
          <w:highlight w:val="none"/>
        </w:rPr>
      </w:pPr>
      <w:r>
        <w:rPr>
          <w:rFonts w:hint="eastAsia" w:ascii="宋体" w:hAnsi="宋体" w:cs="宋体"/>
          <w:color w:val="auto"/>
          <w:highlight w:val="none"/>
          <w:lang w:val="en-US" w:eastAsia="zh-CN"/>
        </w:rPr>
        <w:t>2、智慧随访</w:t>
      </w:r>
      <w:r>
        <w:rPr>
          <w:rFonts w:hint="eastAsia" w:ascii="宋体" w:hAnsi="宋体" w:eastAsia="宋体" w:cs="宋体"/>
          <w:color w:val="auto"/>
          <w:highlight w:val="none"/>
        </w:rPr>
        <w:t>硬件</w:t>
      </w:r>
      <w:r>
        <w:rPr>
          <w:rFonts w:hint="eastAsia" w:ascii="宋体" w:hAnsi="宋体" w:eastAsia="宋体" w:cs="宋体"/>
          <w:color w:val="auto"/>
          <w:highlight w:val="none"/>
          <w:lang w:val="en-US" w:eastAsia="zh-CN"/>
        </w:rPr>
        <w:t>技术</w:t>
      </w:r>
      <w:r>
        <w:rPr>
          <w:rFonts w:hint="eastAsia" w:ascii="宋体" w:hAnsi="宋体" w:eastAsia="宋体" w:cs="宋体"/>
          <w:color w:val="auto"/>
          <w:highlight w:val="none"/>
        </w:rPr>
        <w:t>要求</w:t>
      </w:r>
    </w:p>
    <w:p w14:paraId="7B892288">
      <w:pPr>
        <w:numPr>
          <w:ilvl w:val="0"/>
          <w:numId w:val="0"/>
        </w:numPr>
        <w:ind w:leftChars="0"/>
        <w:rPr>
          <w:rFonts w:hint="eastAsia" w:eastAsia="宋体"/>
          <w:b/>
          <w:bCs/>
          <w:color w:val="auto"/>
          <w:highlight w:val="none"/>
          <w:lang w:eastAsia="zh-CN"/>
        </w:rPr>
      </w:pPr>
      <w:r>
        <w:rPr>
          <w:rFonts w:hint="eastAsia"/>
          <w:b/>
          <w:bCs/>
          <w:color w:val="auto"/>
          <w:highlight w:val="none"/>
          <w:lang w:val="en-US" w:eastAsia="zh-CN"/>
        </w:rPr>
        <w:t>供应商为生产厂家的须提供医疗器械生产许可证；供应商为代理商的根据所投产品类别还需提供第二类医疗器械经营备案凭证或</w:t>
      </w:r>
      <w:bookmarkStart w:id="0" w:name="_GoBack"/>
      <w:bookmarkEnd w:id="0"/>
      <w:r>
        <w:rPr>
          <w:rFonts w:hint="eastAsia"/>
          <w:b/>
          <w:bCs/>
          <w:color w:val="auto"/>
          <w:highlight w:val="none"/>
          <w:lang w:val="en-US" w:eastAsia="zh-CN"/>
        </w:rPr>
        <w:t>医疗器械经营许可证；根据所投产品的类别出具该类产品注册证或备案凭证</w:t>
      </w:r>
      <w:r>
        <w:rPr>
          <w:rFonts w:hint="eastAsia"/>
          <w:b/>
          <w:bCs/>
          <w:color w:val="auto"/>
          <w:highlight w:val="none"/>
          <w:lang w:eastAsia="zh-CN"/>
        </w:rPr>
        <w:t>。</w:t>
      </w:r>
    </w:p>
    <w:tbl>
      <w:tblPr>
        <w:tblStyle w:val="8"/>
        <w:tblW w:w="5009"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289"/>
        <w:gridCol w:w="1289"/>
        <w:gridCol w:w="5959"/>
      </w:tblGrid>
      <w:tr w14:paraId="539D189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755" w:type="pct"/>
            <w:tcBorders>
              <w:top w:val="single" w:color="000000" w:sz="4" w:space="0"/>
              <w:left w:val="single" w:color="000000" w:sz="4" w:space="0"/>
              <w:bottom w:val="single" w:color="000000" w:sz="4" w:space="0"/>
              <w:right w:val="single" w:color="000000" w:sz="4" w:space="0"/>
            </w:tcBorders>
            <w:shd w:val="clear" w:color="auto" w:fill="D7D7D7"/>
            <w:vAlign w:val="center"/>
          </w:tcPr>
          <w:p w14:paraId="0509393A">
            <w:pPr>
              <w:keepNext w:val="0"/>
              <w:keepLines w:val="0"/>
              <w:widowControl/>
              <w:suppressLineNumbers w:val="0"/>
              <w:spacing w:line="360" w:lineRule="auto"/>
              <w:jc w:val="center"/>
              <w:textAlignment w:val="center"/>
              <w:rPr>
                <w:rFonts w:hint="eastAsia" w:ascii="宋体" w:hAnsi="宋体" w:eastAsia="宋体" w:cs="宋体"/>
                <w:b/>
                <w:bCs/>
                <w:i w:val="0"/>
                <w:iCs w:val="0"/>
                <w:color w:val="auto"/>
                <w:sz w:val="24"/>
                <w:szCs w:val="24"/>
                <w:highlight w:val="none"/>
                <w:u w:val="none"/>
                <w:lang w:val="en-US" w:eastAsia="zh-CN"/>
              </w:rPr>
            </w:pPr>
            <w:r>
              <w:rPr>
                <w:rFonts w:hint="eastAsia" w:ascii="宋体" w:hAnsi="宋体" w:eastAsia="宋体" w:cs="宋体"/>
                <w:b/>
                <w:bCs/>
                <w:i w:val="0"/>
                <w:iCs w:val="0"/>
                <w:color w:val="auto"/>
                <w:kern w:val="0"/>
                <w:sz w:val="24"/>
                <w:szCs w:val="24"/>
                <w:highlight w:val="none"/>
                <w:u w:val="none"/>
                <w:lang w:val="en-US" w:eastAsia="zh-CN" w:bidi="ar"/>
              </w:rPr>
              <w:t>序号</w:t>
            </w:r>
          </w:p>
        </w:tc>
        <w:tc>
          <w:tcPr>
            <w:tcW w:w="755" w:type="pct"/>
            <w:tcBorders>
              <w:top w:val="single" w:color="000000" w:sz="4" w:space="0"/>
              <w:left w:val="single" w:color="000000" w:sz="4" w:space="0"/>
              <w:bottom w:val="single" w:color="000000" w:sz="4" w:space="0"/>
              <w:right w:val="single" w:color="000000" w:sz="4" w:space="0"/>
            </w:tcBorders>
            <w:shd w:val="clear" w:color="auto" w:fill="D7D7D7"/>
            <w:vAlign w:val="center"/>
          </w:tcPr>
          <w:p w14:paraId="7204BBA1">
            <w:pPr>
              <w:keepNext w:val="0"/>
              <w:keepLines w:val="0"/>
              <w:widowControl/>
              <w:suppressLineNumbers w:val="0"/>
              <w:spacing w:line="360" w:lineRule="auto"/>
              <w:jc w:val="center"/>
              <w:textAlignment w:val="center"/>
              <w:rPr>
                <w:rFonts w:hint="eastAsia" w:ascii="宋体" w:hAnsi="宋体" w:eastAsia="宋体" w:cs="宋体"/>
                <w:b/>
                <w:bCs/>
                <w:i w:val="0"/>
                <w:iCs w:val="0"/>
                <w:color w:val="auto"/>
                <w:sz w:val="24"/>
                <w:szCs w:val="24"/>
                <w:highlight w:val="none"/>
                <w:u w:val="none"/>
                <w:lang w:val="en-US" w:eastAsia="zh-CN"/>
              </w:rPr>
            </w:pPr>
            <w:r>
              <w:rPr>
                <w:rFonts w:hint="eastAsia" w:ascii="宋体" w:hAnsi="宋体" w:eastAsia="宋体" w:cs="宋体"/>
                <w:b/>
                <w:bCs/>
                <w:i w:val="0"/>
                <w:iCs w:val="0"/>
                <w:color w:val="auto"/>
                <w:sz w:val="24"/>
                <w:szCs w:val="24"/>
                <w:highlight w:val="none"/>
                <w:u w:val="none"/>
                <w:lang w:val="en-US" w:eastAsia="zh-CN"/>
              </w:rPr>
              <w:t>设备</w:t>
            </w:r>
          </w:p>
        </w:tc>
        <w:tc>
          <w:tcPr>
            <w:tcW w:w="3489" w:type="pct"/>
            <w:tcBorders>
              <w:top w:val="single" w:color="000000" w:sz="4" w:space="0"/>
              <w:left w:val="single" w:color="000000" w:sz="4" w:space="0"/>
              <w:bottom w:val="single" w:color="000000" w:sz="4" w:space="0"/>
              <w:right w:val="single" w:color="000000" w:sz="4" w:space="0"/>
            </w:tcBorders>
            <w:shd w:val="clear" w:color="auto" w:fill="D7D7D7"/>
            <w:vAlign w:val="center"/>
          </w:tcPr>
          <w:p w14:paraId="29B0F5DB">
            <w:pPr>
              <w:keepNext w:val="0"/>
              <w:keepLines w:val="0"/>
              <w:widowControl/>
              <w:suppressLineNumbers w:val="0"/>
              <w:spacing w:line="360" w:lineRule="auto"/>
              <w:jc w:val="center"/>
              <w:textAlignment w:val="center"/>
              <w:rPr>
                <w:rFonts w:hint="eastAsia" w:ascii="宋体" w:hAnsi="宋体" w:eastAsia="宋体" w:cs="宋体"/>
                <w:b/>
                <w:bCs/>
                <w:i w:val="0"/>
                <w:iCs w:val="0"/>
                <w:color w:val="auto"/>
                <w:sz w:val="24"/>
                <w:szCs w:val="24"/>
                <w:highlight w:val="none"/>
                <w:u w:val="none"/>
                <w:lang w:val="en-US" w:eastAsia="zh-CN"/>
              </w:rPr>
            </w:pPr>
            <w:r>
              <w:rPr>
                <w:rFonts w:hint="eastAsia" w:asciiTheme="minorEastAsia" w:hAnsiTheme="minorEastAsia" w:eastAsiaTheme="minorEastAsia" w:cstheme="minorEastAsia"/>
                <w:b/>
                <w:bCs/>
                <w:color w:val="auto"/>
                <w:sz w:val="24"/>
                <w:szCs w:val="24"/>
                <w:highlight w:val="none"/>
              </w:rPr>
              <w:t>技术参数与性能指标</w:t>
            </w:r>
          </w:p>
        </w:tc>
      </w:tr>
      <w:tr w14:paraId="208021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7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2B304A">
            <w:pPr>
              <w:keepNext w:val="0"/>
              <w:keepLines w:val="0"/>
              <w:widowControl/>
              <w:numPr>
                <w:ilvl w:val="0"/>
                <w:numId w:val="9"/>
              </w:numPr>
              <w:suppressLineNumbers w:val="0"/>
              <w:spacing w:line="360" w:lineRule="auto"/>
              <w:ind w:left="425" w:leftChars="0" w:hanging="425" w:firstLineChars="0"/>
              <w:jc w:val="center"/>
              <w:textAlignment w:val="center"/>
              <w:rPr>
                <w:rFonts w:hint="eastAsia" w:ascii="宋体" w:hAnsi="宋体" w:eastAsia="宋体" w:cs="宋体"/>
                <w:i w:val="0"/>
                <w:iCs w:val="0"/>
                <w:color w:val="auto"/>
                <w:kern w:val="0"/>
                <w:sz w:val="24"/>
                <w:szCs w:val="24"/>
                <w:highlight w:val="none"/>
                <w:u w:val="none"/>
                <w:lang w:val="en-US" w:eastAsia="zh-CN" w:bidi="ar"/>
              </w:rPr>
            </w:pPr>
          </w:p>
        </w:tc>
        <w:tc>
          <w:tcPr>
            <w:tcW w:w="7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1B6E7D">
            <w:pPr>
              <w:keepNext w:val="0"/>
              <w:keepLines w:val="0"/>
              <w:widowControl/>
              <w:suppressLineNumbers w:val="0"/>
              <w:spacing w:line="360" w:lineRule="auto"/>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智慧村医工作站一体机</w:t>
            </w:r>
          </w:p>
        </w:tc>
        <w:tc>
          <w:tcPr>
            <w:tcW w:w="34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E12493">
            <w:pPr>
              <w:keepNext w:val="0"/>
              <w:keepLines w:val="0"/>
              <w:widowControl/>
              <w:suppressLineNumbers w:val="0"/>
              <w:spacing w:line="360" w:lineRule="auto"/>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屏幕尺寸：≥11英寸；</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刷新率：≥144Hz；</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内存：≥8G；</w:t>
            </w:r>
          </w:p>
          <w:p w14:paraId="0617983E">
            <w:pPr>
              <w:keepNext w:val="0"/>
              <w:keepLines w:val="0"/>
              <w:widowControl/>
              <w:suppressLineNumbers w:val="0"/>
              <w:spacing w:line="360" w:lineRule="auto"/>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存储：≥128G；</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分辨率：≥1920*1200；</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网络：支持</w:t>
            </w:r>
            <w:r>
              <w:rPr>
                <w:rFonts w:hint="eastAsia" w:ascii="宋体" w:hAnsi="宋体" w:cs="宋体"/>
                <w:i w:val="0"/>
                <w:iCs w:val="0"/>
                <w:color w:val="auto"/>
                <w:kern w:val="0"/>
                <w:sz w:val="24"/>
                <w:szCs w:val="24"/>
                <w:highlight w:val="none"/>
                <w:u w:val="none"/>
                <w:lang w:val="en-US" w:eastAsia="zh-CN" w:bidi="ar"/>
              </w:rPr>
              <w:t>Wi-Fi</w:t>
            </w:r>
            <w:r>
              <w:rPr>
                <w:rFonts w:hint="eastAsia" w:ascii="宋体" w:hAnsi="宋体" w:eastAsia="宋体" w:cs="宋体"/>
                <w:i w:val="0"/>
                <w:iCs w:val="0"/>
                <w:color w:val="auto"/>
                <w:kern w:val="0"/>
                <w:sz w:val="24"/>
                <w:szCs w:val="24"/>
                <w:highlight w:val="none"/>
                <w:u w:val="none"/>
                <w:lang w:val="en-US" w:eastAsia="zh-CN" w:bidi="ar"/>
              </w:rPr>
              <w:t>，支持BT；</w:t>
            </w:r>
          </w:p>
          <w:p w14:paraId="7DCD854A">
            <w:pPr>
              <w:keepNext w:val="0"/>
              <w:keepLines w:val="0"/>
              <w:widowControl/>
              <w:suppressLineNumbers w:val="0"/>
              <w:spacing w:line="360" w:lineRule="auto"/>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cs="宋体"/>
                <w:i w:val="0"/>
                <w:iCs w:val="0"/>
                <w:color w:val="auto"/>
                <w:kern w:val="0"/>
                <w:sz w:val="24"/>
                <w:szCs w:val="24"/>
                <w:highlight w:val="none"/>
                <w:u w:val="none"/>
                <w:lang w:val="en-US" w:eastAsia="zh-CN" w:bidi="ar"/>
              </w:rPr>
              <w:t>操作系统：支持Android操作系统；</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软件支持：支持安装随访客户端。</w:t>
            </w:r>
          </w:p>
        </w:tc>
      </w:tr>
      <w:tr w14:paraId="35FD5D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6" w:hRule="atLeast"/>
        </w:trPr>
        <w:tc>
          <w:tcPr>
            <w:tcW w:w="7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8C0583">
            <w:pPr>
              <w:keepNext w:val="0"/>
              <w:keepLines w:val="0"/>
              <w:widowControl/>
              <w:numPr>
                <w:ilvl w:val="0"/>
                <w:numId w:val="9"/>
              </w:numPr>
              <w:suppressLineNumbers w:val="0"/>
              <w:spacing w:line="360" w:lineRule="auto"/>
              <w:ind w:left="425" w:leftChars="0" w:hanging="425" w:firstLineChars="0"/>
              <w:jc w:val="center"/>
              <w:textAlignment w:val="center"/>
              <w:rPr>
                <w:rFonts w:hint="eastAsia" w:ascii="宋体" w:hAnsi="宋体" w:eastAsia="宋体" w:cs="宋体"/>
                <w:i w:val="0"/>
                <w:iCs w:val="0"/>
                <w:color w:val="auto"/>
                <w:kern w:val="0"/>
                <w:sz w:val="24"/>
                <w:szCs w:val="24"/>
                <w:highlight w:val="none"/>
                <w:u w:val="none"/>
                <w:lang w:val="en-US" w:eastAsia="zh-CN" w:bidi="ar"/>
              </w:rPr>
            </w:pPr>
          </w:p>
        </w:tc>
        <w:tc>
          <w:tcPr>
            <w:tcW w:w="7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D1D044">
            <w:pPr>
              <w:keepNext w:val="0"/>
              <w:keepLines w:val="0"/>
              <w:widowControl/>
              <w:suppressLineNumbers w:val="0"/>
              <w:spacing w:line="360" w:lineRule="auto"/>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臂式电子血压计</w:t>
            </w:r>
          </w:p>
        </w:tc>
        <w:tc>
          <w:tcPr>
            <w:tcW w:w="34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D709E4">
            <w:pPr>
              <w:keepNext w:val="0"/>
              <w:keepLines w:val="0"/>
              <w:widowControl/>
              <w:suppressLineNumbers w:val="0"/>
              <w:spacing w:line="360" w:lineRule="auto"/>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1.测量方法：示波法</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2.测量范围压力：0mmHg~295mmHg(0.0kPa~39.3kPa)</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3.脉搏率：(40~199）次/分</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4.允许误差压力：±3mmHg(±0.4kPa)、脉搏率±5%</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5.工作电压：3.7V（可充电锂电池）</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6.记忆功能：可储存双人≥120组数据</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7.测量臂围：22cm</w:t>
            </w:r>
            <w:r>
              <w:rPr>
                <w:rFonts w:hint="eastAsia" w:ascii="宋体" w:hAnsi="宋体"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32cm</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8.</w:t>
            </w:r>
            <w:r>
              <w:rPr>
                <w:rFonts w:hint="eastAsia"/>
                <w:color w:val="auto"/>
                <w:highlight w:val="none"/>
                <w:lang w:eastAsia="zh-CN"/>
              </w:rPr>
              <w:t>▲</w:t>
            </w:r>
            <w:r>
              <w:rPr>
                <w:rFonts w:hint="eastAsia" w:ascii="宋体" w:hAnsi="宋体" w:eastAsia="宋体" w:cs="宋体"/>
                <w:i w:val="0"/>
                <w:iCs w:val="0"/>
                <w:color w:val="auto"/>
                <w:kern w:val="0"/>
                <w:sz w:val="24"/>
                <w:szCs w:val="24"/>
                <w:highlight w:val="none"/>
                <w:u w:val="none"/>
                <w:lang w:val="en-US" w:eastAsia="zh-CN" w:bidi="ar"/>
              </w:rPr>
              <w:t>数据通信：支持蓝牙</w:t>
            </w:r>
            <w:r>
              <w:rPr>
                <w:rFonts w:hint="eastAsia" w:ascii="宋体" w:hAnsi="宋体" w:cs="宋体"/>
                <w:i w:val="0"/>
                <w:iCs w:val="0"/>
                <w:color w:val="auto"/>
                <w:kern w:val="0"/>
                <w:sz w:val="24"/>
                <w:szCs w:val="24"/>
                <w:highlight w:val="none"/>
                <w:u w:val="none"/>
                <w:lang w:val="en-US" w:eastAsia="zh-CN" w:bidi="ar"/>
              </w:rPr>
              <w:t>；（提供产品彩页或检测报告佐证）</w:t>
            </w:r>
          </w:p>
        </w:tc>
      </w:tr>
      <w:tr w14:paraId="031781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90" w:hRule="atLeast"/>
        </w:trPr>
        <w:tc>
          <w:tcPr>
            <w:tcW w:w="7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C060C8">
            <w:pPr>
              <w:keepNext w:val="0"/>
              <w:keepLines w:val="0"/>
              <w:widowControl/>
              <w:numPr>
                <w:ilvl w:val="0"/>
                <w:numId w:val="9"/>
              </w:numPr>
              <w:suppressLineNumbers w:val="0"/>
              <w:spacing w:line="360" w:lineRule="auto"/>
              <w:ind w:left="425" w:leftChars="0" w:hanging="425" w:firstLineChars="0"/>
              <w:jc w:val="center"/>
              <w:textAlignment w:val="center"/>
              <w:rPr>
                <w:rFonts w:hint="eastAsia" w:ascii="宋体" w:hAnsi="宋体" w:eastAsia="宋体" w:cs="宋体"/>
                <w:i w:val="0"/>
                <w:iCs w:val="0"/>
                <w:color w:val="auto"/>
                <w:kern w:val="0"/>
                <w:sz w:val="24"/>
                <w:szCs w:val="24"/>
                <w:highlight w:val="none"/>
                <w:u w:val="none"/>
                <w:lang w:val="en-US" w:eastAsia="zh-CN" w:bidi="ar"/>
              </w:rPr>
            </w:pPr>
          </w:p>
        </w:tc>
        <w:tc>
          <w:tcPr>
            <w:tcW w:w="7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BD06A7">
            <w:pPr>
              <w:keepNext w:val="0"/>
              <w:keepLines w:val="0"/>
              <w:widowControl/>
              <w:suppressLineNumbers w:val="0"/>
              <w:spacing w:line="360" w:lineRule="auto"/>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便携式智能血糖仪</w:t>
            </w:r>
          </w:p>
        </w:tc>
        <w:tc>
          <w:tcPr>
            <w:tcW w:w="34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61F4E0">
            <w:pPr>
              <w:keepNext w:val="0"/>
              <w:keepLines w:val="0"/>
              <w:widowControl/>
              <w:numPr>
                <w:ilvl w:val="0"/>
                <w:numId w:val="10"/>
              </w:numPr>
              <w:suppressLineNumbers w:val="0"/>
              <w:spacing w:line="360" w:lineRule="auto"/>
              <w:ind w:left="425" w:leftChars="0" w:hanging="425" w:firstLineChars="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rPr>
              <w:t>准确性要求：血糖浓度≤5.55mmol/L时，检测结果误差在±0.83mmol/L；血糖浓度≥5.55mmol/L时，检测结果误差不超过±15%。</w:t>
            </w:r>
          </w:p>
          <w:p w14:paraId="1E9C9EBA">
            <w:pPr>
              <w:keepNext w:val="0"/>
              <w:keepLines w:val="0"/>
              <w:widowControl/>
              <w:numPr>
                <w:ilvl w:val="0"/>
                <w:numId w:val="0"/>
              </w:numPr>
              <w:suppressLineNumbers w:val="0"/>
              <w:spacing w:line="360" w:lineRule="auto"/>
              <w:ind w:left="425" w:leftChars="0" w:hanging="425" w:firstLineChars="0"/>
              <w:jc w:val="left"/>
              <w:textAlignment w:val="center"/>
              <w:rPr>
                <w:rFonts w:hint="eastAsia" w:ascii="宋体" w:hAnsi="宋体" w:eastAsia="宋体" w:cs="宋体"/>
                <w:i w:val="0"/>
                <w:iCs w:val="0"/>
                <w:color w:val="auto"/>
                <w:sz w:val="24"/>
                <w:szCs w:val="24"/>
                <w:highlight w:val="none"/>
                <w:u w:val="none"/>
              </w:rPr>
            </w:pPr>
            <w:r>
              <w:rPr>
                <w:rFonts w:hint="default" w:ascii="宋体" w:hAnsi="宋体" w:eastAsia="宋体" w:cs="宋体"/>
                <w:i w:val="0"/>
                <w:iCs w:val="0"/>
                <w:color w:val="auto"/>
                <w:kern w:val="2"/>
                <w:sz w:val="24"/>
                <w:szCs w:val="24"/>
                <w:highlight w:val="none"/>
                <w:lang w:val="en-US" w:eastAsia="zh-CN" w:bidi="ar-SA"/>
              </w:rPr>
              <w:t>2.</w:t>
            </w:r>
            <w:r>
              <w:rPr>
                <w:rFonts w:hint="eastAsia" w:ascii="宋体" w:hAnsi="宋体" w:eastAsia="宋体" w:cs="宋体"/>
                <w:i w:val="0"/>
                <w:iCs w:val="0"/>
                <w:color w:val="auto"/>
                <w:sz w:val="24"/>
                <w:szCs w:val="24"/>
                <w:highlight w:val="none"/>
                <w:u w:val="none"/>
              </w:rPr>
              <w:t>测量精确度：血糖浓度&lt;5.55mmol/L时，SD&lt;0.33mmol/L；血糖浓度≥5.5mmol/L时，CV&lt;6.0%。</w:t>
            </w:r>
          </w:p>
          <w:p w14:paraId="1C215C46">
            <w:pPr>
              <w:keepNext w:val="0"/>
              <w:keepLines w:val="0"/>
              <w:widowControl/>
              <w:numPr>
                <w:ilvl w:val="0"/>
                <w:numId w:val="0"/>
              </w:numPr>
              <w:suppressLineNumbers w:val="0"/>
              <w:spacing w:line="360" w:lineRule="auto"/>
              <w:ind w:left="425" w:leftChars="0" w:hanging="425" w:firstLineChars="0"/>
              <w:jc w:val="left"/>
              <w:textAlignment w:val="center"/>
              <w:rPr>
                <w:rFonts w:hint="eastAsia" w:ascii="宋体" w:hAnsi="宋体" w:eastAsia="宋体" w:cs="宋体"/>
                <w:i w:val="0"/>
                <w:iCs w:val="0"/>
                <w:color w:val="auto"/>
                <w:sz w:val="24"/>
                <w:szCs w:val="24"/>
                <w:highlight w:val="none"/>
                <w:u w:val="none"/>
              </w:rPr>
            </w:pPr>
            <w:r>
              <w:rPr>
                <w:rFonts w:hint="default" w:ascii="宋体" w:hAnsi="宋体" w:eastAsia="宋体" w:cs="宋体"/>
                <w:i w:val="0"/>
                <w:iCs w:val="0"/>
                <w:color w:val="auto"/>
                <w:kern w:val="2"/>
                <w:sz w:val="24"/>
                <w:szCs w:val="24"/>
                <w:highlight w:val="none"/>
                <w:lang w:val="en-US" w:eastAsia="zh-CN" w:bidi="ar-SA"/>
              </w:rPr>
              <w:t>3.</w:t>
            </w:r>
            <w:r>
              <w:rPr>
                <w:rFonts w:hint="eastAsia" w:ascii="宋体" w:hAnsi="宋体" w:eastAsia="宋体" w:cs="宋体"/>
                <w:i w:val="0"/>
                <w:iCs w:val="0"/>
                <w:color w:val="auto"/>
                <w:sz w:val="24"/>
                <w:szCs w:val="24"/>
                <w:highlight w:val="none"/>
                <w:u w:val="none"/>
              </w:rPr>
              <w:t>试纸条批间差：批间差&lt;15%。</w:t>
            </w:r>
          </w:p>
          <w:p w14:paraId="0753246D">
            <w:pPr>
              <w:keepNext w:val="0"/>
              <w:keepLines w:val="0"/>
              <w:widowControl/>
              <w:numPr>
                <w:ilvl w:val="0"/>
                <w:numId w:val="0"/>
              </w:numPr>
              <w:suppressLineNumbers w:val="0"/>
              <w:spacing w:line="360" w:lineRule="auto"/>
              <w:ind w:left="425" w:leftChars="0" w:hanging="425" w:firstLineChars="0"/>
              <w:jc w:val="left"/>
              <w:textAlignment w:val="center"/>
              <w:rPr>
                <w:rFonts w:hint="eastAsia" w:ascii="宋体" w:hAnsi="宋体" w:eastAsia="宋体" w:cs="宋体"/>
                <w:i w:val="0"/>
                <w:iCs w:val="0"/>
                <w:color w:val="auto"/>
                <w:sz w:val="24"/>
                <w:szCs w:val="24"/>
                <w:highlight w:val="none"/>
                <w:u w:val="none"/>
              </w:rPr>
            </w:pPr>
            <w:r>
              <w:rPr>
                <w:rFonts w:hint="default" w:ascii="宋体" w:hAnsi="宋体" w:eastAsia="宋体" w:cs="宋体"/>
                <w:i w:val="0"/>
                <w:iCs w:val="0"/>
                <w:color w:val="auto"/>
                <w:kern w:val="2"/>
                <w:sz w:val="24"/>
                <w:szCs w:val="24"/>
                <w:highlight w:val="none"/>
                <w:lang w:val="en-US" w:eastAsia="zh-CN" w:bidi="ar-SA"/>
              </w:rPr>
              <w:t>4.</w:t>
            </w:r>
            <w:r>
              <w:rPr>
                <w:rFonts w:hint="eastAsia" w:ascii="宋体" w:hAnsi="宋体" w:eastAsia="宋体" w:cs="宋体"/>
                <w:i w:val="0"/>
                <w:iCs w:val="0"/>
                <w:color w:val="auto"/>
                <w:sz w:val="24"/>
                <w:szCs w:val="24"/>
                <w:highlight w:val="none"/>
                <w:u w:val="none"/>
              </w:rPr>
              <w:t>检测线性范围：1.1mmol/L-33.3mmol/L。</w:t>
            </w:r>
          </w:p>
          <w:p w14:paraId="58BE4E04">
            <w:pPr>
              <w:keepNext w:val="0"/>
              <w:keepLines w:val="0"/>
              <w:widowControl/>
              <w:numPr>
                <w:ilvl w:val="0"/>
                <w:numId w:val="0"/>
              </w:numPr>
              <w:suppressLineNumbers w:val="0"/>
              <w:spacing w:line="360" w:lineRule="auto"/>
              <w:ind w:left="425" w:leftChars="0" w:hanging="425" w:firstLineChars="0"/>
              <w:jc w:val="left"/>
              <w:textAlignment w:val="center"/>
              <w:rPr>
                <w:rFonts w:hint="eastAsia" w:ascii="宋体" w:hAnsi="宋体" w:eastAsia="宋体" w:cs="宋体"/>
                <w:i w:val="0"/>
                <w:iCs w:val="0"/>
                <w:color w:val="auto"/>
                <w:sz w:val="24"/>
                <w:szCs w:val="24"/>
                <w:highlight w:val="none"/>
                <w:u w:val="none"/>
              </w:rPr>
            </w:pPr>
            <w:r>
              <w:rPr>
                <w:rFonts w:hint="default" w:ascii="宋体" w:hAnsi="宋体" w:eastAsia="宋体" w:cs="宋体"/>
                <w:i w:val="0"/>
                <w:iCs w:val="0"/>
                <w:color w:val="auto"/>
                <w:kern w:val="2"/>
                <w:sz w:val="24"/>
                <w:szCs w:val="24"/>
                <w:highlight w:val="none"/>
                <w:lang w:val="en-US" w:eastAsia="zh-CN" w:bidi="ar-SA"/>
              </w:rPr>
              <w:t>5.</w:t>
            </w:r>
            <w:r>
              <w:rPr>
                <w:rFonts w:hint="eastAsia"/>
                <w:color w:val="auto"/>
                <w:highlight w:val="none"/>
                <w:lang w:eastAsia="zh-CN"/>
              </w:rPr>
              <w:t>▲</w:t>
            </w:r>
            <w:r>
              <w:rPr>
                <w:rFonts w:hint="eastAsia" w:ascii="宋体" w:hAnsi="宋体" w:eastAsia="宋体" w:cs="宋体"/>
                <w:i w:val="0"/>
                <w:iCs w:val="0"/>
                <w:color w:val="auto"/>
                <w:sz w:val="24"/>
                <w:szCs w:val="24"/>
                <w:highlight w:val="none"/>
                <w:u w:val="none"/>
              </w:rPr>
              <w:t>血标本类型：支持毛细血管血，静脉血，动脉血，新生儿血。</w:t>
            </w:r>
            <w:r>
              <w:rPr>
                <w:rFonts w:hint="eastAsia" w:ascii="宋体" w:hAnsi="宋体" w:cs="宋体"/>
                <w:i w:val="0"/>
                <w:iCs w:val="0"/>
                <w:color w:val="auto"/>
                <w:kern w:val="0"/>
                <w:sz w:val="24"/>
                <w:szCs w:val="24"/>
                <w:highlight w:val="none"/>
                <w:u w:val="none"/>
                <w:lang w:val="en-US" w:eastAsia="zh-CN" w:bidi="ar"/>
              </w:rPr>
              <w:t>（提供产品彩页或检测报告佐证）</w:t>
            </w:r>
          </w:p>
          <w:p w14:paraId="0E26DAA0">
            <w:pPr>
              <w:keepNext w:val="0"/>
              <w:keepLines w:val="0"/>
              <w:widowControl/>
              <w:numPr>
                <w:ilvl w:val="0"/>
                <w:numId w:val="0"/>
              </w:numPr>
              <w:suppressLineNumbers w:val="0"/>
              <w:spacing w:line="360" w:lineRule="auto"/>
              <w:ind w:left="425" w:leftChars="0" w:hanging="425" w:firstLineChars="0"/>
              <w:jc w:val="left"/>
              <w:textAlignment w:val="center"/>
              <w:rPr>
                <w:rFonts w:hint="eastAsia" w:ascii="宋体" w:hAnsi="宋体" w:eastAsia="宋体" w:cs="宋体"/>
                <w:i w:val="0"/>
                <w:iCs w:val="0"/>
                <w:color w:val="auto"/>
                <w:sz w:val="24"/>
                <w:szCs w:val="24"/>
                <w:highlight w:val="none"/>
                <w:u w:val="none"/>
              </w:rPr>
            </w:pPr>
            <w:r>
              <w:rPr>
                <w:rFonts w:hint="default" w:ascii="宋体" w:hAnsi="宋体" w:eastAsia="宋体" w:cs="宋体"/>
                <w:i w:val="0"/>
                <w:iCs w:val="0"/>
                <w:color w:val="auto"/>
                <w:kern w:val="2"/>
                <w:sz w:val="24"/>
                <w:szCs w:val="24"/>
                <w:highlight w:val="none"/>
                <w:lang w:val="en-US" w:eastAsia="zh-CN" w:bidi="ar-SA"/>
              </w:rPr>
              <w:t>6.</w:t>
            </w:r>
            <w:r>
              <w:rPr>
                <w:rFonts w:hint="eastAsia" w:ascii="宋体" w:hAnsi="宋体" w:eastAsia="宋体" w:cs="宋体"/>
                <w:i w:val="0"/>
                <w:iCs w:val="0"/>
                <w:color w:val="auto"/>
                <w:sz w:val="24"/>
                <w:szCs w:val="24"/>
                <w:highlight w:val="none"/>
                <w:u w:val="none"/>
              </w:rPr>
              <w:t>取血方式：试纸条机外取血。</w:t>
            </w:r>
          </w:p>
          <w:p w14:paraId="3AA021E0">
            <w:pPr>
              <w:keepNext w:val="0"/>
              <w:keepLines w:val="0"/>
              <w:widowControl/>
              <w:numPr>
                <w:ilvl w:val="0"/>
                <w:numId w:val="0"/>
              </w:numPr>
              <w:suppressLineNumbers w:val="0"/>
              <w:spacing w:line="360" w:lineRule="auto"/>
              <w:ind w:left="425" w:leftChars="0" w:hanging="425" w:firstLineChars="0"/>
              <w:jc w:val="left"/>
              <w:textAlignment w:val="center"/>
              <w:rPr>
                <w:rFonts w:hint="eastAsia" w:ascii="宋体" w:hAnsi="宋体" w:eastAsia="宋体" w:cs="宋体"/>
                <w:i w:val="0"/>
                <w:iCs w:val="0"/>
                <w:color w:val="auto"/>
                <w:sz w:val="24"/>
                <w:szCs w:val="24"/>
                <w:highlight w:val="none"/>
                <w:u w:val="none"/>
              </w:rPr>
            </w:pPr>
            <w:r>
              <w:rPr>
                <w:rFonts w:hint="default" w:ascii="宋体" w:hAnsi="宋体" w:eastAsia="宋体" w:cs="宋体"/>
                <w:i w:val="0"/>
                <w:iCs w:val="0"/>
                <w:color w:val="auto"/>
                <w:kern w:val="2"/>
                <w:sz w:val="24"/>
                <w:szCs w:val="24"/>
                <w:highlight w:val="none"/>
                <w:lang w:val="en-US" w:eastAsia="zh-CN" w:bidi="ar-SA"/>
              </w:rPr>
              <w:t>7.</w:t>
            </w:r>
            <w:r>
              <w:rPr>
                <w:rFonts w:hint="eastAsia" w:ascii="宋体" w:hAnsi="宋体" w:eastAsia="宋体" w:cs="宋体"/>
                <w:i w:val="0"/>
                <w:iCs w:val="0"/>
                <w:color w:val="auto"/>
                <w:sz w:val="24"/>
                <w:szCs w:val="24"/>
                <w:highlight w:val="none"/>
                <w:u w:val="none"/>
              </w:rPr>
              <w:t>使用环境：室温：5-45°C，湿度：&lt;90%。</w:t>
            </w:r>
          </w:p>
          <w:p w14:paraId="090D846A">
            <w:pPr>
              <w:keepNext w:val="0"/>
              <w:keepLines w:val="0"/>
              <w:widowControl/>
              <w:numPr>
                <w:ilvl w:val="0"/>
                <w:numId w:val="0"/>
              </w:numPr>
              <w:suppressLineNumbers w:val="0"/>
              <w:spacing w:line="360" w:lineRule="auto"/>
              <w:ind w:left="425" w:leftChars="0" w:hanging="425" w:firstLineChars="0"/>
              <w:jc w:val="left"/>
              <w:textAlignment w:val="center"/>
              <w:rPr>
                <w:rFonts w:hint="eastAsia" w:ascii="宋体" w:hAnsi="宋体" w:eastAsia="宋体" w:cs="宋体"/>
                <w:i w:val="0"/>
                <w:iCs w:val="0"/>
                <w:color w:val="auto"/>
                <w:sz w:val="24"/>
                <w:szCs w:val="24"/>
                <w:highlight w:val="none"/>
                <w:u w:val="none"/>
              </w:rPr>
            </w:pPr>
            <w:r>
              <w:rPr>
                <w:rFonts w:hint="default" w:ascii="宋体" w:hAnsi="宋体" w:eastAsia="宋体" w:cs="宋体"/>
                <w:i w:val="0"/>
                <w:iCs w:val="0"/>
                <w:color w:val="auto"/>
                <w:kern w:val="2"/>
                <w:sz w:val="24"/>
                <w:szCs w:val="24"/>
                <w:highlight w:val="none"/>
                <w:lang w:val="en-US" w:eastAsia="zh-CN" w:bidi="ar-SA"/>
              </w:rPr>
              <w:t>8.</w:t>
            </w:r>
            <w:r>
              <w:rPr>
                <w:rFonts w:hint="eastAsia" w:ascii="宋体" w:hAnsi="宋体" w:eastAsia="宋体" w:cs="宋体"/>
                <w:i w:val="0"/>
                <w:iCs w:val="0"/>
                <w:color w:val="auto"/>
                <w:sz w:val="24"/>
                <w:szCs w:val="24"/>
                <w:highlight w:val="none"/>
                <w:u w:val="none"/>
              </w:rPr>
              <w:t>样本量：≤1微升。</w:t>
            </w:r>
          </w:p>
          <w:p w14:paraId="184D90D7">
            <w:pPr>
              <w:keepNext w:val="0"/>
              <w:keepLines w:val="0"/>
              <w:widowControl/>
              <w:numPr>
                <w:ilvl w:val="0"/>
                <w:numId w:val="0"/>
              </w:numPr>
              <w:suppressLineNumbers w:val="0"/>
              <w:spacing w:line="360" w:lineRule="auto"/>
              <w:ind w:left="425" w:leftChars="0" w:hanging="425" w:firstLineChars="0"/>
              <w:jc w:val="left"/>
              <w:textAlignment w:val="center"/>
              <w:rPr>
                <w:rFonts w:hint="eastAsia" w:ascii="宋体" w:hAnsi="宋体" w:eastAsia="宋体" w:cs="宋体"/>
                <w:i w:val="0"/>
                <w:iCs w:val="0"/>
                <w:color w:val="auto"/>
                <w:sz w:val="24"/>
                <w:szCs w:val="24"/>
                <w:highlight w:val="none"/>
                <w:u w:val="none"/>
              </w:rPr>
            </w:pPr>
            <w:r>
              <w:rPr>
                <w:rFonts w:hint="default" w:ascii="宋体" w:hAnsi="宋体" w:eastAsia="宋体" w:cs="宋体"/>
                <w:i w:val="0"/>
                <w:iCs w:val="0"/>
                <w:color w:val="auto"/>
                <w:kern w:val="2"/>
                <w:sz w:val="24"/>
                <w:szCs w:val="24"/>
                <w:highlight w:val="none"/>
                <w:lang w:val="en-US" w:eastAsia="zh-CN" w:bidi="ar-SA"/>
              </w:rPr>
              <w:t>9.</w:t>
            </w:r>
            <w:r>
              <w:rPr>
                <w:rFonts w:hint="eastAsia" w:ascii="宋体" w:hAnsi="宋体" w:eastAsia="宋体" w:cs="宋体"/>
                <w:i w:val="0"/>
                <w:iCs w:val="0"/>
                <w:color w:val="auto"/>
                <w:sz w:val="24"/>
                <w:szCs w:val="24"/>
                <w:highlight w:val="none"/>
                <w:u w:val="none"/>
              </w:rPr>
              <w:t>测试时间：≤5秒。</w:t>
            </w:r>
          </w:p>
          <w:p w14:paraId="0BAF9FE1">
            <w:pPr>
              <w:keepNext w:val="0"/>
              <w:keepLines w:val="0"/>
              <w:widowControl/>
              <w:numPr>
                <w:ilvl w:val="0"/>
                <w:numId w:val="0"/>
              </w:numPr>
              <w:suppressLineNumbers w:val="0"/>
              <w:spacing w:line="360" w:lineRule="auto"/>
              <w:ind w:left="425" w:leftChars="0" w:hanging="425" w:firstLineChars="0"/>
              <w:jc w:val="left"/>
              <w:textAlignment w:val="center"/>
              <w:rPr>
                <w:rFonts w:hint="eastAsia" w:ascii="宋体" w:hAnsi="宋体" w:eastAsia="宋体" w:cs="宋体"/>
                <w:i w:val="0"/>
                <w:iCs w:val="0"/>
                <w:color w:val="auto"/>
                <w:sz w:val="24"/>
                <w:szCs w:val="24"/>
                <w:highlight w:val="none"/>
                <w:u w:val="none"/>
              </w:rPr>
            </w:pPr>
            <w:r>
              <w:rPr>
                <w:rFonts w:hint="default" w:ascii="宋体" w:hAnsi="宋体" w:eastAsia="宋体" w:cs="宋体"/>
                <w:i w:val="0"/>
                <w:iCs w:val="0"/>
                <w:color w:val="auto"/>
                <w:kern w:val="2"/>
                <w:sz w:val="24"/>
                <w:szCs w:val="24"/>
                <w:highlight w:val="none"/>
                <w:lang w:val="en-US" w:eastAsia="zh-CN" w:bidi="ar-SA"/>
              </w:rPr>
              <w:t>10.</w:t>
            </w:r>
            <w:r>
              <w:rPr>
                <w:rFonts w:hint="eastAsia" w:ascii="宋体" w:hAnsi="宋体" w:eastAsia="宋体" w:cs="宋体"/>
                <w:i w:val="0"/>
                <w:iCs w:val="0"/>
                <w:color w:val="auto"/>
                <w:sz w:val="24"/>
                <w:szCs w:val="24"/>
                <w:highlight w:val="none"/>
                <w:u w:val="none"/>
              </w:rPr>
              <w:t>储存数量：自动存储并更新≥500个测试值。</w:t>
            </w:r>
          </w:p>
          <w:p w14:paraId="0CC24E1D">
            <w:pPr>
              <w:keepNext w:val="0"/>
              <w:keepLines w:val="0"/>
              <w:widowControl/>
              <w:numPr>
                <w:ilvl w:val="0"/>
                <w:numId w:val="0"/>
              </w:numPr>
              <w:suppressLineNumbers w:val="0"/>
              <w:spacing w:line="360" w:lineRule="auto"/>
              <w:ind w:left="425" w:leftChars="0" w:hanging="425" w:firstLineChars="0"/>
              <w:jc w:val="left"/>
              <w:textAlignment w:val="center"/>
              <w:rPr>
                <w:rFonts w:hint="eastAsia" w:ascii="宋体" w:hAnsi="宋体" w:eastAsia="宋体" w:cs="宋体"/>
                <w:i w:val="0"/>
                <w:iCs w:val="0"/>
                <w:color w:val="auto"/>
                <w:sz w:val="24"/>
                <w:szCs w:val="24"/>
                <w:highlight w:val="none"/>
                <w:u w:val="none"/>
              </w:rPr>
            </w:pPr>
            <w:r>
              <w:rPr>
                <w:rFonts w:hint="default" w:ascii="宋体" w:hAnsi="宋体" w:eastAsia="宋体" w:cs="宋体"/>
                <w:i w:val="0"/>
                <w:iCs w:val="0"/>
                <w:color w:val="auto"/>
                <w:kern w:val="2"/>
                <w:sz w:val="24"/>
                <w:szCs w:val="24"/>
                <w:highlight w:val="none"/>
                <w:lang w:val="en-US" w:eastAsia="zh-CN" w:bidi="ar-SA"/>
              </w:rPr>
              <w:t>11.</w:t>
            </w:r>
            <w:r>
              <w:rPr>
                <w:rFonts w:hint="eastAsia" w:ascii="宋体" w:hAnsi="宋体" w:eastAsia="宋体" w:cs="宋体"/>
                <w:i w:val="0"/>
                <w:iCs w:val="0"/>
                <w:color w:val="auto"/>
                <w:sz w:val="24"/>
                <w:szCs w:val="24"/>
                <w:highlight w:val="none"/>
                <w:u w:val="none"/>
              </w:rPr>
              <w:t>校正类型：免调码，插入血糖试纸即可检测。</w:t>
            </w:r>
          </w:p>
          <w:p w14:paraId="07A35F82">
            <w:pPr>
              <w:keepNext w:val="0"/>
              <w:keepLines w:val="0"/>
              <w:widowControl/>
              <w:numPr>
                <w:ilvl w:val="0"/>
                <w:numId w:val="0"/>
              </w:numPr>
              <w:suppressLineNumbers w:val="0"/>
              <w:spacing w:line="360" w:lineRule="auto"/>
              <w:ind w:left="425" w:leftChars="0" w:hanging="425" w:firstLineChars="0"/>
              <w:jc w:val="left"/>
              <w:textAlignment w:val="center"/>
              <w:rPr>
                <w:rFonts w:hint="eastAsia" w:ascii="宋体" w:hAnsi="宋体" w:eastAsia="宋体" w:cs="宋体"/>
                <w:i w:val="0"/>
                <w:iCs w:val="0"/>
                <w:color w:val="auto"/>
                <w:sz w:val="24"/>
                <w:szCs w:val="24"/>
                <w:highlight w:val="none"/>
                <w:u w:val="none"/>
              </w:rPr>
            </w:pPr>
            <w:r>
              <w:rPr>
                <w:rFonts w:hint="default" w:ascii="宋体" w:hAnsi="宋体" w:eastAsia="宋体" w:cs="宋体"/>
                <w:i w:val="0"/>
                <w:iCs w:val="0"/>
                <w:color w:val="auto"/>
                <w:kern w:val="2"/>
                <w:sz w:val="24"/>
                <w:szCs w:val="24"/>
                <w:highlight w:val="none"/>
                <w:lang w:val="en-US" w:eastAsia="zh-CN" w:bidi="ar-SA"/>
              </w:rPr>
              <w:t>12.</w:t>
            </w:r>
            <w:r>
              <w:rPr>
                <w:rFonts w:hint="eastAsia" w:ascii="宋体" w:hAnsi="宋体" w:eastAsia="宋体" w:cs="宋体"/>
                <w:i w:val="0"/>
                <w:iCs w:val="0"/>
                <w:color w:val="auto"/>
                <w:sz w:val="24"/>
                <w:szCs w:val="24"/>
                <w:highlight w:val="none"/>
                <w:u w:val="none"/>
              </w:rPr>
              <w:t>退条：无污染自动退条功能。</w:t>
            </w:r>
          </w:p>
          <w:p w14:paraId="1E376C0C">
            <w:pPr>
              <w:keepNext w:val="0"/>
              <w:keepLines w:val="0"/>
              <w:widowControl/>
              <w:numPr>
                <w:ilvl w:val="0"/>
                <w:numId w:val="0"/>
              </w:numPr>
              <w:suppressLineNumbers w:val="0"/>
              <w:spacing w:line="360" w:lineRule="auto"/>
              <w:ind w:left="425" w:leftChars="0" w:hanging="425" w:firstLineChars="0"/>
              <w:jc w:val="left"/>
              <w:textAlignment w:val="center"/>
              <w:rPr>
                <w:rFonts w:hint="eastAsia" w:ascii="宋体" w:hAnsi="宋体" w:eastAsia="宋体" w:cs="宋体"/>
                <w:i w:val="0"/>
                <w:iCs w:val="0"/>
                <w:color w:val="auto"/>
                <w:sz w:val="24"/>
                <w:szCs w:val="24"/>
                <w:highlight w:val="none"/>
                <w:u w:val="none"/>
              </w:rPr>
            </w:pPr>
            <w:r>
              <w:rPr>
                <w:rFonts w:hint="default" w:ascii="宋体" w:hAnsi="宋体" w:eastAsia="宋体" w:cs="宋体"/>
                <w:i w:val="0"/>
                <w:iCs w:val="0"/>
                <w:color w:val="auto"/>
                <w:kern w:val="2"/>
                <w:sz w:val="24"/>
                <w:szCs w:val="24"/>
                <w:highlight w:val="none"/>
                <w:lang w:val="en-US" w:eastAsia="zh-CN" w:bidi="ar-SA"/>
              </w:rPr>
              <w:t>13.</w:t>
            </w:r>
            <w:r>
              <w:rPr>
                <w:rFonts w:hint="eastAsia"/>
                <w:color w:val="auto"/>
                <w:highlight w:val="none"/>
                <w:lang w:eastAsia="zh-CN"/>
              </w:rPr>
              <w:t>▲</w:t>
            </w:r>
            <w:r>
              <w:rPr>
                <w:rFonts w:hint="eastAsia" w:ascii="宋体" w:hAnsi="宋体" w:eastAsia="宋体" w:cs="宋体"/>
                <w:i w:val="0"/>
                <w:iCs w:val="0"/>
                <w:color w:val="auto"/>
                <w:sz w:val="24"/>
                <w:szCs w:val="24"/>
                <w:highlight w:val="none"/>
                <w:u w:val="none"/>
              </w:rPr>
              <w:t>数据连接：支持蓝牙智传数据。</w:t>
            </w:r>
            <w:r>
              <w:rPr>
                <w:rFonts w:hint="eastAsia" w:ascii="宋体" w:hAnsi="宋体" w:cs="宋体"/>
                <w:i w:val="0"/>
                <w:iCs w:val="0"/>
                <w:color w:val="auto"/>
                <w:kern w:val="0"/>
                <w:sz w:val="24"/>
                <w:szCs w:val="24"/>
                <w:highlight w:val="none"/>
                <w:u w:val="none"/>
                <w:lang w:val="en-US" w:eastAsia="zh-CN" w:bidi="ar"/>
              </w:rPr>
              <w:t>（提供产品彩页或检测报告佐证）</w:t>
            </w:r>
          </w:p>
          <w:p w14:paraId="523B03F6">
            <w:pPr>
              <w:keepNext w:val="0"/>
              <w:keepLines w:val="0"/>
              <w:widowControl/>
              <w:numPr>
                <w:ilvl w:val="0"/>
                <w:numId w:val="0"/>
              </w:numPr>
              <w:suppressLineNumbers w:val="0"/>
              <w:spacing w:line="360" w:lineRule="auto"/>
              <w:ind w:left="425" w:leftChars="0" w:hanging="425" w:firstLineChars="0"/>
              <w:jc w:val="left"/>
              <w:textAlignment w:val="center"/>
              <w:rPr>
                <w:rFonts w:hint="eastAsia" w:ascii="宋体" w:hAnsi="宋体" w:eastAsia="宋体" w:cs="宋体"/>
                <w:i w:val="0"/>
                <w:iCs w:val="0"/>
                <w:color w:val="auto"/>
                <w:sz w:val="24"/>
                <w:szCs w:val="24"/>
                <w:highlight w:val="none"/>
                <w:u w:val="none"/>
              </w:rPr>
            </w:pPr>
            <w:r>
              <w:rPr>
                <w:rFonts w:hint="default" w:ascii="宋体" w:hAnsi="宋体" w:eastAsia="宋体" w:cs="宋体"/>
                <w:i w:val="0"/>
                <w:iCs w:val="0"/>
                <w:color w:val="auto"/>
                <w:kern w:val="2"/>
                <w:sz w:val="24"/>
                <w:szCs w:val="24"/>
                <w:highlight w:val="none"/>
                <w:lang w:val="en-US" w:eastAsia="zh-CN" w:bidi="ar-SA"/>
              </w:rPr>
              <w:t>14.</w:t>
            </w:r>
            <w:r>
              <w:rPr>
                <w:rFonts w:hint="eastAsia" w:ascii="宋体" w:hAnsi="宋体" w:eastAsia="宋体" w:cs="宋体"/>
                <w:i w:val="0"/>
                <w:iCs w:val="0"/>
                <w:color w:val="auto"/>
                <w:sz w:val="24"/>
                <w:szCs w:val="24"/>
                <w:highlight w:val="none"/>
                <w:u w:val="none"/>
              </w:rPr>
              <w:t>血糖试纸：配置血糖试纸：≥50条。</w:t>
            </w:r>
          </w:p>
        </w:tc>
      </w:tr>
      <w:tr w14:paraId="13E190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5" w:hRule="atLeast"/>
        </w:trPr>
        <w:tc>
          <w:tcPr>
            <w:tcW w:w="7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9ACC45">
            <w:pPr>
              <w:keepNext w:val="0"/>
              <w:keepLines w:val="0"/>
              <w:widowControl/>
              <w:numPr>
                <w:ilvl w:val="0"/>
                <w:numId w:val="9"/>
              </w:numPr>
              <w:suppressLineNumbers w:val="0"/>
              <w:spacing w:line="360" w:lineRule="auto"/>
              <w:ind w:left="425" w:leftChars="0" w:hanging="425" w:firstLineChars="0"/>
              <w:jc w:val="center"/>
              <w:textAlignment w:val="center"/>
              <w:rPr>
                <w:rFonts w:hint="eastAsia" w:ascii="宋体" w:hAnsi="宋体" w:eastAsia="宋体" w:cs="宋体"/>
                <w:i w:val="0"/>
                <w:iCs w:val="0"/>
                <w:color w:val="auto"/>
                <w:kern w:val="0"/>
                <w:sz w:val="24"/>
                <w:szCs w:val="24"/>
                <w:highlight w:val="none"/>
                <w:u w:val="none"/>
                <w:lang w:val="en-US" w:eastAsia="zh-CN" w:bidi="ar"/>
              </w:rPr>
            </w:pPr>
          </w:p>
        </w:tc>
        <w:tc>
          <w:tcPr>
            <w:tcW w:w="7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6CA112">
            <w:pPr>
              <w:keepNext w:val="0"/>
              <w:keepLines w:val="0"/>
              <w:widowControl/>
              <w:suppressLineNumbers w:val="0"/>
              <w:spacing w:line="360" w:lineRule="auto"/>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身高腰围软尺</w:t>
            </w:r>
          </w:p>
        </w:tc>
        <w:tc>
          <w:tcPr>
            <w:tcW w:w="34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029C3C">
            <w:pPr>
              <w:keepNext w:val="0"/>
              <w:keepLines w:val="0"/>
              <w:widowControl/>
              <w:numPr>
                <w:ilvl w:val="0"/>
                <w:numId w:val="11"/>
              </w:numPr>
              <w:suppressLineNumbers w:val="0"/>
              <w:spacing w:line="360" w:lineRule="auto"/>
              <w:ind w:left="425" w:leftChars="0" w:hanging="425"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尺壳材质：ABS；</w:t>
            </w:r>
          </w:p>
          <w:p w14:paraId="5427DFF3">
            <w:pPr>
              <w:keepNext w:val="0"/>
              <w:keepLines w:val="0"/>
              <w:widowControl/>
              <w:numPr>
                <w:ilvl w:val="0"/>
                <w:numId w:val="11"/>
              </w:numPr>
              <w:suppressLineNumbers w:val="0"/>
              <w:spacing w:line="360" w:lineRule="auto"/>
              <w:ind w:left="425" w:leftChars="0" w:hanging="425"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尺带材质：PVC；</w:t>
            </w:r>
          </w:p>
          <w:p w14:paraId="01A9B362">
            <w:pPr>
              <w:keepNext w:val="0"/>
              <w:keepLines w:val="0"/>
              <w:widowControl/>
              <w:numPr>
                <w:ilvl w:val="0"/>
                <w:numId w:val="11"/>
              </w:numPr>
              <w:suppressLineNumbers w:val="0"/>
              <w:spacing w:line="360" w:lineRule="auto"/>
              <w:ind w:left="425" w:leftChars="0" w:hanging="425"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尺带长度：≥200CM；</w:t>
            </w:r>
          </w:p>
          <w:p w14:paraId="6139D69B">
            <w:pPr>
              <w:keepNext w:val="0"/>
              <w:keepLines w:val="0"/>
              <w:widowControl/>
              <w:numPr>
                <w:ilvl w:val="0"/>
                <w:numId w:val="11"/>
              </w:numPr>
              <w:suppressLineNumbers w:val="0"/>
              <w:spacing w:line="360" w:lineRule="auto"/>
              <w:ind w:left="425" w:leftChars="0" w:hanging="425"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支持测量身高、腰围、胸围、臀围。</w:t>
            </w:r>
          </w:p>
        </w:tc>
      </w:tr>
      <w:tr w14:paraId="294974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0" w:hRule="atLeast"/>
        </w:trPr>
        <w:tc>
          <w:tcPr>
            <w:tcW w:w="7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8ABA31">
            <w:pPr>
              <w:keepNext w:val="0"/>
              <w:keepLines w:val="0"/>
              <w:widowControl/>
              <w:numPr>
                <w:ilvl w:val="0"/>
                <w:numId w:val="9"/>
              </w:numPr>
              <w:suppressLineNumbers w:val="0"/>
              <w:spacing w:line="360" w:lineRule="auto"/>
              <w:ind w:left="425" w:leftChars="0" w:hanging="425" w:firstLineChars="0"/>
              <w:jc w:val="center"/>
              <w:textAlignment w:val="center"/>
              <w:rPr>
                <w:rFonts w:hint="eastAsia" w:ascii="宋体" w:hAnsi="宋体" w:eastAsia="宋体" w:cs="宋体"/>
                <w:i w:val="0"/>
                <w:iCs w:val="0"/>
                <w:color w:val="auto"/>
                <w:kern w:val="0"/>
                <w:sz w:val="24"/>
                <w:szCs w:val="24"/>
                <w:highlight w:val="none"/>
                <w:u w:val="none"/>
                <w:lang w:val="en-US" w:eastAsia="zh-CN" w:bidi="ar"/>
              </w:rPr>
            </w:pPr>
          </w:p>
        </w:tc>
        <w:tc>
          <w:tcPr>
            <w:tcW w:w="7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373F81">
            <w:pPr>
              <w:keepNext w:val="0"/>
              <w:keepLines w:val="0"/>
              <w:widowControl/>
              <w:suppressLineNumbers w:val="0"/>
              <w:spacing w:line="360" w:lineRule="auto"/>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工作包</w:t>
            </w:r>
          </w:p>
        </w:tc>
        <w:tc>
          <w:tcPr>
            <w:tcW w:w="34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9D2EBE">
            <w:pPr>
              <w:keepNext w:val="0"/>
              <w:keepLines w:val="0"/>
              <w:widowControl/>
              <w:numPr>
                <w:ilvl w:val="0"/>
                <w:numId w:val="12"/>
              </w:numPr>
              <w:suppressLineNumbers w:val="0"/>
              <w:spacing w:line="360" w:lineRule="auto"/>
              <w:ind w:left="425" w:leftChars="0" w:hanging="425"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材质：EVA+尼龙；</w:t>
            </w:r>
          </w:p>
          <w:p w14:paraId="0ED3A2B0">
            <w:pPr>
              <w:keepNext w:val="0"/>
              <w:keepLines w:val="0"/>
              <w:widowControl/>
              <w:numPr>
                <w:ilvl w:val="0"/>
                <w:numId w:val="12"/>
              </w:numPr>
              <w:suppressLineNumbers w:val="0"/>
              <w:spacing w:line="360" w:lineRule="auto"/>
              <w:ind w:left="425" w:leftChars="0" w:hanging="425"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支持手拎，支持肩背。带有肩带，可调节；</w:t>
            </w:r>
          </w:p>
          <w:p w14:paraId="67AB6A36">
            <w:pPr>
              <w:keepNext w:val="0"/>
              <w:keepLines w:val="0"/>
              <w:widowControl/>
              <w:numPr>
                <w:ilvl w:val="0"/>
                <w:numId w:val="12"/>
              </w:numPr>
              <w:suppressLineNumbers w:val="0"/>
              <w:spacing w:line="360" w:lineRule="auto"/>
              <w:ind w:left="425" w:leftChars="0" w:hanging="425" w:firstLineChars="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可收纳全部随访设备，预留空间容纳耗材。</w:t>
            </w:r>
          </w:p>
        </w:tc>
      </w:tr>
    </w:tbl>
    <w:p w14:paraId="5DD581F5">
      <w:pPr>
        <w:pStyle w:val="5"/>
        <w:numPr>
          <w:ilvl w:val="0"/>
          <w:numId w:val="0"/>
        </w:numPr>
        <w:bidi w:val="0"/>
        <w:spacing w:line="360" w:lineRule="auto"/>
        <w:ind w:leftChars="0"/>
        <w:rPr>
          <w:rFonts w:hint="eastAsia" w:ascii="宋体" w:hAnsi="宋体" w:eastAsia="宋体" w:cs="宋体"/>
          <w:color w:val="auto"/>
          <w:highlight w:val="none"/>
          <w:lang w:val="en-US" w:eastAsia="zh-CN"/>
        </w:rPr>
      </w:pPr>
      <w:r>
        <w:rPr>
          <w:rFonts w:hint="eastAsia" w:ascii="宋体" w:hAnsi="宋体" w:cs="宋体"/>
          <w:color w:val="auto"/>
          <w:highlight w:val="none"/>
          <w:lang w:val="en-US" w:eastAsia="zh-CN"/>
        </w:rPr>
        <w:t>3、</w:t>
      </w:r>
      <w:r>
        <w:rPr>
          <w:rFonts w:hint="eastAsia" w:ascii="宋体" w:hAnsi="宋体" w:eastAsia="宋体" w:cs="宋体"/>
          <w:color w:val="auto"/>
          <w:highlight w:val="none"/>
          <w:lang w:val="en-US" w:eastAsia="zh-CN"/>
        </w:rPr>
        <w:t>云资源技术要求</w:t>
      </w:r>
    </w:p>
    <w:tbl>
      <w:tblPr>
        <w:tblStyle w:val="8"/>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835"/>
        <w:gridCol w:w="1152"/>
        <w:gridCol w:w="1858"/>
        <w:gridCol w:w="4674"/>
      </w:tblGrid>
      <w:tr w14:paraId="09AB7B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20" w:hRule="atLeast"/>
        </w:trPr>
        <w:tc>
          <w:tcPr>
            <w:tcW w:w="490" w:type="pct"/>
            <w:shd w:val="clear" w:color="auto" w:fill="D7D7D7"/>
            <w:vAlign w:val="center"/>
          </w:tcPr>
          <w:p w14:paraId="6F0317E4">
            <w:pPr>
              <w:keepNext w:val="0"/>
              <w:keepLines w:val="0"/>
              <w:widowControl/>
              <w:suppressLineNumbers w:val="0"/>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序号</w:t>
            </w:r>
          </w:p>
        </w:tc>
        <w:tc>
          <w:tcPr>
            <w:tcW w:w="676" w:type="pct"/>
            <w:shd w:val="clear" w:color="auto" w:fill="D7D7D7"/>
            <w:vAlign w:val="center"/>
          </w:tcPr>
          <w:p w14:paraId="463E9B01">
            <w:pPr>
              <w:keepNext w:val="0"/>
              <w:keepLines w:val="0"/>
              <w:widowControl/>
              <w:suppressLineNumbers w:val="0"/>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模块</w:t>
            </w:r>
          </w:p>
        </w:tc>
        <w:tc>
          <w:tcPr>
            <w:tcW w:w="1090" w:type="pct"/>
            <w:shd w:val="clear" w:color="auto" w:fill="D7D7D7"/>
            <w:vAlign w:val="center"/>
          </w:tcPr>
          <w:p w14:paraId="334E562A">
            <w:pPr>
              <w:keepNext w:val="0"/>
              <w:keepLines w:val="0"/>
              <w:widowControl/>
              <w:suppressLineNumbers w:val="0"/>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功能</w:t>
            </w:r>
          </w:p>
        </w:tc>
        <w:tc>
          <w:tcPr>
            <w:tcW w:w="2742" w:type="pct"/>
            <w:shd w:val="clear" w:color="auto" w:fill="D7D7D7"/>
            <w:vAlign w:val="center"/>
          </w:tcPr>
          <w:p w14:paraId="63E12F59">
            <w:pPr>
              <w:keepNext w:val="0"/>
              <w:keepLines w:val="0"/>
              <w:widowControl/>
              <w:suppressLineNumbers w:val="0"/>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说明</w:t>
            </w:r>
          </w:p>
        </w:tc>
      </w:tr>
      <w:tr w14:paraId="6409C2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0" w:hRule="atLeast"/>
        </w:trPr>
        <w:tc>
          <w:tcPr>
            <w:tcW w:w="490" w:type="pct"/>
            <w:shd w:val="clear" w:color="auto" w:fill="auto"/>
            <w:noWrap/>
            <w:vAlign w:val="center"/>
          </w:tcPr>
          <w:p w14:paraId="09620681">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w:t>
            </w:r>
          </w:p>
        </w:tc>
        <w:tc>
          <w:tcPr>
            <w:tcW w:w="676" w:type="pct"/>
            <w:vMerge w:val="restart"/>
            <w:shd w:val="clear" w:color="auto" w:fill="auto"/>
            <w:vAlign w:val="center"/>
          </w:tcPr>
          <w:p w14:paraId="65292C5E">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cs="宋体"/>
                <w:i w:val="0"/>
                <w:iCs w:val="0"/>
                <w:color w:val="auto"/>
                <w:kern w:val="0"/>
                <w:sz w:val="24"/>
                <w:szCs w:val="24"/>
                <w:highlight w:val="none"/>
                <w:u w:val="none"/>
                <w:lang w:val="en-US" w:eastAsia="zh-CN" w:bidi="ar"/>
              </w:rPr>
              <w:t>云</w:t>
            </w:r>
            <w:r>
              <w:rPr>
                <w:rFonts w:hint="eastAsia" w:ascii="宋体" w:hAnsi="宋体" w:eastAsia="宋体" w:cs="宋体"/>
                <w:i w:val="0"/>
                <w:iCs w:val="0"/>
                <w:color w:val="auto"/>
                <w:kern w:val="0"/>
                <w:sz w:val="24"/>
                <w:szCs w:val="24"/>
                <w:highlight w:val="none"/>
                <w:u w:val="none"/>
                <w:lang w:val="en-US" w:eastAsia="zh-CN" w:bidi="ar"/>
              </w:rPr>
              <w:t>服务器与网络</w:t>
            </w:r>
          </w:p>
        </w:tc>
        <w:tc>
          <w:tcPr>
            <w:tcW w:w="1090" w:type="pct"/>
            <w:shd w:val="clear" w:color="auto" w:fill="auto"/>
            <w:vAlign w:val="center"/>
          </w:tcPr>
          <w:p w14:paraId="3506755D">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应用服务器</w:t>
            </w:r>
          </w:p>
        </w:tc>
        <w:tc>
          <w:tcPr>
            <w:tcW w:w="2742" w:type="pct"/>
            <w:shd w:val="clear" w:color="auto" w:fill="auto"/>
            <w:vAlign w:val="center"/>
          </w:tcPr>
          <w:p w14:paraId="7430DF4F">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1.数量：1；</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2.CPU：8核；</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3.内存：32GB；</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4.存储：1TB；</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网络要求：外网，开通443、80端口。</w:t>
            </w:r>
          </w:p>
        </w:tc>
      </w:tr>
      <w:tr w14:paraId="3816B0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0" w:hRule="atLeast"/>
        </w:trPr>
        <w:tc>
          <w:tcPr>
            <w:tcW w:w="490" w:type="pct"/>
            <w:shd w:val="clear" w:color="auto" w:fill="auto"/>
            <w:noWrap/>
            <w:vAlign w:val="center"/>
          </w:tcPr>
          <w:p w14:paraId="6D4FF19F">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2</w:t>
            </w:r>
          </w:p>
        </w:tc>
        <w:tc>
          <w:tcPr>
            <w:tcW w:w="676" w:type="pct"/>
            <w:vMerge w:val="continue"/>
            <w:shd w:val="clear" w:color="auto" w:fill="auto"/>
            <w:vAlign w:val="center"/>
          </w:tcPr>
          <w:p w14:paraId="69065E9F">
            <w:pPr>
              <w:jc w:val="center"/>
              <w:rPr>
                <w:rFonts w:hint="eastAsia" w:ascii="宋体" w:hAnsi="宋体" w:eastAsia="宋体" w:cs="宋体"/>
                <w:i w:val="0"/>
                <w:iCs w:val="0"/>
                <w:color w:val="auto"/>
                <w:sz w:val="24"/>
                <w:szCs w:val="24"/>
                <w:highlight w:val="none"/>
                <w:u w:val="none"/>
              </w:rPr>
            </w:pPr>
          </w:p>
        </w:tc>
        <w:tc>
          <w:tcPr>
            <w:tcW w:w="1090" w:type="pct"/>
            <w:shd w:val="clear" w:color="auto" w:fill="auto"/>
            <w:vAlign w:val="center"/>
          </w:tcPr>
          <w:p w14:paraId="63A29C2D">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数据库服务器</w:t>
            </w:r>
          </w:p>
        </w:tc>
        <w:tc>
          <w:tcPr>
            <w:tcW w:w="2742" w:type="pct"/>
            <w:shd w:val="clear" w:color="auto" w:fill="auto"/>
            <w:vAlign w:val="center"/>
          </w:tcPr>
          <w:p w14:paraId="4D39EDB8">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1.数量：1；</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2.CPU：8核；</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3.内存：64GB；</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4.存储：2TB；</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网络要求：内网。</w:t>
            </w:r>
          </w:p>
        </w:tc>
      </w:tr>
      <w:tr w14:paraId="64DCBD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0" w:hRule="atLeast"/>
        </w:trPr>
        <w:tc>
          <w:tcPr>
            <w:tcW w:w="490" w:type="pct"/>
            <w:shd w:val="clear" w:color="auto" w:fill="auto"/>
            <w:noWrap/>
            <w:vAlign w:val="center"/>
          </w:tcPr>
          <w:p w14:paraId="4F0AC6F5">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3</w:t>
            </w:r>
          </w:p>
        </w:tc>
        <w:tc>
          <w:tcPr>
            <w:tcW w:w="676" w:type="pct"/>
            <w:vMerge w:val="continue"/>
            <w:shd w:val="clear" w:color="auto" w:fill="auto"/>
            <w:vAlign w:val="center"/>
          </w:tcPr>
          <w:p w14:paraId="7EFD9B56">
            <w:pPr>
              <w:jc w:val="center"/>
              <w:rPr>
                <w:rFonts w:hint="eastAsia" w:ascii="宋体" w:hAnsi="宋体" w:eastAsia="宋体" w:cs="宋体"/>
                <w:i w:val="0"/>
                <w:iCs w:val="0"/>
                <w:color w:val="auto"/>
                <w:sz w:val="24"/>
                <w:szCs w:val="24"/>
                <w:highlight w:val="none"/>
                <w:u w:val="none"/>
              </w:rPr>
            </w:pPr>
          </w:p>
        </w:tc>
        <w:tc>
          <w:tcPr>
            <w:tcW w:w="1090" w:type="pct"/>
            <w:shd w:val="clear" w:color="auto" w:fill="auto"/>
            <w:vAlign w:val="center"/>
          </w:tcPr>
          <w:p w14:paraId="2426EE69">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备份服务器</w:t>
            </w:r>
          </w:p>
        </w:tc>
        <w:tc>
          <w:tcPr>
            <w:tcW w:w="2742" w:type="pct"/>
            <w:shd w:val="clear" w:color="auto" w:fill="auto"/>
            <w:vAlign w:val="center"/>
          </w:tcPr>
          <w:p w14:paraId="35AD1DDD">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1.数量：1；</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2.CPU：4核；</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3.内存：16GB；</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4.存储：2TB；</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网络要求：内网。</w:t>
            </w:r>
          </w:p>
        </w:tc>
      </w:tr>
      <w:tr w14:paraId="46795E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490" w:type="pct"/>
            <w:shd w:val="clear" w:color="auto" w:fill="auto"/>
            <w:noWrap/>
            <w:vAlign w:val="center"/>
          </w:tcPr>
          <w:p w14:paraId="4768B0BA">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4</w:t>
            </w:r>
          </w:p>
        </w:tc>
        <w:tc>
          <w:tcPr>
            <w:tcW w:w="676" w:type="pct"/>
            <w:vMerge w:val="continue"/>
            <w:shd w:val="clear" w:color="auto" w:fill="auto"/>
            <w:vAlign w:val="center"/>
          </w:tcPr>
          <w:p w14:paraId="086C4DFB">
            <w:pPr>
              <w:jc w:val="center"/>
              <w:rPr>
                <w:rFonts w:hint="eastAsia" w:ascii="宋体" w:hAnsi="宋体" w:eastAsia="宋体" w:cs="宋体"/>
                <w:i w:val="0"/>
                <w:iCs w:val="0"/>
                <w:color w:val="auto"/>
                <w:sz w:val="24"/>
                <w:szCs w:val="24"/>
                <w:highlight w:val="none"/>
                <w:u w:val="none"/>
              </w:rPr>
            </w:pPr>
          </w:p>
        </w:tc>
        <w:tc>
          <w:tcPr>
            <w:tcW w:w="1090" w:type="pct"/>
            <w:shd w:val="clear" w:color="auto" w:fill="auto"/>
            <w:vAlign w:val="center"/>
          </w:tcPr>
          <w:p w14:paraId="3C2EC65F">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带宽</w:t>
            </w:r>
          </w:p>
        </w:tc>
        <w:tc>
          <w:tcPr>
            <w:tcW w:w="2742" w:type="pct"/>
            <w:shd w:val="clear" w:color="auto" w:fill="auto"/>
            <w:vAlign w:val="center"/>
          </w:tcPr>
          <w:p w14:paraId="6B9F0D98">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共享带宽≥20M。</w:t>
            </w:r>
          </w:p>
        </w:tc>
      </w:tr>
    </w:tbl>
    <w:p w14:paraId="5112EADB">
      <w:pPr>
        <w:pStyle w:val="3"/>
        <w:bidi w:val="0"/>
        <w:ind w:left="0" w:leftChars="0" w:firstLine="0" w:firstLineChars="0"/>
        <w:rPr>
          <w:rFonts w:hint="eastAsia"/>
          <w:color w:val="auto"/>
          <w:highlight w:val="none"/>
          <w:lang w:val="en-US" w:eastAsia="zh-CN"/>
        </w:rPr>
      </w:pPr>
      <w:r>
        <w:rPr>
          <w:rFonts w:hint="eastAsia"/>
          <w:color w:val="auto"/>
          <w:highlight w:val="none"/>
          <w:lang w:val="en-US" w:eastAsia="zh-CN"/>
        </w:rPr>
        <w:t>五、系统实施、服务、培训及质量要求</w:t>
      </w:r>
    </w:p>
    <w:p w14:paraId="4E179830">
      <w:pPr>
        <w:pStyle w:val="5"/>
        <w:bidi w:val="0"/>
        <w:rPr>
          <w:rFonts w:hint="eastAsia"/>
          <w:color w:val="auto"/>
          <w:highlight w:val="none"/>
          <w:lang w:val="en-US" w:eastAsia="zh-CN"/>
        </w:rPr>
      </w:pPr>
      <w:r>
        <w:rPr>
          <w:rFonts w:hint="eastAsia"/>
          <w:color w:val="auto"/>
          <w:highlight w:val="none"/>
          <w:lang w:val="en-US" w:eastAsia="zh-CN"/>
        </w:rPr>
        <w:t>1、实施要求</w:t>
      </w:r>
    </w:p>
    <w:p w14:paraId="08BA94A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项目工期要求：达成项目最终应用要求的项目工期计划表，合同签订后3个月内完成系统的上线运行。</w:t>
      </w:r>
    </w:p>
    <w:p w14:paraId="2B411FC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项目小组成立及项目人员分工：应细化到每一项工作内容，从时间维度、工作内容维度等进行详细的说明。</w:t>
      </w:r>
    </w:p>
    <w:p w14:paraId="4A3A8FB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项目实施计划：明确项目实施计划，建立健全的制度保障，要保障项目按照规定时间完成项目验收的措施和办法。</w:t>
      </w:r>
    </w:p>
    <w:p w14:paraId="15B26B3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项目验收：采购人、中标人共同组织；本系统以本招标文件中规定的建设内容、范围、功能及国家相关信息标准和规范及业务人员使用实际等为准。</w:t>
      </w:r>
    </w:p>
    <w:p w14:paraId="731223CB">
      <w:pPr>
        <w:pStyle w:val="5"/>
        <w:bidi w:val="0"/>
        <w:rPr>
          <w:rFonts w:hint="eastAsia"/>
          <w:color w:val="auto"/>
          <w:highlight w:val="none"/>
          <w:lang w:val="en-US" w:eastAsia="zh-CN"/>
        </w:rPr>
      </w:pPr>
      <w:r>
        <w:rPr>
          <w:rFonts w:hint="eastAsia"/>
          <w:color w:val="auto"/>
          <w:highlight w:val="none"/>
          <w:lang w:val="en-US" w:eastAsia="zh-CN"/>
        </w:rPr>
        <w:t>2、售后服务要求</w:t>
      </w:r>
    </w:p>
    <w:p w14:paraId="1818C8B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1）交付成果：以电子版或纸质的形式提交书面文档，包括但不限于需求文档、数据库设计文档、系统设计说明书、系统安装操作说明、系统培训手册、系统账号信息等。</w:t>
      </w:r>
    </w:p>
    <w:p w14:paraId="09314C5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2）售后服务期限：提供一年免费运维服务，7*24小时在线服务支持，包括系统接口维护、日常问题处理、系统培训、系统巡检、系统安全加固、季度、半年度、年度运维报告撰写等。</w:t>
      </w:r>
    </w:p>
    <w:p w14:paraId="6ADE822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3）故障响应在质保期内，要求投标人在出现系统软件及应用软件等系统故障的30分钟内响应，24小时内完成故障修复或出具替代方案。</w:t>
      </w:r>
    </w:p>
    <w:p w14:paraId="2132B3D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4）需提供故障处理服务平台，实现在线提交、工时评估、结果验证。</w:t>
      </w:r>
    </w:p>
    <w:p w14:paraId="379F6531">
      <w:pPr>
        <w:pStyle w:val="5"/>
        <w:bidi w:val="0"/>
        <w:rPr>
          <w:rFonts w:hint="eastAsia"/>
          <w:color w:val="auto"/>
          <w:highlight w:val="none"/>
          <w:lang w:val="en-US" w:eastAsia="zh-CN"/>
        </w:rPr>
      </w:pPr>
      <w:r>
        <w:rPr>
          <w:rFonts w:hint="eastAsia"/>
          <w:color w:val="auto"/>
          <w:highlight w:val="none"/>
          <w:lang w:val="en-US" w:eastAsia="zh-CN"/>
        </w:rPr>
        <w:t>3、培训要求</w:t>
      </w:r>
    </w:p>
    <w:p w14:paraId="0CC1D5B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需针对本项目制定详细的培训计划方案，要求派遣具有项目经验和熟悉各系统业务的讲师完成培训任务，保证本项目涉及到的所有相关操作人员能够培训到位，能独立进行熟练的操作。培训内容、培训对象、培训方式、培训资料及各级培训场次应进行详细的说明，确保培训的效果。需提供合理的培训人员安排及分工内容，保证培训的质量和效果。</w:t>
      </w:r>
    </w:p>
    <w:p w14:paraId="10583E13">
      <w:pPr>
        <w:pStyle w:val="5"/>
        <w:bidi w:val="0"/>
        <w:rPr>
          <w:rFonts w:hint="eastAsia"/>
          <w:color w:val="auto"/>
          <w:highlight w:val="none"/>
          <w:lang w:val="en-US" w:eastAsia="zh-CN"/>
        </w:rPr>
      </w:pPr>
      <w:r>
        <w:rPr>
          <w:rFonts w:hint="eastAsia"/>
          <w:color w:val="auto"/>
          <w:highlight w:val="none"/>
          <w:lang w:val="en-US" w:eastAsia="zh-CN"/>
        </w:rPr>
        <w:t>4、质量管理要求</w:t>
      </w:r>
    </w:p>
    <w:p w14:paraId="6A7E96F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color w:val="auto"/>
          <w:kern w:val="44"/>
          <w:sz w:val="28"/>
          <w:szCs w:val="28"/>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按照国家、</w:t>
      </w:r>
      <w:r>
        <w:rPr>
          <w:rFonts w:hint="eastAsia" w:asciiTheme="minorEastAsia" w:hAnsiTheme="minorEastAsia" w:cstheme="minorEastAsia"/>
          <w:color w:val="auto"/>
          <w:sz w:val="24"/>
          <w:szCs w:val="24"/>
          <w:highlight w:val="none"/>
          <w:lang w:val="en-US" w:eastAsia="zh-CN"/>
        </w:rPr>
        <w:t>省市</w:t>
      </w:r>
      <w:r>
        <w:rPr>
          <w:rFonts w:hint="eastAsia" w:asciiTheme="minorEastAsia" w:hAnsiTheme="minorEastAsia" w:eastAsiaTheme="minorEastAsia" w:cstheme="minorEastAsia"/>
          <w:color w:val="auto"/>
          <w:sz w:val="24"/>
          <w:szCs w:val="24"/>
          <w:highlight w:val="none"/>
          <w:lang w:val="en-US" w:eastAsia="zh-CN"/>
        </w:rPr>
        <w:t>建设标准要求，明确质量达成的目标。有明确的质量保证措施，如质量检测说明、质量检测范围及内容、质量检测的流程、质量策略、质量风险评估及处理质量风险问题的应急预案。</w:t>
      </w:r>
    </w:p>
    <w:p w14:paraId="28AF4A42">
      <w:pPr>
        <w:numPr>
          <w:ilvl w:val="0"/>
          <w:numId w:val="0"/>
        </w:numPr>
        <w:spacing w:line="360" w:lineRule="auto"/>
        <w:rPr>
          <w:rFonts w:hint="eastAsia" w:asciiTheme="minorEastAsia" w:hAnsiTheme="minorEastAsia" w:eastAsiaTheme="minorEastAsia" w:cstheme="minorEastAsia"/>
          <w:color w:val="auto"/>
          <w:sz w:val="24"/>
          <w:szCs w:val="24"/>
          <w:highlight w:val="none"/>
        </w:rPr>
      </w:pPr>
    </w:p>
    <w:p w14:paraId="0D673383">
      <w:pPr>
        <w:numPr>
          <w:ilvl w:val="0"/>
          <w:numId w:val="0"/>
        </w:numPr>
        <w:spacing w:line="360" w:lineRule="auto"/>
        <w:rPr>
          <w:rFonts w:hint="eastAsia" w:ascii="宋体" w:hAnsi="宋体" w:eastAsia="宋体" w:cs="宋体"/>
          <w:color w:val="auto"/>
          <w:highlight w:val="none"/>
          <w:lang w:val="en-US" w:eastAsia="zh-CN"/>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华文宋体">
    <w:panose1 w:val="02010600040101010101"/>
    <w:charset w:val="86"/>
    <w:family w:val="auto"/>
    <w:pitch w:val="default"/>
    <w:sig w:usb0="00000287" w:usb1="080F0000" w:usb2="00000000" w:usb3="00000000" w:csb0="0004009F" w:csb1="DFD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8DD4A6"/>
    <w:multiLevelType w:val="singleLevel"/>
    <w:tmpl w:val="938DD4A6"/>
    <w:lvl w:ilvl="0" w:tentative="0">
      <w:start w:val="1"/>
      <w:numFmt w:val="decimal"/>
      <w:suff w:val="nothing"/>
      <w:lvlText w:val="%1、"/>
      <w:lvlJc w:val="left"/>
    </w:lvl>
  </w:abstractNum>
  <w:abstractNum w:abstractNumId="1">
    <w:nsid w:val="9E2F6984"/>
    <w:multiLevelType w:val="singleLevel"/>
    <w:tmpl w:val="9E2F6984"/>
    <w:lvl w:ilvl="0" w:tentative="0">
      <w:start w:val="1"/>
      <w:numFmt w:val="decimal"/>
      <w:lvlText w:val="%1."/>
      <w:lvlJc w:val="left"/>
      <w:pPr>
        <w:ind w:left="425" w:hanging="425"/>
      </w:pPr>
      <w:rPr>
        <w:rFonts w:hint="default"/>
      </w:rPr>
    </w:lvl>
  </w:abstractNum>
  <w:abstractNum w:abstractNumId="2">
    <w:nsid w:val="B490FDAC"/>
    <w:multiLevelType w:val="singleLevel"/>
    <w:tmpl w:val="B490FDAC"/>
    <w:lvl w:ilvl="0" w:tentative="0">
      <w:start w:val="1"/>
      <w:numFmt w:val="decimal"/>
      <w:lvlText w:val="%1."/>
      <w:lvlJc w:val="left"/>
      <w:pPr>
        <w:tabs>
          <w:tab w:val="left" w:pos="312"/>
        </w:tabs>
      </w:pPr>
    </w:lvl>
  </w:abstractNum>
  <w:abstractNum w:abstractNumId="3">
    <w:nsid w:val="D9A69A42"/>
    <w:multiLevelType w:val="singleLevel"/>
    <w:tmpl w:val="D9A69A42"/>
    <w:lvl w:ilvl="0" w:tentative="0">
      <w:start w:val="12"/>
      <w:numFmt w:val="decimal"/>
      <w:suff w:val="nothing"/>
      <w:lvlText w:val="%1、"/>
      <w:lvlJc w:val="left"/>
    </w:lvl>
  </w:abstractNum>
  <w:abstractNum w:abstractNumId="4">
    <w:nsid w:val="E0F3E207"/>
    <w:multiLevelType w:val="singleLevel"/>
    <w:tmpl w:val="E0F3E207"/>
    <w:lvl w:ilvl="0" w:tentative="0">
      <w:start w:val="1"/>
      <w:numFmt w:val="decimal"/>
      <w:lvlText w:val="%1."/>
      <w:lvlJc w:val="left"/>
      <w:pPr>
        <w:ind w:left="425" w:hanging="425"/>
      </w:pPr>
      <w:rPr>
        <w:rFonts w:hint="default"/>
      </w:rPr>
    </w:lvl>
  </w:abstractNum>
  <w:abstractNum w:abstractNumId="5">
    <w:nsid w:val="E6540D42"/>
    <w:multiLevelType w:val="singleLevel"/>
    <w:tmpl w:val="E6540D42"/>
    <w:lvl w:ilvl="0" w:tentative="0">
      <w:start w:val="1"/>
      <w:numFmt w:val="decimal"/>
      <w:lvlText w:val="(%1)"/>
      <w:lvlJc w:val="left"/>
      <w:pPr>
        <w:ind w:left="425" w:hanging="425"/>
      </w:pPr>
      <w:rPr>
        <w:rFonts w:hint="default"/>
      </w:rPr>
    </w:lvl>
  </w:abstractNum>
  <w:abstractNum w:abstractNumId="6">
    <w:nsid w:val="E71BDE42"/>
    <w:multiLevelType w:val="singleLevel"/>
    <w:tmpl w:val="E71BDE42"/>
    <w:lvl w:ilvl="0" w:tentative="0">
      <w:start w:val="2"/>
      <w:numFmt w:val="decimal"/>
      <w:suff w:val="nothing"/>
      <w:lvlText w:val="%1、"/>
      <w:lvlJc w:val="left"/>
    </w:lvl>
  </w:abstractNum>
  <w:abstractNum w:abstractNumId="7">
    <w:nsid w:val="EB75734C"/>
    <w:multiLevelType w:val="singleLevel"/>
    <w:tmpl w:val="EB75734C"/>
    <w:lvl w:ilvl="0" w:tentative="0">
      <w:start w:val="1"/>
      <w:numFmt w:val="decimal"/>
      <w:lvlText w:val="%1."/>
      <w:lvlJc w:val="left"/>
      <w:pPr>
        <w:ind w:left="425" w:hanging="425"/>
      </w:pPr>
      <w:rPr>
        <w:rFonts w:hint="default"/>
      </w:rPr>
    </w:lvl>
  </w:abstractNum>
  <w:abstractNum w:abstractNumId="8">
    <w:nsid w:val="F362B61A"/>
    <w:multiLevelType w:val="singleLevel"/>
    <w:tmpl w:val="F362B61A"/>
    <w:lvl w:ilvl="0" w:tentative="0">
      <w:start w:val="1"/>
      <w:numFmt w:val="decimal"/>
      <w:lvlText w:val="(%1)"/>
      <w:lvlJc w:val="left"/>
      <w:pPr>
        <w:ind w:left="425" w:hanging="425"/>
      </w:pPr>
      <w:rPr>
        <w:rFonts w:hint="default"/>
      </w:rPr>
    </w:lvl>
  </w:abstractNum>
  <w:abstractNum w:abstractNumId="9">
    <w:nsid w:val="FF02E84E"/>
    <w:multiLevelType w:val="singleLevel"/>
    <w:tmpl w:val="FF02E84E"/>
    <w:lvl w:ilvl="0" w:tentative="0">
      <w:start w:val="1"/>
      <w:numFmt w:val="decimal"/>
      <w:lvlText w:val="%1."/>
      <w:lvlJc w:val="left"/>
      <w:pPr>
        <w:ind w:left="425" w:hanging="425"/>
      </w:pPr>
      <w:rPr>
        <w:rFonts w:hint="default"/>
      </w:rPr>
    </w:lvl>
  </w:abstractNum>
  <w:abstractNum w:abstractNumId="10">
    <w:nsid w:val="099E2A87"/>
    <w:multiLevelType w:val="multilevel"/>
    <w:tmpl w:val="099E2A87"/>
    <w:lvl w:ilvl="0" w:tentative="0">
      <w:start w:val="1"/>
      <w:numFmt w:val="chineseCounting"/>
      <w:pStyle w:val="2"/>
      <w:suff w:val="nothing"/>
      <w:lvlText w:val="%1、"/>
      <w:lvlJc w:val="left"/>
      <w:pPr>
        <w:ind w:left="0" w:firstLine="0"/>
      </w:pPr>
      <w:rPr>
        <w:rFonts w:hint="eastAsia"/>
      </w:rPr>
    </w:lvl>
    <w:lvl w:ilvl="1" w:tentative="0">
      <w:start w:val="1"/>
      <w:numFmt w:val="chineseCounting"/>
      <w:suff w:val="nothing"/>
      <w:lvlText w:val="（%2）"/>
      <w:lvlJc w:val="left"/>
      <w:pPr>
        <w:ind w:left="0" w:firstLine="0"/>
      </w:pPr>
      <w:rPr>
        <w:rFonts w:hint="eastAsia"/>
      </w:rPr>
    </w:lvl>
    <w:lvl w:ilvl="2" w:tentative="0">
      <w:start w:val="1"/>
      <w:numFmt w:val="decimal"/>
      <w:suff w:val="nothing"/>
      <w:lvlText w:val="%3．"/>
      <w:lvlJc w:val="left"/>
      <w:pPr>
        <w:ind w:left="0" w:firstLine="400"/>
      </w:pPr>
      <w:rPr>
        <w:rFonts w:hint="eastAsia"/>
      </w:rPr>
    </w:lvl>
    <w:lvl w:ilvl="3" w:tentative="0">
      <w:start w:val="1"/>
      <w:numFmt w:val="decimal"/>
      <w:suff w:val="nothing"/>
      <w:lvlText w:val="（%4）"/>
      <w:lvlJc w:val="left"/>
      <w:pPr>
        <w:ind w:left="0" w:firstLine="402"/>
      </w:pPr>
      <w:rPr>
        <w:rFonts w:hint="eastAsia"/>
      </w:rPr>
    </w:lvl>
    <w:lvl w:ilvl="4" w:tentative="0">
      <w:start w:val="1"/>
      <w:numFmt w:val="decimalEnclosedCircleChinese"/>
      <w:suff w:val="nothing"/>
      <w:lvlText w:val="%5"/>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abstractNum w:abstractNumId="11">
    <w:nsid w:val="19F6F016"/>
    <w:multiLevelType w:val="singleLevel"/>
    <w:tmpl w:val="19F6F016"/>
    <w:lvl w:ilvl="0" w:tentative="0">
      <w:start w:val="1"/>
      <w:numFmt w:val="decimal"/>
      <w:lvlText w:val="%1."/>
      <w:lvlJc w:val="left"/>
      <w:pPr>
        <w:ind w:left="425" w:hanging="425"/>
      </w:pPr>
      <w:rPr>
        <w:rFonts w:hint="default"/>
      </w:rPr>
    </w:lvl>
  </w:abstractNum>
  <w:num w:numId="1">
    <w:abstractNumId w:val="10"/>
  </w:num>
  <w:num w:numId="2">
    <w:abstractNumId w:val="6"/>
  </w:num>
  <w:num w:numId="3">
    <w:abstractNumId w:val="4"/>
  </w:num>
  <w:num w:numId="4">
    <w:abstractNumId w:val="8"/>
  </w:num>
  <w:num w:numId="5">
    <w:abstractNumId w:val="5"/>
  </w:num>
  <w:num w:numId="6">
    <w:abstractNumId w:val="11"/>
  </w:num>
  <w:num w:numId="7">
    <w:abstractNumId w:val="0"/>
  </w:num>
  <w:num w:numId="8">
    <w:abstractNumId w:val="3"/>
  </w:num>
  <w:num w:numId="9">
    <w:abstractNumId w:val="9"/>
  </w:num>
  <w:num w:numId="10">
    <w:abstractNumId w:val="2"/>
  </w:num>
  <w:num w:numId="11">
    <w:abstractNumId w:val="7"/>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7"/>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4E4C8E"/>
    <w:rsid w:val="00874A23"/>
    <w:rsid w:val="019257D2"/>
    <w:rsid w:val="03F11C32"/>
    <w:rsid w:val="04936845"/>
    <w:rsid w:val="05D15877"/>
    <w:rsid w:val="063522A9"/>
    <w:rsid w:val="09545D09"/>
    <w:rsid w:val="0B310B66"/>
    <w:rsid w:val="0BFF71BA"/>
    <w:rsid w:val="0C2342AB"/>
    <w:rsid w:val="0C271429"/>
    <w:rsid w:val="10861954"/>
    <w:rsid w:val="10870343"/>
    <w:rsid w:val="109D0F0C"/>
    <w:rsid w:val="10FB7C4C"/>
    <w:rsid w:val="13C23123"/>
    <w:rsid w:val="13E23345"/>
    <w:rsid w:val="14E46C49"/>
    <w:rsid w:val="15AC224C"/>
    <w:rsid w:val="185C01A2"/>
    <w:rsid w:val="1C5E681D"/>
    <w:rsid w:val="1D0A5E69"/>
    <w:rsid w:val="1FA63515"/>
    <w:rsid w:val="20E13B3C"/>
    <w:rsid w:val="22A00653"/>
    <w:rsid w:val="2573204F"/>
    <w:rsid w:val="25B1070F"/>
    <w:rsid w:val="25C50504"/>
    <w:rsid w:val="26B22269"/>
    <w:rsid w:val="28E82D54"/>
    <w:rsid w:val="2A5433AD"/>
    <w:rsid w:val="2AC53F56"/>
    <w:rsid w:val="2CC87124"/>
    <w:rsid w:val="2F757AF4"/>
    <w:rsid w:val="2FBC0DBC"/>
    <w:rsid w:val="33305651"/>
    <w:rsid w:val="350D26A6"/>
    <w:rsid w:val="38D80C51"/>
    <w:rsid w:val="39702EBC"/>
    <w:rsid w:val="39AE63D1"/>
    <w:rsid w:val="3CF8135F"/>
    <w:rsid w:val="3FC7326B"/>
    <w:rsid w:val="41771AFF"/>
    <w:rsid w:val="434C20B1"/>
    <w:rsid w:val="46001285"/>
    <w:rsid w:val="46C6022E"/>
    <w:rsid w:val="48B40105"/>
    <w:rsid w:val="49496A9F"/>
    <w:rsid w:val="4A5676C5"/>
    <w:rsid w:val="4BC938A4"/>
    <w:rsid w:val="4CC45E6E"/>
    <w:rsid w:val="4E3E0D43"/>
    <w:rsid w:val="4ED11A10"/>
    <w:rsid w:val="50775ACB"/>
    <w:rsid w:val="50D6467C"/>
    <w:rsid w:val="512C5E13"/>
    <w:rsid w:val="516325B4"/>
    <w:rsid w:val="542D76E9"/>
    <w:rsid w:val="546450D5"/>
    <w:rsid w:val="54703A7A"/>
    <w:rsid w:val="563E640C"/>
    <w:rsid w:val="5A32392B"/>
    <w:rsid w:val="5B4C6F71"/>
    <w:rsid w:val="5B9E3991"/>
    <w:rsid w:val="5DC66EAD"/>
    <w:rsid w:val="5EC72A98"/>
    <w:rsid w:val="5EE97F3D"/>
    <w:rsid w:val="61054CDE"/>
    <w:rsid w:val="66FB3677"/>
    <w:rsid w:val="686C3925"/>
    <w:rsid w:val="68B156A5"/>
    <w:rsid w:val="6B064398"/>
    <w:rsid w:val="6B961BC0"/>
    <w:rsid w:val="6B9B2D32"/>
    <w:rsid w:val="6BDA5F51"/>
    <w:rsid w:val="6CF112F7"/>
    <w:rsid w:val="6D875C64"/>
    <w:rsid w:val="6E3A0F28"/>
    <w:rsid w:val="6F63625D"/>
    <w:rsid w:val="7289452A"/>
    <w:rsid w:val="740A2C53"/>
    <w:rsid w:val="74CE7E7D"/>
    <w:rsid w:val="7568182B"/>
    <w:rsid w:val="77AF1ED5"/>
    <w:rsid w:val="784B788E"/>
    <w:rsid w:val="785E2F23"/>
    <w:rsid w:val="78E353DE"/>
    <w:rsid w:val="7B257210"/>
    <w:rsid w:val="7BCC6F38"/>
    <w:rsid w:val="7CC04CEF"/>
    <w:rsid w:val="7DAE2D99"/>
    <w:rsid w:val="7E004857"/>
    <w:rsid w:val="7EF107FE"/>
    <w:rsid w:val="7FBD37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jc w:val="both"/>
    </w:pPr>
    <w:rPr>
      <w:rFonts w:ascii="Times New Roman" w:hAnsi="Times New Roman" w:eastAsia="宋体" w:cs="Times New Roman"/>
      <w:kern w:val="2"/>
      <w:sz w:val="24"/>
      <w:lang w:val="en-US" w:eastAsia="zh-CN" w:bidi="ar-SA"/>
    </w:rPr>
  </w:style>
  <w:style w:type="paragraph" w:styleId="2">
    <w:name w:val="heading 1"/>
    <w:basedOn w:val="1"/>
    <w:next w:val="1"/>
    <w:qFormat/>
    <w:uiPriority w:val="0"/>
    <w:pPr>
      <w:keepNext/>
      <w:keepLines/>
      <w:numPr>
        <w:ilvl w:val="0"/>
        <w:numId w:val="1"/>
      </w:numPr>
      <w:adjustRightInd w:val="0"/>
      <w:spacing w:before="480" w:after="240"/>
      <w:textAlignment w:val="baseline"/>
      <w:outlineLvl w:val="0"/>
    </w:pPr>
    <w:rPr>
      <w:rFonts w:ascii="宋体" w:hAnsi="宋体" w:eastAsia="宋体"/>
      <w:b/>
      <w:bCs/>
      <w:kern w:val="32"/>
      <w:sz w:val="24"/>
      <w:szCs w:val="36"/>
    </w:rPr>
  </w:style>
  <w:style w:type="paragraph" w:styleId="3">
    <w:name w:val="heading 2"/>
    <w:basedOn w:val="4"/>
    <w:next w:val="1"/>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paragraph" w:styleId="5">
    <w:name w:val="heading 3"/>
    <w:basedOn w:val="1"/>
    <w:next w:val="1"/>
    <w:unhideWhenUsed/>
    <w:qFormat/>
    <w:uiPriority w:val="0"/>
    <w:pPr>
      <w:keepNext/>
      <w:keepLines/>
      <w:spacing w:before="260" w:beforeLines="0" w:beforeAutospacing="0" w:after="260" w:afterLines="0" w:afterAutospacing="0" w:line="413" w:lineRule="auto"/>
      <w:outlineLvl w:val="2"/>
    </w:pPr>
    <w:rPr>
      <w:b/>
      <w:sz w:val="32"/>
    </w:rPr>
  </w:style>
  <w:style w:type="paragraph" w:styleId="6">
    <w:name w:val="heading 4"/>
    <w:basedOn w:val="1"/>
    <w:next w:val="1"/>
    <w:unhideWhenUsed/>
    <w:qFormat/>
    <w:uiPriority w:val="0"/>
    <w:pPr>
      <w:keepNext/>
      <w:keepLines/>
      <w:spacing w:before="280" w:beforeLines="0" w:beforeAutospacing="0" w:after="290" w:afterLines="0" w:afterAutospacing="0" w:line="372" w:lineRule="auto"/>
      <w:outlineLvl w:val="3"/>
    </w:pPr>
    <w:rPr>
      <w:rFonts w:ascii="Arial" w:hAnsi="Arial" w:eastAsia="黑体"/>
      <w:b/>
      <w:sz w:val="28"/>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customStyle="1" w:styleId="4">
    <w:name w:val="标准正文"/>
    <w:basedOn w:val="1"/>
    <w:qFormat/>
    <w:uiPriority w:val="0"/>
    <w:pPr>
      <w:spacing w:line="360" w:lineRule="auto"/>
      <w:ind w:firstLine="480" w:firstLineChars="200"/>
    </w:pPr>
    <w:rPr>
      <w:rFonts w:ascii="宋体" w:hAnsi="宋体" w:cs="Times New Roman"/>
      <w:szCs w:val="20"/>
    </w:rPr>
  </w:style>
  <w:style w:type="paragraph" w:styleId="7">
    <w:name w:val="Body Text"/>
    <w:basedOn w:val="1"/>
    <w:semiHidden/>
    <w:qFormat/>
    <w:uiPriority w:val="0"/>
    <w:rPr>
      <w:rFonts w:ascii="宋体" w:hAnsi="宋体" w:eastAsia="宋体" w:cs="宋体"/>
      <w:sz w:val="24"/>
      <w:szCs w:val="24"/>
      <w:lang w:val="en-US" w:eastAsia="en-US" w:bidi="ar-SA"/>
    </w:rPr>
  </w:style>
  <w:style w:type="character" w:styleId="10">
    <w:name w:val="Strong"/>
    <w:basedOn w:val="9"/>
    <w:qFormat/>
    <w:uiPriority w:val="0"/>
    <w:rPr>
      <w:b/>
    </w:rPr>
  </w:style>
  <w:style w:type="paragraph" w:customStyle="1" w:styleId="11">
    <w:name w:val="Table Text"/>
    <w:basedOn w:val="1"/>
    <w:semiHidden/>
    <w:qFormat/>
    <w:uiPriority w:val="0"/>
    <w:rPr>
      <w:rFonts w:ascii="华文宋体" w:hAnsi="华文宋体" w:eastAsia="华文宋体" w:cs="华文宋体"/>
      <w:sz w:val="16"/>
      <w:szCs w:val="16"/>
      <w:lang w:val="en-US" w:eastAsia="en-US" w:bidi="ar-SA"/>
    </w:rPr>
  </w:style>
  <w:style w:type="table" w:customStyle="1" w:styleId="12">
    <w:name w:val="Table Normal"/>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reviewItem>
      <errorID>47e2041c-de19-4922-b928-99cf1220992f</errorID>
      <errorWord>是否是</errorWord>
      <group>L1_Word</group>
      <groupName>字词问题</groupName>
      <ability>L2_Typo</ability>
      <abilityName>字词错误</abilityName>
      <candidateList>
        <item>是不是</item>
      </candidateList>
      <explain/>
      <paraID>1CD650A4</paraID>
      <start>6</start>
      <end>9</end>
      <status>ignored</status>
      <modifiedWord/>
      <trackRevisions>false</trackRevisions>
    </reviewItem>
    <reviewItem>
      <errorID>ce13bd28-84b7-4975-81b3-62b77962f7dc</errorID>
      <errorWord>疾病病</errorWord>
      <group>L1_Word</group>
      <groupName>字词问题</groupName>
      <ability>L2_Typo</ability>
      <abilityName>字词错误</abilityName>
      <candidateList>
        <item>疾病</item>
      </candidateList>
      <explain/>
      <paraID> 79B11A4</paraID>
      <start>5</start>
      <end>7</end>
      <status>modified</status>
      <modifiedWord>疾病</modifiedWord>
      <trackRevisions>false</trackRevisions>
    </reviewItem>
    <reviewItem>
      <errorID>77eb039a-93f8-4cce-ae4a-d270821c4ca4</errorID>
      <errorWord>慢病</errorWord>
      <group>L1_Word</group>
      <groupName>字词问题</groupName>
      <ability>L2_Typo</ability>
      <abilityName>字词错误</abilityName>
      <candidateList>
        <item>慢性病</item>
      </candidateList>
      <explain/>
      <paraID>4EF55F56</paraID>
      <start>53</start>
      <end>56</end>
      <status>modified</status>
      <modifiedWord>慢性病</modifiedWord>
      <trackRevisions>false</trackRevisions>
    </reviewItem>
    <reviewItem>
      <errorID>9c96fe99-346e-47dc-afcb-68590c0e800b</errorID>
      <errorWord>,</errorWord>
      <group>L1_Format</group>
      <groupName>格式问题</groupName>
      <ability>L2_HalfPunc_CN</ability>
      <abilityName>全半角问题</abilityName>
      <candidateList>
        <item>，</item>
      </candidateList>
      <explain>文本全半角错误。</explain>
      <paraID>2A24CE41</paraID>
      <start>18</start>
      <end>19</end>
      <status>modified</status>
      <modifiedWord>，</modifiedWord>
      <trackRevisions>false</trackRevisions>
    </reviewItem>
    <reviewItem>
      <errorID>84730a75-d5fa-4a80-a2ec-b919dbddd37f</errorID>
      <errorWord>慢病</errorWord>
      <group>L1_Word</group>
      <groupName>字词问题</groupName>
      <ability>L2_Typo</ability>
      <abilityName>字词错误</abilityName>
      <candidateList>
        <item>慢性病</item>
      </candidateList>
      <explain/>
      <paraID>71C22FAC</paraID>
      <start>8</start>
      <end>11</end>
      <status>modified</status>
      <modifiedWord>慢性病</modifiedWord>
      <trackRevisions>false</trackRevisions>
    </reviewItem>
    <reviewItem>
      <errorID>95159cb6-e970-4e1f-aa70-70be2eaa3e72</errorID>
      <errorWord>肺结核肺结核</errorWord>
      <group>L1_Word</group>
      <groupName>字词问题</groupName>
      <ability>L2_Typo</ability>
      <abilityName>字词错误</abilityName>
      <candidateList>
        <item>肺结核</item>
      </candidateList>
      <explain/>
      <paraID>58400A49</paraID>
      <start>133</start>
      <end>136</end>
      <status>modified</status>
      <modifiedWord>肺结核</modifiedWord>
      <trackRevisions>false</trackRevisions>
    </reviewItem>
  </reviewItems>
  <config/>
</contractReview>
</file>

<file path=customXml/itemProps1.xml><?xml version="1.0" encoding="utf-8"?>
<ds:datastoreItem xmlns:ds="http://schemas.openxmlformats.org/officeDocument/2006/customXml" ds:itemID="{feba42c2-cf34-4090-a3b0-43d23c08a096}">
  <ds:schemaRefs/>
</ds:datastoreItem>
</file>

<file path=docProps/app.xml><?xml version="1.0" encoding="utf-8"?>
<Properties xmlns="http://schemas.openxmlformats.org/officeDocument/2006/extended-properties" xmlns:vt="http://schemas.openxmlformats.org/officeDocument/2006/docPropsVTypes">
  <Template>Normal.dotm</Template>
  <Pages>22</Pages>
  <Words>10160</Words>
  <Characters>10507</Characters>
  <Lines>0</Lines>
  <Paragraphs>0</Paragraphs>
  <TotalTime>8</TotalTime>
  <ScaleCrop>false</ScaleCrop>
  <LinksUpToDate>false</LinksUpToDate>
  <CharactersWithSpaces>10507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2026-03-26T20:05:00Z</dcterms:created>
  <dc:creator>大螃蟹</dc:creator>
  <cp:lastModifiedBy>奥利弗</cp:lastModifiedBy>
  <dcterms:modified xsi:type="dcterms:W3CDTF">2026-07-22T09:20:48Z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BA691DD262674A8EBB9A215895C66A37_13</vt:lpwstr>
  </property>
  <property fmtid="{D5CDD505-2E9C-101B-9397-08002B2CF9AE}" pid="4" name="KSOTemplateDocerSaveRecord">
    <vt:lpwstr>eyJoZGlkIjoiNjZiMmQwMmU5ZDU5MGQ0OTVlYTY0NWNkNWFiNjAyYzQiLCJ1c2VySWQiOiIzNDA3MTUyODUifQ==</vt:lpwstr>
  </property>
</Properties>
</file>