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ACAE6D9">
      <w:pPr>
        <w:pStyle w:val="5"/>
        <w:spacing w:before="92" w:line="220" w:lineRule="auto"/>
        <w:jc w:val="center"/>
        <w:outlineLvl w:val="0"/>
        <w:rPr>
          <w:rFonts w:hint="eastAsia"/>
          <w:b/>
          <w:bCs/>
          <w:spacing w:val="-4"/>
          <w:sz w:val="45"/>
          <w:szCs w:val="45"/>
        </w:rPr>
      </w:pPr>
      <w:r>
        <w:rPr>
          <w:rFonts w:hint="eastAsia"/>
          <w:b/>
          <w:bCs/>
          <w:spacing w:val="-4"/>
          <w:sz w:val="45"/>
          <w:szCs w:val="45"/>
        </w:rPr>
        <w:t>采购清单及技术要求</w:t>
      </w:r>
    </w:p>
    <w:p w14:paraId="2C5CBEE6">
      <w:pPr>
        <w:pStyle w:val="5"/>
        <w:spacing w:before="92" w:line="220" w:lineRule="auto"/>
        <w:jc w:val="center"/>
        <w:outlineLvl w:val="0"/>
        <w:rPr>
          <w:rFonts w:hint="eastAsia"/>
          <w:b/>
          <w:bCs/>
          <w:spacing w:val="-4"/>
          <w:sz w:val="45"/>
          <w:szCs w:val="45"/>
          <w:lang w:eastAsia="zh-CN"/>
        </w:rPr>
      </w:pPr>
      <w:r>
        <w:rPr>
          <w:rFonts w:hint="eastAsia"/>
          <w:b/>
          <w:bCs/>
          <w:spacing w:val="-4"/>
          <w:sz w:val="45"/>
          <w:szCs w:val="45"/>
          <w:lang w:eastAsia="zh-CN"/>
        </w:rPr>
        <w:t>（</w:t>
      </w:r>
      <w:r>
        <w:rPr>
          <w:rFonts w:hint="eastAsia"/>
          <w:b/>
          <w:bCs/>
          <w:spacing w:val="-4"/>
          <w:sz w:val="45"/>
          <w:szCs w:val="45"/>
          <w:lang w:val="en-US" w:eastAsia="zh-CN"/>
        </w:rPr>
        <w:t>本部分内容按给定格式填写放入投标文件中，技术参数一列可以删掉</w:t>
      </w:r>
      <w:r>
        <w:rPr>
          <w:rFonts w:hint="eastAsia"/>
          <w:b/>
          <w:bCs/>
          <w:spacing w:val="-4"/>
          <w:sz w:val="45"/>
          <w:szCs w:val="45"/>
          <w:lang w:eastAsia="zh-CN"/>
        </w:rPr>
        <w:t>）</w:t>
      </w:r>
    </w:p>
    <w:p w14:paraId="168458B7">
      <w:pPr>
        <w:pStyle w:val="5"/>
        <w:spacing w:before="92" w:line="220" w:lineRule="auto"/>
        <w:jc w:val="center"/>
        <w:outlineLvl w:val="0"/>
        <w:rPr>
          <w:b/>
          <w:bCs/>
          <w:spacing w:val="-4"/>
          <w:sz w:val="28"/>
          <w:szCs w:val="28"/>
        </w:rPr>
      </w:pPr>
      <w:r>
        <w:rPr>
          <w:rFonts w:hint="eastAsia"/>
          <w:b/>
          <w:bCs/>
          <w:spacing w:val="-4"/>
          <w:sz w:val="28"/>
          <w:szCs w:val="28"/>
        </w:rPr>
        <w:t>建筑装修垃圾线设备清单</w:t>
      </w:r>
    </w:p>
    <w:p w14:paraId="6200880A">
      <w:pPr>
        <w:pStyle w:val="5"/>
        <w:spacing w:before="92" w:line="220" w:lineRule="auto"/>
        <w:ind w:left="3577"/>
        <w:outlineLvl w:val="0"/>
        <w:rPr>
          <w:b/>
          <w:bCs/>
          <w:spacing w:val="-4"/>
          <w:sz w:val="45"/>
          <w:szCs w:val="45"/>
        </w:rPr>
      </w:pPr>
    </w:p>
    <w:tbl>
      <w:tblPr>
        <w:tblStyle w:val="11"/>
        <w:tblpPr w:leftFromText="180" w:rightFromText="180" w:vertAnchor="text" w:horzAnchor="page" w:tblpX="1313" w:tblpY="-101"/>
        <w:tblOverlap w:val="never"/>
        <w:tblW w:w="13028" w:type="dxa"/>
        <w:tblInd w:w="0" w:type="dxa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"/>
        <w:gridCol w:w="1098"/>
        <w:gridCol w:w="783"/>
        <w:gridCol w:w="638"/>
        <w:gridCol w:w="650"/>
        <w:gridCol w:w="650"/>
        <w:gridCol w:w="598"/>
        <w:gridCol w:w="624"/>
        <w:gridCol w:w="650"/>
        <w:gridCol w:w="544"/>
        <w:gridCol w:w="5795"/>
        <w:gridCol w:w="728"/>
      </w:tblGrid>
      <w:tr w14:paraId="4DA10C4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1B8244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98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5370EA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783" w:type="dxa"/>
            <w:tcBorders>
              <w:top w:val="single" w:color="808080" w:sz="8" w:space="0"/>
            </w:tcBorders>
            <w:vAlign w:val="top"/>
          </w:tcPr>
          <w:p w14:paraId="16CD44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38" w:type="dxa"/>
            <w:tcBorders>
              <w:top w:val="single" w:color="808080" w:sz="8" w:space="0"/>
            </w:tcBorders>
            <w:vAlign w:val="top"/>
          </w:tcPr>
          <w:p w14:paraId="675C3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5CEA72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产地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43A3BF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制造商名称</w:t>
            </w:r>
          </w:p>
        </w:tc>
        <w:tc>
          <w:tcPr>
            <w:tcW w:w="598" w:type="dxa"/>
            <w:tcBorders>
              <w:top w:val="single" w:color="808080" w:sz="8" w:space="0"/>
            </w:tcBorders>
            <w:vAlign w:val="top"/>
          </w:tcPr>
          <w:p w14:paraId="7DAC3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624" w:type="dxa"/>
            <w:tcBorders>
              <w:top w:val="single" w:color="808080" w:sz="8" w:space="0"/>
            </w:tcBorders>
            <w:vAlign w:val="top"/>
          </w:tcPr>
          <w:p w14:paraId="5873D4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50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5ACF2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544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3281EA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5795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0242B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</w:t>
            </w:r>
          </w:p>
          <w:p w14:paraId="50DA6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“▲ "号为核心产品。</w:t>
            </w:r>
          </w:p>
          <w:p w14:paraId="7DB997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“★ "号条款为实质性条款， 若有任何一条负偏离或不满足则导致响应无效。</w:t>
            </w:r>
          </w:p>
        </w:tc>
        <w:tc>
          <w:tcPr>
            <w:tcW w:w="728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53E29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E9DB17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F8D8E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D125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棒条给料机</w:t>
            </w:r>
          </w:p>
        </w:tc>
        <w:tc>
          <w:tcPr>
            <w:tcW w:w="783" w:type="dxa"/>
            <w:vAlign w:val="top"/>
          </w:tcPr>
          <w:p w14:paraId="675B4B3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206F23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0D4406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9E4329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0F7D5E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0EC9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FE15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C12B97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6EE8B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最大给料粒度：600mm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电机功率：≥2*5.5KW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双振幅：4-8mm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★处理能力≥100tph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A2DC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E0494E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6742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3427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颚式破碎机</w:t>
            </w:r>
          </w:p>
        </w:tc>
        <w:tc>
          <w:tcPr>
            <w:tcW w:w="783" w:type="dxa"/>
            <w:vAlign w:val="top"/>
          </w:tcPr>
          <w:p w14:paraId="051810D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2208FB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28E4C7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8397AD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DD0DF3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78E27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A2CB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A8155B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D8254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进料口尺寸：≥650*1060mm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电机功率：≥90KW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排料口调节范围：60-175mm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★破碎机腔型采用V型腔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★主轴材质不低于：35CrMo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★齿板材质不低于：ZGMn13-2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设备含轴承测温装置</w:t>
            </w:r>
          </w:p>
          <w:p w14:paraId="3870F5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排矿口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需具备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调节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轴承润滑方式为自动润滑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66C65C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A3E67C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0067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808E7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振动给料机</w:t>
            </w:r>
          </w:p>
        </w:tc>
        <w:tc>
          <w:tcPr>
            <w:tcW w:w="783" w:type="dxa"/>
            <w:vAlign w:val="top"/>
          </w:tcPr>
          <w:p w14:paraId="14E90D6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0CFDD1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A57942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3D348D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477227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2A33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38AF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174742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1B34D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最大给料粒度：≤300mm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电机功率：≥2*1.1KW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振动速度：≥1450r/min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双振幅：4-8mm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★处理能力≥100tph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5B341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65C1C2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D2A4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AAB0E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人工分拣（6工位）</w:t>
            </w:r>
          </w:p>
        </w:tc>
        <w:tc>
          <w:tcPr>
            <w:tcW w:w="783" w:type="dxa"/>
            <w:vAlign w:val="top"/>
          </w:tcPr>
          <w:p w14:paraId="0021AB2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4084B0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665262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B282FB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77AE78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E3EE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6706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A572B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C8597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★人工分选模块为上下两层结构，主要包括分拣皮带、分拣室、分料斗、溜槽、新风系统等组成。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★分拣房设置6个人工手选工位，配套下料溜槽及配套收集装置，分拣室内设有新风换气空调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615DC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747940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0CAE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541CF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张弛筛</w:t>
            </w:r>
          </w:p>
        </w:tc>
        <w:tc>
          <w:tcPr>
            <w:tcW w:w="783" w:type="dxa"/>
            <w:vAlign w:val="top"/>
          </w:tcPr>
          <w:p w14:paraId="68E9101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A70E76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E2F822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8E11FB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43B9D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DA393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3F90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C3478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E2CE8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一层筛网：60mm（棒条筛网）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二层筛网：10mm（聚氨酯筛网）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★有效筛分面积：≥7.5㎡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润滑方式采用稀油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或油脂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3AEC5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528B58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17BF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C5122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板喂机</w:t>
            </w:r>
          </w:p>
        </w:tc>
        <w:tc>
          <w:tcPr>
            <w:tcW w:w="783" w:type="dxa"/>
            <w:vAlign w:val="top"/>
          </w:tcPr>
          <w:p w14:paraId="64AA89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7FE25C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832DE5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AD0C2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8745EE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24C2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C593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992BB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DB54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宽度：≥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00mm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输送速度:0.11-0.01m/s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★输送量:5-50t/h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K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变频电机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含上料斗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B84B7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2F6C5E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E1C81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69101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棒条筛</w:t>
            </w:r>
          </w:p>
        </w:tc>
        <w:tc>
          <w:tcPr>
            <w:tcW w:w="783" w:type="dxa"/>
            <w:vAlign w:val="top"/>
          </w:tcPr>
          <w:p w14:paraId="309B2AE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A8D81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8F29A9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A697F4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021563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0C4B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BFDB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1680E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8DA4B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一层筛网：120mm（棒条筛网）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★处理能力：≥50t/h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★有效筛分面积：≥9㎡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润滑方式采用稀油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或油脂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03FAA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BC74AB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8469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▲8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9B73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卧式风选机</w:t>
            </w:r>
          </w:p>
        </w:tc>
        <w:tc>
          <w:tcPr>
            <w:tcW w:w="783" w:type="dxa"/>
            <w:vAlign w:val="top"/>
          </w:tcPr>
          <w:p w14:paraId="5EA3816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66D74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D64598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80D381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CCF802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CAF0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7561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422088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50A85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★处理风量：≥26000m³/h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适应线速度：0.7-1.6m/s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入料粒度范围：50-350mm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电机功率：≥39.95KW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设备采用变频电机，风力大小、皮带输送机带速、滚筒转速等均可通过变频器控制。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★需配有独有的旋风筒模块:旋风筒可将回程风中粉尘和纤维絮状漂浮物与空气分离，防止回程风管的堵塞，可有效延长风机的使用寿命。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191F1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CE19F8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8B8D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71A65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人工分拣（4工位）</w:t>
            </w:r>
          </w:p>
        </w:tc>
        <w:tc>
          <w:tcPr>
            <w:tcW w:w="783" w:type="dxa"/>
            <w:vAlign w:val="top"/>
          </w:tcPr>
          <w:p w14:paraId="08E2764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BAEBFF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4DC69E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86EDDB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DBB7FC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3C65A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6E72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5683D7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D67EA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★人工分选模块为上下两层结构，主要包括分拣皮带、分拣室、分料斗、溜槽、新风系统等组成。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★分拣房设置4个人工手选工位，配套下料溜槽及配套收集装置，分拣室内设有新风换气空调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75A76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1183149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C804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5646B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圆振筛</w:t>
            </w:r>
          </w:p>
        </w:tc>
        <w:tc>
          <w:tcPr>
            <w:tcW w:w="783" w:type="dxa"/>
            <w:vAlign w:val="top"/>
          </w:tcPr>
          <w:p w14:paraId="59A567E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8EA778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39AF59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B36C0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66EC96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E718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25EE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89DDA8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8C26A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电机功率：≥18.5KW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一层筛网31.5mm（钢丝编织网）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二层筛网：10mm（钢丝编织网）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三层筛网：5mm（钢丝编织网）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★有效筛分面积：≥10.8㎡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筛面倾角：20°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双振幅：6-8mm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筛网材质：不低于65Mn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筛箱侧板材质不低于：Q235B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润滑方式采用稀油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或油脂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自润滑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AC606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AFE443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51C01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▲11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FB69F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反击式破碎机</w:t>
            </w:r>
          </w:p>
        </w:tc>
        <w:tc>
          <w:tcPr>
            <w:tcW w:w="783" w:type="dxa"/>
            <w:vAlign w:val="top"/>
          </w:tcPr>
          <w:p w14:paraId="4FCC013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66BD0B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7016F9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60100E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221422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02E28A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CE663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608DF6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B7BA6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★处理能力：≥100t/h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电机功率：≥132KW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转子直径：≥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0mm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 xml:space="preserve">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主轴转速：≥760r/min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★主轴材质不低于：35CrMo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板锤材质不低于：KmTBCr26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衬板材质不低于：ZGMn13-2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壳体材质不低于：Q235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反击破润滑采用自动润滑系统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55C2CB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73CE4A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2D49B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39FF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自卸式除铁器</w:t>
            </w:r>
          </w:p>
        </w:tc>
        <w:tc>
          <w:tcPr>
            <w:tcW w:w="783" w:type="dxa"/>
            <w:vAlign w:val="top"/>
          </w:tcPr>
          <w:p w14:paraId="52ACBF3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D2490A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A3DD7E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A3C32B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98611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87AF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052D6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046230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30FF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适应带宽：1000mm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额定吊高：300mm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磁场强度：70mT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物料厚度：250mm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适应带速：≤4.5m/s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电机功率：≥3KW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5FD68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C7DE6A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0653E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20C6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自卸式除铁器</w:t>
            </w:r>
          </w:p>
        </w:tc>
        <w:tc>
          <w:tcPr>
            <w:tcW w:w="783" w:type="dxa"/>
            <w:vAlign w:val="top"/>
          </w:tcPr>
          <w:p w14:paraId="0D90120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662480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7E09B9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B4B97E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BAA5C4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24F0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5C0B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0EFAEEB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676A91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适应带宽：800mm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额定吊高：250mm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磁场强度：70mT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物料厚度：200mm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适应带速：≤4.5m/s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电机功率：≥2.2KW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C693D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C4C6B6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1018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88E8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6BE148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（B1000*66m）</w:t>
            </w:r>
          </w:p>
        </w:tc>
        <w:tc>
          <w:tcPr>
            <w:tcW w:w="783" w:type="dxa"/>
            <w:vAlign w:val="top"/>
          </w:tcPr>
          <w:p w14:paraId="1EAC038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1D871F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79D5CB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7487C3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22FBE4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E08A3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DFF1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07846E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80FE2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带宽：1000mm</w:t>
            </w:r>
          </w:p>
          <w:p w14:paraId="1B26E7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长度：66m</w:t>
            </w:r>
          </w:p>
          <w:p w14:paraId="164F1245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328E226B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6EA55D3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3EF3FD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AF7E6E4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585289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D611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EAE3A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13C28A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（B1000*25m）</w:t>
            </w:r>
          </w:p>
        </w:tc>
        <w:tc>
          <w:tcPr>
            <w:tcW w:w="783" w:type="dxa"/>
            <w:vAlign w:val="top"/>
          </w:tcPr>
          <w:p w14:paraId="173DB44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AB5673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54108F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E550A8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52C786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830F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B357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2D8037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762EA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带宽：1000mm</w:t>
            </w:r>
          </w:p>
          <w:p w14:paraId="4C7536E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长度：25m</w:t>
            </w:r>
          </w:p>
          <w:p w14:paraId="09F0AD8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57C23199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15A64FDF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03B2431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512E4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1FC3ABB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70067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163A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6F3CA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（B1200*17m）</w:t>
            </w:r>
          </w:p>
        </w:tc>
        <w:tc>
          <w:tcPr>
            <w:tcW w:w="783" w:type="dxa"/>
            <w:vAlign w:val="top"/>
          </w:tcPr>
          <w:p w14:paraId="1E228BE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3B9913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8E7212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A41FFC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4FF5733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E07DE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D190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2BA011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B60EF5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带宽：1200mm</w:t>
            </w:r>
          </w:p>
          <w:p w14:paraId="06B7957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长度：17m</w:t>
            </w:r>
          </w:p>
          <w:p w14:paraId="273812D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C7FAC7B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6B65C643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77F5802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49C3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8CD8A2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442D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0A97E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4A59FB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（B500*40m）</w:t>
            </w:r>
          </w:p>
        </w:tc>
        <w:tc>
          <w:tcPr>
            <w:tcW w:w="783" w:type="dxa"/>
            <w:vAlign w:val="top"/>
          </w:tcPr>
          <w:p w14:paraId="772AEC8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465555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21B5E3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6F7A17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63881E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FCDA6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55AD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79246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BEB592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带宽：500mm</w:t>
            </w:r>
          </w:p>
          <w:p w14:paraId="14DB732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长度：40m</w:t>
            </w:r>
          </w:p>
          <w:p w14:paraId="0FB97795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0B1D6E3D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CE3874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38C9256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C40D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8B0AF43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F1BDA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95EE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29D6A6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（B650*15m）</w:t>
            </w:r>
          </w:p>
        </w:tc>
        <w:tc>
          <w:tcPr>
            <w:tcW w:w="783" w:type="dxa"/>
            <w:vAlign w:val="top"/>
          </w:tcPr>
          <w:p w14:paraId="077CCE5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096848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B629D7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17FC1D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40A85F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C2D6E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0CA09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7573B3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7182F0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603D26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长度：15m</w:t>
            </w:r>
          </w:p>
          <w:p w14:paraId="6751E42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D536618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09158D2B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1B93E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76FC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4A70796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455F6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EFCA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570C3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（B650*17m）</w:t>
            </w:r>
          </w:p>
        </w:tc>
        <w:tc>
          <w:tcPr>
            <w:tcW w:w="783" w:type="dxa"/>
            <w:vAlign w:val="top"/>
          </w:tcPr>
          <w:p w14:paraId="48066A0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E58CA6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A1E2D0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01FB83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583FC9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128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8C09B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CB90AE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E05DA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01EE9E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长度：17m</w:t>
            </w:r>
          </w:p>
          <w:p w14:paraId="476C6502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1375D2D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588D3BB3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F46EFA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06B61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3453BFE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40BC0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3682C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1E36C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（B800*24m）</w:t>
            </w:r>
          </w:p>
        </w:tc>
        <w:tc>
          <w:tcPr>
            <w:tcW w:w="783" w:type="dxa"/>
            <w:vAlign w:val="top"/>
          </w:tcPr>
          <w:p w14:paraId="241C1D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4E63A0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F6C600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CC8821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14BA8A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2452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A9E1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9388EA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3955D7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764C68A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长度：24m</w:t>
            </w:r>
          </w:p>
          <w:p w14:paraId="2B3DEAF0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2F03B90F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38E8EF6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C2A4B01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A658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507C124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4643A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1983D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67024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（B500*9m）</w:t>
            </w:r>
          </w:p>
        </w:tc>
        <w:tc>
          <w:tcPr>
            <w:tcW w:w="783" w:type="dxa"/>
            <w:vAlign w:val="top"/>
          </w:tcPr>
          <w:p w14:paraId="07A6F18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172649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B4321B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72C4A7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B8E476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3230F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7FEF6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D09CC0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24B95B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带宽：500mm</w:t>
            </w:r>
          </w:p>
          <w:p w14:paraId="3A02F3C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长度：9m</w:t>
            </w:r>
          </w:p>
          <w:p w14:paraId="0D2C45F5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5CB3DA85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4462341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90292D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630F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4CD5B95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EAEB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FFCC4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54D9C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（B500*12m）</w:t>
            </w:r>
          </w:p>
        </w:tc>
        <w:tc>
          <w:tcPr>
            <w:tcW w:w="783" w:type="dxa"/>
            <w:vAlign w:val="top"/>
          </w:tcPr>
          <w:p w14:paraId="439F004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BEBA24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5A7849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473A6A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F772DE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2D2CA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BDC86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E37EE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DE8550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带宽：500mm</w:t>
            </w:r>
          </w:p>
          <w:p w14:paraId="2268BCB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长度：12m</w:t>
            </w:r>
          </w:p>
          <w:p w14:paraId="756A3E7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4119A039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79727AB8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F505EA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C3F0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5F4B224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0193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1A3ED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22A2E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（B1200*9m）</w:t>
            </w:r>
          </w:p>
        </w:tc>
        <w:tc>
          <w:tcPr>
            <w:tcW w:w="783" w:type="dxa"/>
            <w:vAlign w:val="top"/>
          </w:tcPr>
          <w:p w14:paraId="0E3ABB1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78FD91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8B43E3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58194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92BD99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220A9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2613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913FE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6FC86F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带宽：1200mm</w:t>
            </w:r>
          </w:p>
          <w:p w14:paraId="7ABA9F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长度：9m</w:t>
            </w:r>
          </w:p>
          <w:p w14:paraId="7AAD1D3E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95FE1C0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7F9D71D8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75D573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B6457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15190D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1A5E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2A4D6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5708B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（B800*37m）</w:t>
            </w:r>
          </w:p>
        </w:tc>
        <w:tc>
          <w:tcPr>
            <w:tcW w:w="783" w:type="dxa"/>
            <w:vAlign w:val="top"/>
          </w:tcPr>
          <w:p w14:paraId="4182A7F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10A7C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2D1DD3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921DF3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25C601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52B8C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856A8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367E2B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DBA919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6845ECF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长度：37m</w:t>
            </w:r>
          </w:p>
          <w:p w14:paraId="653DA051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39D384FD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668AF8AC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7D3229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81C7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3FDCD11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A3C7F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36A10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50A3FB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（B800*6m）</w:t>
            </w:r>
          </w:p>
        </w:tc>
        <w:tc>
          <w:tcPr>
            <w:tcW w:w="783" w:type="dxa"/>
            <w:vAlign w:val="top"/>
          </w:tcPr>
          <w:p w14:paraId="5228EDD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4EFCA0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BFFA09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5FB10D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043C4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9DFB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87A17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F3183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4E5847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4F8E508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长度：6m</w:t>
            </w:r>
          </w:p>
          <w:p w14:paraId="43D6F21B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0C926A06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53FF84E3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31A74EBA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E56F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6495EA1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453D8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C960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FBA6D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（B800*30m）</w:t>
            </w:r>
          </w:p>
        </w:tc>
        <w:tc>
          <w:tcPr>
            <w:tcW w:w="783" w:type="dxa"/>
            <w:vAlign w:val="top"/>
          </w:tcPr>
          <w:p w14:paraId="4901BC6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1A6837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BA15F9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348F86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BE2E07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7DB0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50AEB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9BAF81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7E0E14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带宽：800mm</w:t>
            </w:r>
          </w:p>
          <w:p w14:paraId="723C5F8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长度：30m</w:t>
            </w:r>
          </w:p>
          <w:p w14:paraId="5B67DFF1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602B70C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FE59819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6FCA64C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614BF6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05DE82D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E3C4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6EB4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41CF7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（B650*4m）</w:t>
            </w:r>
          </w:p>
        </w:tc>
        <w:tc>
          <w:tcPr>
            <w:tcW w:w="783" w:type="dxa"/>
            <w:vAlign w:val="top"/>
          </w:tcPr>
          <w:p w14:paraId="4E18C4D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DD1C27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3B61D8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F784C2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3733F3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56D8E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269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65E5BF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EC0FC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mm</w:t>
            </w:r>
          </w:p>
          <w:p w14:paraId="2C8C90D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0m</w:t>
            </w:r>
          </w:p>
          <w:p w14:paraId="48608E5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662139F1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7376EB2D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2477D7F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678BD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46BCF4E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B1405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64F2D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74361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（B650*37m）</w:t>
            </w:r>
          </w:p>
        </w:tc>
        <w:tc>
          <w:tcPr>
            <w:tcW w:w="783" w:type="dxa"/>
            <w:vAlign w:val="top"/>
          </w:tcPr>
          <w:p w14:paraId="16CD577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218AFC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7161C4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3016C1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2CA0E6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89921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BCAD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CF8B7B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BCD39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2858790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长度：37m</w:t>
            </w:r>
          </w:p>
          <w:p w14:paraId="6432D2F4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71F0A8A8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4D0892E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19667433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6C2F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73425D04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6117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5100D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3B5CD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（B650*27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783" w:type="dxa"/>
            <w:vAlign w:val="top"/>
          </w:tcPr>
          <w:p w14:paraId="3900F0E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5AAC74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648DE8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E4E8EE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1C8D1B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D677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E5089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D2DFB2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51843D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8EB1EC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长度：27m</w:t>
            </w:r>
          </w:p>
          <w:p w14:paraId="1FFB4340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4BE53799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13529CC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0B0631AF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D09B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11EA6D4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A9B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D1BC9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</w:t>
            </w:r>
          </w:p>
          <w:p w14:paraId="04E602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（B650*32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）</w:t>
            </w:r>
          </w:p>
        </w:tc>
        <w:tc>
          <w:tcPr>
            <w:tcW w:w="783" w:type="dxa"/>
            <w:vAlign w:val="top"/>
          </w:tcPr>
          <w:p w14:paraId="61C1DE5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19CD46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F172ED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C27C94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37FCB0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105B8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9F92B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123B4A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885A06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6502DCB2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长度：32m</w:t>
            </w:r>
          </w:p>
          <w:p w14:paraId="6332ACFA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4A57BAFA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27781F2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3CB0D36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87B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2A888FD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756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C6053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可逆皮带机</w:t>
            </w:r>
          </w:p>
          <w:p w14:paraId="4F262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（B650*8m）</w:t>
            </w:r>
          </w:p>
        </w:tc>
        <w:tc>
          <w:tcPr>
            <w:tcW w:w="783" w:type="dxa"/>
            <w:vAlign w:val="top"/>
          </w:tcPr>
          <w:p w14:paraId="2A9D1A8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DC2B6C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AC3D6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DC4231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BE6D9F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A0F45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A7FF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4B2FB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FEE8E39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带宽：650mm</w:t>
            </w:r>
          </w:p>
          <w:p w14:paraId="217542F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长度：8m</w:t>
            </w:r>
          </w:p>
          <w:p w14:paraId="5955D3FD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1.</w:t>
            </w:r>
            <w:r>
              <w:rPr>
                <w:rFonts w:hint="eastAsia" w:eastAsia="宋体"/>
                <w:highlight w:val="none"/>
                <w:lang w:val="en-US" w:eastAsia="zh-CN"/>
              </w:rPr>
              <w:t>胶带强度规格：≥200N/（mm.层）</w:t>
            </w:r>
          </w:p>
          <w:p w14:paraId="2D91362A">
            <w:pPr>
              <w:pStyle w:val="4"/>
              <w:numPr>
                <w:ilvl w:val="0"/>
                <w:numId w:val="0"/>
              </w:numPr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default" w:ascii="Calibri" w:hAnsi="Calibri" w:eastAsia="宋体" w:cs="Times New Roman"/>
                <w:kern w:val="2"/>
                <w:sz w:val="21"/>
                <w:szCs w:val="24"/>
                <w:highlight w:val="none"/>
                <w:lang w:val="en-US" w:eastAsia="zh-CN" w:bidi="ar-SA"/>
              </w:rPr>
              <w:t>2.</w:t>
            </w:r>
            <w:r>
              <w:rPr>
                <w:rFonts w:hint="eastAsia" w:eastAsia="宋体"/>
                <w:highlight w:val="none"/>
                <w:lang w:val="en-US" w:eastAsia="zh-CN"/>
              </w:rPr>
              <w:t>带芯层数：≥4层（材质不低于NN或EP）</w:t>
            </w:r>
          </w:p>
          <w:p w14:paraId="3027F497">
            <w:pPr>
              <w:pStyle w:val="4"/>
              <w:numPr>
                <w:ilvl w:val="0"/>
                <w:numId w:val="0"/>
              </w:numPr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3.</w:t>
            </w:r>
            <w:r>
              <w:rPr>
                <w:rFonts w:hint="eastAsia" w:eastAsia="宋体"/>
                <w:highlight w:val="none"/>
                <w:lang w:val="en-US" w:eastAsia="zh-CN"/>
              </w:rPr>
              <w:t>防尘密封：皮带落料点需设置全密封，防止粉尘外溢</w:t>
            </w:r>
          </w:p>
          <w:p w14:paraId="4C8E02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spacing w:val="8"/>
                <w:highlight w:val="none"/>
              </w:rPr>
              <w:t>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皮带机不低于国标DTⅡA；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皮带机含防跑偏开关、拉线开关、头部、尾部清扫器、逆止器、自动检测装置、防打滑装置、拉紧装置、单边检修走道、防尘罩；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头部滚筒全部选用包胶式滚筒，胶面厚度不小于10mm，胶料选用耐磨橡胶；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两侧均设置拉绳开关、带有倾角的胶带机减速机必须配备逆止器；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7C1B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spacing w:val="8"/>
                <w:highlight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此项带宽及长度仅供参考，具体以中标后深化设计为准</w:t>
            </w:r>
          </w:p>
        </w:tc>
      </w:tr>
      <w:tr w14:paraId="15B65E9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C4B2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A68B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除尘器49000m³/h</w:t>
            </w:r>
          </w:p>
        </w:tc>
        <w:tc>
          <w:tcPr>
            <w:tcW w:w="783" w:type="dxa"/>
            <w:vAlign w:val="top"/>
          </w:tcPr>
          <w:p w14:paraId="1360A97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0A13EF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989435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5FF74D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BA50A5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CAE7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D231B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37DD3F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1EA03FC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★除尘器风量:≥49000m³/h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排放浓度:≤20mg/Nm³，满足现行的排放标准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反吹清灰方式：离线脉冲反吹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风机：风量≥49000m³/h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风机功率≥90+5.5KW；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除尘器底部含螺旋输送机用于清灰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79446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19E954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C90DF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9657F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除尘器40000m3/h</w:t>
            </w:r>
          </w:p>
        </w:tc>
        <w:tc>
          <w:tcPr>
            <w:tcW w:w="783" w:type="dxa"/>
            <w:vAlign w:val="top"/>
          </w:tcPr>
          <w:p w14:paraId="4B64A31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1529A1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38111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2B70DD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9757AE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C194F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3400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551FDC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7362CBF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★除尘器风量:≥40000m³/h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排放浓度:≤20mg/Nm³，满足现行的排放标准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反吹清灰方式：离线脉冲反吹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风机：风量≥40000m³/h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风机功率≥75+5.5KW；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除尘器底部含螺旋输送机用于清灰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34964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6C140AE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D384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1DF2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除尘器30000m3/h</w:t>
            </w:r>
          </w:p>
        </w:tc>
        <w:tc>
          <w:tcPr>
            <w:tcW w:w="783" w:type="dxa"/>
            <w:vAlign w:val="top"/>
          </w:tcPr>
          <w:p w14:paraId="1E1B102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BB908F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E7547F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FD3585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C0A39A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AD6A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0F922B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D66175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02EDAF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★除尘器风量:≥30000m³/h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排放浓度:≤20mg/Nm³，满足现行的排放标准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反吹清灰方式：离线脉冲反吹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风机：风量≥30000m³/h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风机功率≥55+5.5KW；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除尘器底部含螺旋输送机用于清灰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9C546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EC64AD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F172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63D8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雾炮机</w:t>
            </w:r>
          </w:p>
        </w:tc>
        <w:tc>
          <w:tcPr>
            <w:tcW w:w="783" w:type="dxa"/>
            <w:vAlign w:val="top"/>
          </w:tcPr>
          <w:p w14:paraId="3BA60A9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3A3A8A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AE44B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31B78A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0A44F0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0E0E9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9A9D1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292026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5597B62">
            <w:pPr>
              <w:pStyle w:val="4"/>
              <w:jc w:val="both"/>
              <w:rPr>
                <w:rFonts w:hint="default" w:eastAsia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用于原料堆场喷雾降尘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，</w:t>
            </w:r>
            <w:r>
              <w:rPr>
                <w:rFonts w:hint="eastAsia" w:eastAsia="宋体"/>
                <w:highlight w:val="none"/>
                <w:lang w:val="en-US" w:eastAsia="zh-CN"/>
              </w:rPr>
              <w:t>覆盖范围不小于35m，水平旋转角度不低于±160°，防护等级不低于IP55，并配置不小于1m³水箱和底座</w:t>
            </w:r>
          </w:p>
          <w:p w14:paraId="4C667D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454F3B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</w:p>
        </w:tc>
      </w:tr>
      <w:tr w14:paraId="547D26A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8295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89833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喷雾抑尘系统</w:t>
            </w:r>
          </w:p>
        </w:tc>
        <w:tc>
          <w:tcPr>
            <w:tcW w:w="783" w:type="dxa"/>
            <w:vAlign w:val="top"/>
          </w:tcPr>
          <w:p w14:paraId="40D2DCD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674061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F4C709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9E434F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41E32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CE419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FC4C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BB7621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A085315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喷雾抑尘系统采用双流体，设备用于成品堆存区域，降尘喷雾系统涉及的主要设备及配套设施，包括但不限于以下设备：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一体化泵站1套：包括水泵、水箱、过滤器、流量及压力仪表、阀门及相关配套设备及附件。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喷雾抑尘的水需经过净化后的水，防止喷淋管道及喷头的堵塞和结垢。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喷嘴：采用适用于单流体降尘的喷嘴，具体数量由投标人根据实际选型及布置确定。包括喷嘴、万向球接头、阀门、仪表及配套附件等。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传感器：用于生产情况，启停喷雾设备。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6DAEDA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2334BE2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FF5E6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highlight w:val="none"/>
                <w:u w:val="none"/>
                <w:lang w:val="en-US" w:eastAsia="zh-CN"/>
              </w:rPr>
              <w:t>37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3D5C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电气控制系统</w:t>
            </w:r>
          </w:p>
        </w:tc>
        <w:tc>
          <w:tcPr>
            <w:tcW w:w="783" w:type="dxa"/>
            <w:vAlign w:val="top"/>
          </w:tcPr>
          <w:p w14:paraId="4D5AAD0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A6CE03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679FE0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85857F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1CEBF9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24ACB88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65E5D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91B29C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422B454">
            <w:pPr>
              <w:pStyle w:val="4"/>
              <w:jc w:val="both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本系统采用成套集中控制，设备需要具备工艺联锁、一键启动、一键停止等功能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1.≥45KW的电机采用软起，不限于最前端给料机、板喂机、渣浆泵、轻物质浮选等采用变频启动（根据招标文件需求），＜45KW电机采用直启。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2.≥15KW的电机配置电流互感器、电流表、电流变送器等，电流信号（4-20mA）反馈至PLC，在工控机上显示出来。＜15KW的电机配置电流变送器，电流信号（4-20mA）反馈至PLC，在工控机上显示出来。模拟量给定及反馈信号需要配置信号隔离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3.配置进线柜，进线柜配置刀开关、NA1系列框架断路器、多功能仪表等。</w:t>
            </w:r>
            <w:r>
              <w:rPr>
                <w:rFonts w:hint="eastAsia" w:eastAsia="宋体"/>
                <w:highlight w:val="none"/>
                <w:lang w:val="en-US" w:eastAsia="zh-CN"/>
              </w:rPr>
              <w:t>补充供货界限：以工艺成套系统设备配电柜的进线开关为界，由投标方提供电需求，招标方根据供电需求负责提供电源至投标方工艺系统电源进线柜；工艺系统配套低压配电系统及由投标人负责。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4.电控柜功率分配合理，每台柜子内部需配置总断路器。元器件选型要满足设备要求，配电控制回路采用综合性保护，出现短路、过流、过载等故障后，可有效断开设备供电电源，防止损坏电动机，方便电动机停电检修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5.柜内元器件布局整齐美观、固定牢靠；铜排加保护套，一次线大于10mm²的压线鼻子，二次线全部压线鼻子，电流互感器二次回路使用2.5mm²电线，所有线号清晰准确，端子与图纸要一一对应。中间继电器、二次接线端子、PLC点位等预留15%余量做为备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6.电机功率小于18.5KW的加装一次接线端子。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7.设备现场每台电机配置一个操作按钮盒，采用双层门，外层门为ABS材质的观察窗，内层门安装启动带灯按钮、停止按钮、转换开关等，防护等级IP65，材质铸铝。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8.柜体采用焊接式型材柜（室内防护等级IP44、室外防护等级IP55)，内部应提供有AC220V照明灯和标准插座。柜体厚度不小于2毫米，每台柜体后门加装2个防尘散热风扇，每台柜子都要加装地排和零排（按照母排的1/2选型），</w:t>
            </w:r>
          </w:p>
          <w:p w14:paraId="0441F8C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9.需配置工控机、显示器（27寸液晶显示器），工控机配外置音箱，在设备发生故障时，操作画面上有文字闪烁显示，并有语音报警，语音报警需要在操作画面上手动解除。工控机配置工控台及办公转椅，工控台材质Q235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10.皮带机配置的有拉绳、跑偏（一级报警、二级报警停车）等，预留中间继电器及PLC I/0点位。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11.此生产线，配置3个检修电源箱，便于现场接焊机检修设备，防护等级IP55，室外使用，配置防雨帽。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5BDB2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F7B53D0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29A1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414A9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电缆及桥架</w:t>
            </w:r>
          </w:p>
        </w:tc>
        <w:tc>
          <w:tcPr>
            <w:tcW w:w="783" w:type="dxa"/>
            <w:vAlign w:val="top"/>
          </w:tcPr>
          <w:p w14:paraId="2DCBA7D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5BB2F2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0BB0BC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4854FA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82AA4A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BB0C62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9728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7006E9C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C18ED86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产线设备用电缆及桥架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（有电缆沟）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34CB0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0457BA1A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4" w:space="0"/>
              <w:right w:val="single" w:color="2C2C2C" w:sz="8" w:space="0"/>
            </w:tcBorders>
            <w:vAlign w:val="center"/>
          </w:tcPr>
          <w:p w14:paraId="726268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39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4" w:space="0"/>
              <w:right w:val="single" w:color="2C2C2C" w:sz="8" w:space="0"/>
            </w:tcBorders>
            <w:vAlign w:val="center"/>
          </w:tcPr>
          <w:p w14:paraId="1ECF3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钢结构件</w:t>
            </w:r>
          </w:p>
        </w:tc>
        <w:tc>
          <w:tcPr>
            <w:tcW w:w="783" w:type="dxa"/>
            <w:tcBorders>
              <w:bottom w:val="single" w:color="808080" w:sz="8" w:space="0"/>
            </w:tcBorders>
            <w:vAlign w:val="top"/>
          </w:tcPr>
          <w:p w14:paraId="0B273C9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tcBorders>
              <w:bottom w:val="single" w:color="808080" w:sz="8" w:space="0"/>
            </w:tcBorders>
            <w:vAlign w:val="top"/>
          </w:tcPr>
          <w:p w14:paraId="51572D3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tcBorders>
              <w:bottom w:val="single" w:color="808080" w:sz="8" w:space="0"/>
            </w:tcBorders>
            <w:vAlign w:val="top"/>
          </w:tcPr>
          <w:p w14:paraId="58A66AB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tcBorders>
              <w:bottom w:val="single" w:color="808080" w:sz="8" w:space="0"/>
            </w:tcBorders>
            <w:vAlign w:val="top"/>
          </w:tcPr>
          <w:p w14:paraId="4FE0B95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tcBorders>
              <w:bottom w:val="single" w:color="808080" w:sz="8" w:space="0"/>
            </w:tcBorders>
            <w:vAlign w:val="top"/>
          </w:tcPr>
          <w:p w14:paraId="16B85D0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tcBorders>
              <w:bottom w:val="single" w:color="808080" w:sz="8" w:space="0"/>
            </w:tcBorders>
            <w:vAlign w:val="center"/>
          </w:tcPr>
          <w:p w14:paraId="5F1B0C8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bottom w:val="single" w:color="808080" w:sz="8" w:space="0"/>
              <w:right w:val="single" w:color="808080" w:sz="8" w:space="0"/>
            </w:tcBorders>
            <w:vAlign w:val="center"/>
          </w:tcPr>
          <w:p w14:paraId="508FA8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bottom w:val="single" w:color="808080" w:sz="8" w:space="0"/>
              <w:right w:val="single" w:color="808080" w:sz="8" w:space="0"/>
            </w:tcBorders>
            <w:vAlign w:val="top"/>
          </w:tcPr>
          <w:p w14:paraId="0EDF0B0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bottom w:val="single" w:color="808080" w:sz="8" w:space="0"/>
              <w:right w:val="single" w:color="808080" w:sz="8" w:space="0"/>
            </w:tcBorders>
            <w:vAlign w:val="center"/>
          </w:tcPr>
          <w:p w14:paraId="72DCA1E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含设备进出料斗、挡料板；筛子含前料斗、下料斗、检修平台；皮带机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含支腿；除尘器管道烟囱支架等非标结构件</w:t>
            </w:r>
          </w:p>
        </w:tc>
        <w:tc>
          <w:tcPr>
            <w:tcW w:w="728" w:type="dxa"/>
            <w:tcBorders>
              <w:bottom w:val="single" w:color="808080" w:sz="8" w:space="0"/>
              <w:right w:val="single" w:color="808080" w:sz="8" w:space="0"/>
            </w:tcBorders>
            <w:vAlign w:val="center"/>
          </w:tcPr>
          <w:p w14:paraId="3BD753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78AB51F4">
      <w:pPr>
        <w:pStyle w:val="5"/>
        <w:spacing w:before="252" w:line="227" w:lineRule="auto"/>
        <w:ind w:left="6"/>
        <w:rPr>
          <w:spacing w:val="8"/>
          <w:sz w:val="16"/>
          <w:szCs w:val="16"/>
        </w:rPr>
      </w:pPr>
    </w:p>
    <w:p w14:paraId="028C006F">
      <w:pPr>
        <w:pStyle w:val="5"/>
        <w:spacing w:before="252" w:line="227" w:lineRule="auto"/>
        <w:ind w:left="6"/>
        <w:rPr>
          <w:spacing w:val="8"/>
          <w:sz w:val="16"/>
          <w:szCs w:val="16"/>
        </w:rPr>
      </w:pPr>
    </w:p>
    <w:p w14:paraId="41113415">
      <w:pPr>
        <w:pStyle w:val="5"/>
        <w:spacing w:before="252" w:line="227" w:lineRule="auto"/>
        <w:ind w:left="6"/>
        <w:rPr>
          <w:spacing w:val="8"/>
          <w:sz w:val="16"/>
          <w:szCs w:val="16"/>
        </w:rPr>
      </w:pPr>
    </w:p>
    <w:p w14:paraId="69281CEF">
      <w:pPr>
        <w:spacing w:line="305" w:lineRule="auto"/>
        <w:rPr>
          <w:rFonts w:ascii="Arial"/>
          <w:sz w:val="21"/>
        </w:rPr>
      </w:pPr>
    </w:p>
    <w:p w14:paraId="112740E4">
      <w:pPr>
        <w:spacing w:line="305" w:lineRule="auto"/>
        <w:rPr>
          <w:rFonts w:ascii="Arial"/>
          <w:sz w:val="21"/>
        </w:rPr>
      </w:pPr>
    </w:p>
    <w:p w14:paraId="2804C83B">
      <w:pPr>
        <w:sectPr>
          <w:footerReference r:id="rId5" w:type="default"/>
          <w:pgSz w:w="16840" w:h="11900" w:orient="landscape"/>
          <w:pgMar w:top="1440" w:right="1800" w:bottom="1440" w:left="1800" w:header="0" w:footer="0" w:gutter="1134"/>
          <w:cols w:space="0" w:num="1"/>
          <w:rtlGutter w:val="0"/>
          <w:docGrid w:linePitch="0" w:charSpace="0"/>
        </w:sectPr>
      </w:pPr>
    </w:p>
    <w:p w14:paraId="439EBFB0">
      <w:pPr>
        <w:pStyle w:val="5"/>
        <w:spacing w:before="92" w:line="220" w:lineRule="auto"/>
        <w:jc w:val="center"/>
        <w:outlineLvl w:val="0"/>
        <w:rPr>
          <w:b/>
          <w:bCs/>
          <w:spacing w:val="-4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i w:val="0"/>
          <w:iCs w:val="0"/>
          <w:color w:val="000000"/>
          <w:kern w:val="0"/>
          <w:sz w:val="24"/>
          <w:szCs w:val="24"/>
          <w:u w:val="none"/>
          <w:lang w:val="en-US" w:eastAsia="zh-CN" w:bidi="ar"/>
        </w:rPr>
        <w:t>大件/园林垃圾造粒线设备清单</w:t>
      </w:r>
    </w:p>
    <w:p w14:paraId="3F6FEF62">
      <w:pPr>
        <w:pStyle w:val="5"/>
        <w:spacing w:before="92" w:line="220" w:lineRule="auto"/>
        <w:ind w:left="3577"/>
        <w:outlineLvl w:val="0"/>
        <w:rPr>
          <w:b/>
          <w:bCs/>
          <w:spacing w:val="-4"/>
          <w:sz w:val="45"/>
          <w:szCs w:val="45"/>
        </w:rPr>
      </w:pPr>
    </w:p>
    <w:tbl>
      <w:tblPr>
        <w:tblStyle w:val="11"/>
        <w:tblpPr w:leftFromText="180" w:rightFromText="180" w:vertAnchor="text" w:horzAnchor="page" w:tblpX="1313" w:tblpY="-101"/>
        <w:tblOverlap w:val="never"/>
        <w:tblW w:w="13028" w:type="dxa"/>
        <w:tblInd w:w="0" w:type="dxa"/>
        <w:tblBorders>
          <w:top w:val="single" w:color="808080" w:sz="4" w:space="0"/>
          <w:left w:val="single" w:color="808080" w:sz="4" w:space="0"/>
          <w:bottom w:val="single" w:color="808080" w:sz="4" w:space="0"/>
          <w:right w:val="single" w:color="808080" w:sz="4" w:space="0"/>
          <w:insideH w:val="single" w:color="808080" w:sz="4" w:space="0"/>
          <w:insideV w:val="single" w:color="80808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0"/>
        <w:gridCol w:w="1098"/>
        <w:gridCol w:w="783"/>
        <w:gridCol w:w="638"/>
        <w:gridCol w:w="650"/>
        <w:gridCol w:w="650"/>
        <w:gridCol w:w="598"/>
        <w:gridCol w:w="624"/>
        <w:gridCol w:w="650"/>
        <w:gridCol w:w="544"/>
        <w:gridCol w:w="5795"/>
        <w:gridCol w:w="728"/>
      </w:tblGrid>
      <w:tr w14:paraId="00EE0E3F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5E58D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98" w:type="dxa"/>
            <w:tcBorders>
              <w:top w:val="single" w:color="2C2C2C" w:sz="4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top"/>
          </w:tcPr>
          <w:p w14:paraId="2F6DB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783" w:type="dxa"/>
            <w:tcBorders>
              <w:top w:val="single" w:color="808080" w:sz="8" w:space="0"/>
            </w:tcBorders>
            <w:vAlign w:val="top"/>
          </w:tcPr>
          <w:p w14:paraId="639AF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638" w:type="dxa"/>
            <w:tcBorders>
              <w:top w:val="single" w:color="808080" w:sz="8" w:space="0"/>
            </w:tcBorders>
            <w:vAlign w:val="top"/>
          </w:tcPr>
          <w:p w14:paraId="42D1C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品牌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54C6CF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产地</w:t>
            </w:r>
          </w:p>
        </w:tc>
        <w:tc>
          <w:tcPr>
            <w:tcW w:w="650" w:type="dxa"/>
            <w:tcBorders>
              <w:top w:val="single" w:color="808080" w:sz="8" w:space="0"/>
            </w:tcBorders>
            <w:vAlign w:val="top"/>
          </w:tcPr>
          <w:p w14:paraId="1A026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制造商名称</w:t>
            </w:r>
          </w:p>
        </w:tc>
        <w:tc>
          <w:tcPr>
            <w:tcW w:w="598" w:type="dxa"/>
            <w:tcBorders>
              <w:top w:val="single" w:color="808080" w:sz="8" w:space="0"/>
            </w:tcBorders>
            <w:vAlign w:val="top"/>
          </w:tcPr>
          <w:p w14:paraId="671BE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624" w:type="dxa"/>
            <w:tcBorders>
              <w:top w:val="single" w:color="808080" w:sz="8" w:space="0"/>
            </w:tcBorders>
            <w:vAlign w:val="top"/>
          </w:tcPr>
          <w:p w14:paraId="3D676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50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4ECC1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544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04C711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总价</w:t>
            </w:r>
          </w:p>
        </w:tc>
        <w:tc>
          <w:tcPr>
            <w:tcW w:w="5795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24483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技术参数要求</w:t>
            </w:r>
          </w:p>
          <w:p w14:paraId="18069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“▲ "号为核心产品。</w:t>
            </w:r>
          </w:p>
          <w:p w14:paraId="29F043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打 “★ "号条款为实质性条款， 若有任何一条负偏离或不满足则导致响应无效。</w:t>
            </w:r>
          </w:p>
        </w:tc>
        <w:tc>
          <w:tcPr>
            <w:tcW w:w="728" w:type="dxa"/>
            <w:tcBorders>
              <w:top w:val="single" w:color="808080" w:sz="8" w:space="0"/>
              <w:right w:val="single" w:color="808080" w:sz="8" w:space="0"/>
            </w:tcBorders>
            <w:vAlign w:val="top"/>
          </w:tcPr>
          <w:p w14:paraId="2A9AB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 w14:paraId="04076D8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4D22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eastAsia="宋体"/>
                <w:sz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7211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链板给料机</w:t>
            </w:r>
          </w:p>
        </w:tc>
        <w:tc>
          <w:tcPr>
            <w:tcW w:w="783" w:type="dxa"/>
            <w:vAlign w:val="top"/>
          </w:tcPr>
          <w:p w14:paraId="6A10365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375A0B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9ED5C1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DF038F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AEF9D5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38F1A8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13DC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5A62D3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5A14A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链板宽度：≥ 1250  mm</w:t>
            </w:r>
          </w:p>
          <w:p w14:paraId="139AE3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链板长度：≥ 5000  mm</w:t>
            </w:r>
          </w:p>
          <w:p w14:paraId="34F9B5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输送速度:  0.1   m/s</w:t>
            </w:r>
          </w:p>
          <w:p w14:paraId="7B4D61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★输送量:  4-6t/h</w:t>
            </w:r>
          </w:p>
          <w:p w14:paraId="77C8E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电机功率：≥15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K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W</w:t>
            </w:r>
          </w:p>
          <w:p w14:paraId="794836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Arial"/>
                <w:sz w:val="21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变频电机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ABBD8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32188C7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DAE56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0D271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</w:t>
            </w:r>
          </w:p>
        </w:tc>
        <w:tc>
          <w:tcPr>
            <w:tcW w:w="783" w:type="dxa"/>
            <w:vAlign w:val="top"/>
          </w:tcPr>
          <w:p w14:paraId="4330332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36D80C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F4FF63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39FE7D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5F6B55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72057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C5282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697424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BF7C5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长度:1000mm宽度:1400mm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4589E3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E275D1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7FA24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0BD4D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双轴撕碎机</w:t>
            </w:r>
          </w:p>
        </w:tc>
        <w:tc>
          <w:tcPr>
            <w:tcW w:w="783" w:type="dxa"/>
            <w:vAlign w:val="top"/>
          </w:tcPr>
          <w:p w14:paraId="78FE4F4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4F30F2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28155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F9A5C8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0FF601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20F2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5C2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CB23C6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7C83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★进料口尺寸: ≥1200*850mm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外型尺寸:≥4000*2420*2680mm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电机功率：≥2*75KW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2E7760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C299AB7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2B964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65247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皮带输送机(含强磁)</w:t>
            </w:r>
          </w:p>
        </w:tc>
        <w:tc>
          <w:tcPr>
            <w:tcW w:w="783" w:type="dxa"/>
            <w:vAlign w:val="top"/>
          </w:tcPr>
          <w:p w14:paraId="05C31C8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635654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281C18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B7EAFC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6C0CB1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A0D0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73B1C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6673A7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44B347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长度:1000mm宽度:1400mm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4CCE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7E7CF0B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37EA4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DC00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皮带输送机(含强磁)</w:t>
            </w:r>
          </w:p>
        </w:tc>
        <w:tc>
          <w:tcPr>
            <w:tcW w:w="783" w:type="dxa"/>
            <w:vAlign w:val="top"/>
          </w:tcPr>
          <w:p w14:paraId="3418967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75DA08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6DFA9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E9BCA1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592116D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5A9F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4C1B52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96659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7E29B3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长度:1000mm宽度:800mm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电机功率：≥4KW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DA01B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360D38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B648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B488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高效粉碎机</w:t>
            </w:r>
          </w:p>
        </w:tc>
        <w:tc>
          <w:tcPr>
            <w:tcW w:w="783" w:type="dxa"/>
            <w:vAlign w:val="top"/>
          </w:tcPr>
          <w:p w14:paraId="635CD3A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02BBB0F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FAF1532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BE6517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48A42B2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8EE0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41633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6F8E64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9B946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外形尺寸:≥3m*1.7m*3.1m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★处理量：≥5t/h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主轴转速：≥1500 转/分钟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进料口尺寸：≥1300mm*400mm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电机功率：≥185KW+37KW+5.5KW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含配套引风机、沙克龙、闭风器、布袋除尘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设备采用软启动+变频控制，自动进料，具备过载保护功能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95EC5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B2B1495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3C09E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7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44690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皮带输送机(含强磁)</w:t>
            </w:r>
          </w:p>
        </w:tc>
        <w:tc>
          <w:tcPr>
            <w:tcW w:w="783" w:type="dxa"/>
            <w:vAlign w:val="top"/>
          </w:tcPr>
          <w:p w14:paraId="1068095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341FD1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A65222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1A082B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2F004D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6A75C7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29250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0B2ADCE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BCBFE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长度:1000mm宽度:800mm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电机功率：≥4KW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9A779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1B72051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08820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48FE0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分料仓</w:t>
            </w:r>
          </w:p>
        </w:tc>
        <w:tc>
          <w:tcPr>
            <w:tcW w:w="783" w:type="dxa"/>
            <w:vAlign w:val="top"/>
          </w:tcPr>
          <w:p w14:paraId="642EF48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D92074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AD26AF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317B6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C8808A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F274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22020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44BF26E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61C2E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料仓（1200mm*400mm*1500mm）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电机功率：≥2*5.5KW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F7FAE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0DF42D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C4E6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AEFC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螺旋输送机</w:t>
            </w:r>
          </w:p>
        </w:tc>
        <w:tc>
          <w:tcPr>
            <w:tcW w:w="783" w:type="dxa"/>
            <w:vAlign w:val="top"/>
          </w:tcPr>
          <w:p w14:paraId="5B24BC3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1E5C052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32E68F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58A2EC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F773A6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4CFD3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370418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1DC9237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8D1C8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规格：φ273*2200mm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电机功率：≥3KW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5FA76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1075F369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E60B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5BF772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颗粒机</w:t>
            </w:r>
          </w:p>
        </w:tc>
        <w:tc>
          <w:tcPr>
            <w:tcW w:w="783" w:type="dxa"/>
            <w:vAlign w:val="top"/>
          </w:tcPr>
          <w:p w14:paraId="7C1B38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869313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4328267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561E5E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4F13B64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1E837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2CCD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1F2584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2AB9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外型尺寸:≥2200*1300*1600mm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设备采用软启动,自动进料，具备过载保护功能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75ACD0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7B829A7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30328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C9E9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平铺皮带机</w:t>
            </w:r>
          </w:p>
        </w:tc>
        <w:tc>
          <w:tcPr>
            <w:tcW w:w="783" w:type="dxa"/>
            <w:vAlign w:val="top"/>
          </w:tcPr>
          <w:p w14:paraId="1907BD2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2D11024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DB8C84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72BD4AB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2837432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296C5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5390F0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894A89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0E95B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长度:800mm宽度:8000mm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电机功率：≥3KW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838D7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D936116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05654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0A303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大倾角输送机</w:t>
            </w:r>
          </w:p>
        </w:tc>
        <w:tc>
          <w:tcPr>
            <w:tcW w:w="783" w:type="dxa"/>
            <w:vAlign w:val="top"/>
          </w:tcPr>
          <w:p w14:paraId="6F8FBB5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45354BB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09FF13B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63A5AB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98F55D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EC86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39285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D5DFCD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5BA70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长度:1200mm宽度:800mm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电机功率：≥5.5KW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D2F86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4A7A4E2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69347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23632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气动通风料仓</w:t>
            </w:r>
          </w:p>
        </w:tc>
        <w:tc>
          <w:tcPr>
            <w:tcW w:w="783" w:type="dxa"/>
            <w:vAlign w:val="top"/>
          </w:tcPr>
          <w:p w14:paraId="707B0A3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5341C18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8D3AEE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27E640E5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73F4481A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09330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7814FB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535FF1FF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04D66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料仓尺寸：3000*3000*3500mm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D9D50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4857841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27787B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92B7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电缆桥架</w:t>
            </w:r>
          </w:p>
        </w:tc>
        <w:tc>
          <w:tcPr>
            <w:tcW w:w="783" w:type="dxa"/>
            <w:vAlign w:val="top"/>
          </w:tcPr>
          <w:p w14:paraId="1B8D592D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74FB4FB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4EBB56C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3EDD7B6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3E290833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4C917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11FA2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0FE59D9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211DA0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产线设备用电缆及桥架（有电缆沟）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39503D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67FE39DD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8069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15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4955B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钢结构件</w:t>
            </w:r>
          </w:p>
        </w:tc>
        <w:tc>
          <w:tcPr>
            <w:tcW w:w="783" w:type="dxa"/>
            <w:vAlign w:val="top"/>
          </w:tcPr>
          <w:p w14:paraId="6A614AC4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3E19EBD1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14A6C8C8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7C4B9A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0501C14E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23BC3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6B514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303F03EB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100894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含设备进出料斗、挡料板、皮带机，含支腿；除尘器管道烟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囱支架等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0869B1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  <w:tr w14:paraId="51C3A4A8">
        <w:tblPrEx>
          <w:tblBorders>
            <w:top w:val="single" w:color="808080" w:sz="4" w:space="0"/>
            <w:left w:val="single" w:color="808080" w:sz="4" w:space="0"/>
            <w:bottom w:val="single" w:color="808080" w:sz="4" w:space="0"/>
            <w:right w:val="single" w:color="808080" w:sz="4" w:space="0"/>
            <w:insideH w:val="single" w:color="808080" w:sz="4" w:space="0"/>
            <w:insideV w:val="single" w:color="80808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8" w:hRule="atLeast"/>
        </w:trPr>
        <w:tc>
          <w:tcPr>
            <w:tcW w:w="270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1D9C3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16</w:t>
            </w:r>
          </w:p>
        </w:tc>
        <w:tc>
          <w:tcPr>
            <w:tcW w:w="1098" w:type="dxa"/>
            <w:tcBorders>
              <w:top w:val="single" w:color="2C2C2C" w:sz="8" w:space="0"/>
              <w:left w:val="single" w:color="2C2C2C" w:sz="8" w:space="0"/>
              <w:bottom w:val="single" w:color="2C2C2C" w:sz="8" w:space="0"/>
              <w:right w:val="single" w:color="2C2C2C" w:sz="8" w:space="0"/>
            </w:tcBorders>
            <w:vAlign w:val="center"/>
          </w:tcPr>
          <w:p w14:paraId="7364A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电控系统</w:t>
            </w:r>
          </w:p>
        </w:tc>
        <w:tc>
          <w:tcPr>
            <w:tcW w:w="783" w:type="dxa"/>
            <w:vAlign w:val="top"/>
          </w:tcPr>
          <w:p w14:paraId="3073E3B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38" w:type="dxa"/>
            <w:vAlign w:val="top"/>
          </w:tcPr>
          <w:p w14:paraId="6D80B52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67E724E6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50" w:type="dxa"/>
            <w:vAlign w:val="top"/>
          </w:tcPr>
          <w:p w14:paraId="57693A27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98" w:type="dxa"/>
            <w:vAlign w:val="top"/>
          </w:tcPr>
          <w:p w14:paraId="67CC33F9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624" w:type="dxa"/>
            <w:vAlign w:val="center"/>
          </w:tcPr>
          <w:p w14:paraId="54F2E7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650" w:type="dxa"/>
            <w:tcBorders>
              <w:right w:val="single" w:color="808080" w:sz="8" w:space="0"/>
            </w:tcBorders>
            <w:vAlign w:val="center"/>
          </w:tcPr>
          <w:p w14:paraId="14EAE0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544" w:type="dxa"/>
            <w:tcBorders>
              <w:right w:val="single" w:color="808080" w:sz="8" w:space="0"/>
            </w:tcBorders>
            <w:vAlign w:val="top"/>
          </w:tcPr>
          <w:p w14:paraId="2158A120">
            <w:pPr>
              <w:rPr>
                <w:rFonts w:ascii="Arial"/>
                <w:sz w:val="21"/>
                <w:highlight w:val="none"/>
              </w:rPr>
            </w:pPr>
          </w:p>
        </w:tc>
        <w:tc>
          <w:tcPr>
            <w:tcW w:w="5795" w:type="dxa"/>
            <w:tcBorders>
              <w:right w:val="single" w:color="808080" w:sz="8" w:space="0"/>
            </w:tcBorders>
            <w:vAlign w:val="center"/>
          </w:tcPr>
          <w:p w14:paraId="3A6527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该产线采用就地控制，电控系统 软启动+变频控制，设备有自动进料，过载保护功能 </w:t>
            </w:r>
          </w:p>
        </w:tc>
        <w:tc>
          <w:tcPr>
            <w:tcW w:w="728" w:type="dxa"/>
            <w:tcBorders>
              <w:right w:val="single" w:color="808080" w:sz="8" w:space="0"/>
            </w:tcBorders>
            <w:vAlign w:val="center"/>
          </w:tcPr>
          <w:p w14:paraId="14AAF5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60143D9D"/>
    <w:sectPr>
      <w:pgSz w:w="16840" w:h="11900" w:orient="landscape"/>
      <w:pgMar w:top="1440" w:right="1800" w:bottom="1440" w:left="1800" w:header="0" w:footer="0" w:gutter="1134"/>
      <w:cols w:space="0" w:num="1"/>
      <w:rtlGutter w:val="0"/>
      <w:docGrid w:linePitch="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827A11E">
    <w:pPr>
      <w:spacing w:before="1" w:line="166" w:lineRule="auto"/>
      <w:ind w:left="4314"/>
      <w:rPr>
        <w:rFonts w:ascii="Lucida Sans Unicode" w:hAnsi="Lucida Sans Unicode" w:eastAsia="Lucida Sans Unicode" w:cs="Lucida Sans Unicode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E90C67"/>
    <w:rsid w:val="04F03C97"/>
    <w:rsid w:val="06A230E4"/>
    <w:rsid w:val="0DF30354"/>
    <w:rsid w:val="119C37F2"/>
    <w:rsid w:val="17800EAB"/>
    <w:rsid w:val="1AB64489"/>
    <w:rsid w:val="1B6D7998"/>
    <w:rsid w:val="1FF561AE"/>
    <w:rsid w:val="22680EB9"/>
    <w:rsid w:val="34F5482E"/>
    <w:rsid w:val="37BD75B2"/>
    <w:rsid w:val="3CEA09F1"/>
    <w:rsid w:val="41FD2F74"/>
    <w:rsid w:val="42031BED"/>
    <w:rsid w:val="427A45C5"/>
    <w:rsid w:val="486E0728"/>
    <w:rsid w:val="49755AE6"/>
    <w:rsid w:val="4CDD2138"/>
    <w:rsid w:val="4FED4628"/>
    <w:rsid w:val="562C39D0"/>
    <w:rsid w:val="56F929B0"/>
    <w:rsid w:val="58E90C67"/>
    <w:rsid w:val="5F2145C0"/>
    <w:rsid w:val="5F4330D9"/>
    <w:rsid w:val="6D0112BB"/>
    <w:rsid w:val="6DE94229"/>
    <w:rsid w:val="756801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paragraph" w:styleId="2">
    <w:name w:val="heading 1"/>
    <w:basedOn w:val="1"/>
    <w:next w:val="1"/>
    <w:link w:val="10"/>
    <w:qFormat/>
    <w:uiPriority w:val="0"/>
    <w:pPr>
      <w:spacing w:before="0" w:beforeAutospacing="1" w:after="0" w:afterAutospacing="1"/>
      <w:jc w:val="center"/>
      <w:outlineLvl w:val="0"/>
    </w:pPr>
    <w:rPr>
      <w:rFonts w:hint="eastAsia" w:ascii="宋体" w:hAnsi="宋体" w:eastAsia="宋体" w:cs="宋体"/>
      <w:b/>
      <w:bCs/>
      <w:kern w:val="44"/>
      <w:sz w:val="32"/>
      <w:szCs w:val="48"/>
      <w:lang w:bidi="ar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uppressAutoHyphens/>
      <w:adjustRightInd w:val="0"/>
      <w:spacing w:line="360" w:lineRule="auto"/>
      <w:jc w:val="left"/>
      <w:textAlignment w:val="baseline"/>
      <w:outlineLvl w:val="1"/>
    </w:pPr>
    <w:rPr>
      <w:rFonts w:ascii="黑体" w:hAnsi="黑体" w:eastAsia="宋体"/>
      <w:b/>
      <w:kern w:val="0"/>
      <w:sz w:val="30"/>
      <w:szCs w:val="20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uiPriority w:val="0"/>
    <w:pPr>
      <w:jc w:val="left"/>
    </w:pPr>
  </w:style>
  <w:style w:type="paragraph" w:styleId="5">
    <w:name w:val="Body Text"/>
    <w:basedOn w:val="1"/>
    <w:semiHidden/>
    <w:qFormat/>
    <w:uiPriority w:val="0"/>
    <w:rPr>
      <w:rFonts w:ascii="宋体" w:hAnsi="宋体" w:eastAsia="宋体" w:cs="宋体"/>
      <w:sz w:val="21"/>
      <w:szCs w:val="21"/>
      <w:lang w:val="en-US" w:eastAsia="en-US" w:bidi="ar-SA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9">
    <w:name w:val="标题 2 Char"/>
    <w:link w:val="3"/>
    <w:autoRedefine/>
    <w:qFormat/>
    <w:uiPriority w:val="0"/>
    <w:rPr>
      <w:rFonts w:ascii="黑体" w:hAnsi="黑体" w:eastAsia="宋体"/>
      <w:b/>
      <w:kern w:val="0"/>
      <w:sz w:val="30"/>
      <w:szCs w:val="20"/>
    </w:rPr>
  </w:style>
  <w:style w:type="character" w:customStyle="1" w:styleId="10">
    <w:name w:val="标题 1 Char"/>
    <w:link w:val="2"/>
    <w:uiPriority w:val="0"/>
    <w:rPr>
      <w:rFonts w:ascii="宋体" w:hAnsi="宋体" w:eastAsia="宋体" w:cs="宋体"/>
      <w:b/>
      <w:bCs/>
      <w:kern w:val="44"/>
      <w:sz w:val="32"/>
      <w:szCs w:val="44"/>
    </w:rPr>
  </w:style>
  <w:style w:type="table" w:customStyle="1" w:styleId="11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15</Pages>
  <Words>7110</Words>
  <Characters>8367</Characters>
  <Lines>0</Lines>
  <Paragraphs>0</Paragraphs>
  <TotalTime>3</TotalTime>
  <ScaleCrop>false</ScaleCrop>
  <LinksUpToDate>false</LinksUpToDate>
  <CharactersWithSpaces>8401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2026-04-21T08:20:00Z</dcterms:created>
  <dc:creator>Administrator</dc:creator>
  <cp:lastModifiedBy>Administrator</cp:lastModifiedBy>
  <dcterms:modified xsi:type="dcterms:W3CDTF">2026-04-22T03:14:24Z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72D46713AEBB435AA64BA5236B57E6FB_11</vt:lpwstr>
  </property>
  <property fmtid="{D5CDD505-2E9C-101B-9397-08002B2CF9AE}" pid="4" name="KSOTemplateDocerSaveRecord">
    <vt:lpwstr>eyJoZGlkIjoiMGE5YzVlYzM1MzM5NGRiZDRjMTA4MGI1ODQ2OWZlYTciLCJ1c2VySWQiOiIyNjg3NTY5MzMifQ==</vt:lpwstr>
  </property>
</Properties>
</file>