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2D812">
      <w:pPr>
        <w:pStyle w:val="13"/>
        <w:rPr>
          <w:rFonts w:hint="eastAsia"/>
          <w:color w:val="FF0000"/>
          <w:sz w:val="30"/>
          <w:szCs w:val="30"/>
        </w:rPr>
      </w:pPr>
      <w:r>
        <w:rPr>
          <w:rFonts w:hint="eastAsia"/>
          <w:color w:val="FF0000"/>
          <w:sz w:val="30"/>
          <w:szCs w:val="30"/>
        </w:rPr>
        <w:t>乌兰察布察哈尔高新技术开发区总体规划环评报告编制项目</w:t>
      </w:r>
    </w:p>
    <w:p w14:paraId="78A74DD5">
      <w:pPr>
        <w:pStyle w:val="13"/>
        <w:rPr>
          <w:sz w:val="30"/>
          <w:szCs w:val="30"/>
        </w:rPr>
      </w:pPr>
      <w:r>
        <w:rPr>
          <w:sz w:val="30"/>
          <w:szCs w:val="30"/>
        </w:rPr>
        <w:t>合同书</w:t>
      </w:r>
    </w:p>
    <w:p w14:paraId="692031C6">
      <w:pPr>
        <w:pStyle w:val="11"/>
        <w:ind w:left="0" w:leftChars="0" w:firstLine="480" w:firstLineChars="200"/>
        <w:rPr>
          <w:rFonts w:hint="default" w:eastAsia="宋体"/>
          <w:color w:val="FF0000"/>
          <w:u w:val="single"/>
          <w:lang w:val="en-US" w:eastAsia="zh-CN"/>
        </w:rPr>
      </w:pPr>
      <w:r>
        <w:rPr>
          <w:rFonts w:hint="eastAsia"/>
          <w:color w:val="FF0000"/>
        </w:rPr>
        <w:t>甲方：</w:t>
      </w:r>
      <w:r>
        <w:rPr>
          <w:rFonts w:hint="eastAsia"/>
          <w:color w:val="FF0000"/>
          <w:u w:val="single"/>
          <w:lang w:val="en-US" w:eastAsia="zh-CN"/>
        </w:rPr>
        <w:t xml:space="preserve">                                           </w:t>
      </w:r>
    </w:p>
    <w:p w14:paraId="706A8533">
      <w:pPr>
        <w:pStyle w:val="11"/>
        <w:ind w:left="0" w:leftChars="0" w:firstLine="480" w:firstLineChars="200"/>
        <w:rPr>
          <w:rFonts w:hint="eastAsia"/>
          <w:color w:val="FF0000"/>
        </w:rPr>
      </w:pPr>
      <w:r>
        <w:rPr>
          <w:rFonts w:hint="eastAsia"/>
          <w:color w:val="FF0000"/>
        </w:rPr>
        <w:t>统一社会信用代码：</w:t>
      </w:r>
      <w:r>
        <w:rPr>
          <w:rFonts w:hint="eastAsia"/>
          <w:color w:val="FF0000"/>
          <w:u w:val="single"/>
          <w:lang w:val="en-US" w:eastAsia="zh-CN"/>
        </w:rPr>
        <w:t xml:space="preserve">                               </w:t>
      </w:r>
    </w:p>
    <w:p w14:paraId="430813FC">
      <w:pPr>
        <w:pStyle w:val="11"/>
        <w:ind w:left="0" w:leftChars="0" w:firstLine="480" w:firstLineChars="200"/>
        <w:rPr>
          <w:rFonts w:hint="eastAsia"/>
          <w:color w:val="FF0000"/>
        </w:rPr>
      </w:pPr>
      <w:r>
        <w:rPr>
          <w:rFonts w:hint="eastAsia"/>
          <w:color w:val="FF0000"/>
        </w:rPr>
        <w:t xml:space="preserve">住所地： </w:t>
      </w:r>
      <w:r>
        <w:rPr>
          <w:rFonts w:hint="eastAsia"/>
          <w:color w:val="FF0000"/>
          <w:u w:val="single"/>
          <w:lang w:val="en-US" w:eastAsia="zh-CN"/>
        </w:rPr>
        <w:t xml:space="preserve">                                        </w:t>
      </w:r>
    </w:p>
    <w:p w14:paraId="2CA2EE41">
      <w:pPr>
        <w:pStyle w:val="11"/>
        <w:ind w:left="0" w:leftChars="0" w:firstLine="480" w:firstLineChars="200"/>
        <w:rPr>
          <w:rFonts w:hint="eastAsia"/>
          <w:color w:val="FF0000"/>
        </w:rPr>
      </w:pPr>
      <w:r>
        <w:rPr>
          <w:rFonts w:hint="eastAsia"/>
          <w:color w:val="FF0000"/>
        </w:rPr>
        <w:t xml:space="preserve">法定代表人： </w:t>
      </w:r>
      <w:r>
        <w:rPr>
          <w:rFonts w:hint="eastAsia"/>
          <w:color w:val="FF0000"/>
          <w:u w:val="single"/>
          <w:lang w:val="en-US" w:eastAsia="zh-CN"/>
        </w:rPr>
        <w:t xml:space="preserve">                                    </w:t>
      </w:r>
    </w:p>
    <w:p w14:paraId="7ADD4816">
      <w:pPr>
        <w:pStyle w:val="11"/>
        <w:ind w:left="0" w:leftChars="0" w:firstLine="480" w:firstLineChars="200"/>
        <w:rPr>
          <w:rFonts w:hint="eastAsia"/>
          <w:color w:val="FF0000"/>
        </w:rPr>
      </w:pPr>
      <w:r>
        <w:rPr>
          <w:rFonts w:hint="eastAsia"/>
          <w:color w:val="FF0000"/>
        </w:rPr>
        <w:t xml:space="preserve">联系人： </w:t>
      </w:r>
      <w:r>
        <w:rPr>
          <w:rFonts w:hint="eastAsia"/>
          <w:color w:val="FF0000"/>
          <w:u w:val="single"/>
          <w:lang w:val="en-US" w:eastAsia="zh-CN"/>
        </w:rPr>
        <w:t xml:space="preserve">                                        </w:t>
      </w:r>
    </w:p>
    <w:p w14:paraId="65DAE48D">
      <w:pPr>
        <w:pStyle w:val="11"/>
        <w:ind w:left="0" w:leftChars="0" w:firstLine="480" w:firstLineChars="200"/>
        <w:rPr>
          <w:rFonts w:hint="default" w:eastAsia="宋体"/>
          <w:color w:val="FF0000"/>
          <w:u w:val="single"/>
          <w:lang w:val="en-US" w:eastAsia="zh-CN"/>
        </w:rPr>
      </w:pPr>
      <w:r>
        <w:rPr>
          <w:rFonts w:hint="eastAsia"/>
          <w:color w:val="FF0000"/>
        </w:rPr>
        <w:t xml:space="preserve">联系电话： </w:t>
      </w:r>
      <w:r>
        <w:rPr>
          <w:rFonts w:hint="eastAsia"/>
          <w:color w:val="FF0000"/>
          <w:u w:val="single"/>
          <w:lang w:val="en-US" w:eastAsia="zh-CN"/>
        </w:rPr>
        <w:t xml:space="preserve">                                      </w:t>
      </w:r>
    </w:p>
    <w:p w14:paraId="063F1B99">
      <w:pPr>
        <w:pStyle w:val="11"/>
        <w:ind w:left="0" w:leftChars="0" w:firstLine="0" w:firstLineChars="0"/>
        <w:rPr>
          <w:rFonts w:hint="eastAsia"/>
          <w:color w:val="FF0000"/>
        </w:rPr>
      </w:pPr>
    </w:p>
    <w:p w14:paraId="35557D86">
      <w:pPr>
        <w:pStyle w:val="11"/>
        <w:ind w:left="0" w:leftChars="0" w:firstLine="480" w:firstLineChars="200"/>
        <w:rPr>
          <w:rFonts w:hint="eastAsia"/>
          <w:color w:val="FF0000"/>
        </w:rPr>
      </w:pPr>
      <w:r>
        <w:rPr>
          <w:rFonts w:hint="eastAsia"/>
          <w:color w:val="FF0000"/>
        </w:rPr>
        <w:t>乙方：</w:t>
      </w:r>
      <w:r>
        <w:rPr>
          <w:rFonts w:hint="eastAsia"/>
          <w:color w:val="FF0000"/>
          <w:u w:val="single"/>
          <w:lang w:val="en-US" w:eastAsia="zh-CN"/>
        </w:rPr>
        <w:t xml:space="preserve">                                           </w:t>
      </w:r>
    </w:p>
    <w:p w14:paraId="31A2FA10">
      <w:pPr>
        <w:pStyle w:val="11"/>
        <w:ind w:left="0" w:leftChars="0" w:firstLine="480" w:firstLineChars="200"/>
        <w:rPr>
          <w:rFonts w:hint="default" w:eastAsia="宋体"/>
          <w:color w:val="FF0000"/>
          <w:u w:val="single"/>
          <w:lang w:val="en-US" w:eastAsia="zh-CN"/>
        </w:rPr>
      </w:pPr>
      <w:r>
        <w:rPr>
          <w:rFonts w:hint="eastAsia"/>
          <w:color w:val="FF0000"/>
        </w:rPr>
        <w:t>统一社会信用代码：</w:t>
      </w:r>
      <w:r>
        <w:rPr>
          <w:rFonts w:hint="eastAsia"/>
          <w:color w:val="FF0000"/>
          <w:u w:val="single"/>
          <w:lang w:val="en-US" w:eastAsia="zh-CN"/>
        </w:rPr>
        <w:t xml:space="preserve">                               </w:t>
      </w:r>
    </w:p>
    <w:p w14:paraId="5885CDEC">
      <w:pPr>
        <w:pStyle w:val="11"/>
        <w:ind w:left="0" w:leftChars="0" w:firstLine="480" w:firstLineChars="200"/>
        <w:rPr>
          <w:rFonts w:hint="eastAsia"/>
          <w:color w:val="FF0000"/>
        </w:rPr>
      </w:pPr>
      <w:r>
        <w:rPr>
          <w:rFonts w:hint="eastAsia"/>
          <w:color w:val="FF0000"/>
        </w:rPr>
        <w:t xml:space="preserve">住所地： </w:t>
      </w:r>
      <w:r>
        <w:rPr>
          <w:rFonts w:hint="eastAsia"/>
          <w:color w:val="FF0000"/>
          <w:u w:val="single"/>
          <w:lang w:val="en-US" w:eastAsia="zh-CN"/>
        </w:rPr>
        <w:t xml:space="preserve">                                        </w:t>
      </w:r>
    </w:p>
    <w:p w14:paraId="6A354D18">
      <w:pPr>
        <w:pStyle w:val="11"/>
        <w:ind w:left="0" w:leftChars="0" w:firstLine="480" w:firstLineChars="200"/>
        <w:rPr>
          <w:rFonts w:hint="eastAsia"/>
          <w:color w:val="FF0000"/>
        </w:rPr>
      </w:pPr>
      <w:r>
        <w:rPr>
          <w:rFonts w:hint="eastAsia"/>
          <w:color w:val="FF0000"/>
        </w:rPr>
        <w:t>法定代表人：</w:t>
      </w:r>
      <w:r>
        <w:rPr>
          <w:rFonts w:hint="eastAsia"/>
          <w:color w:val="FF0000"/>
          <w:u w:val="single"/>
          <w:lang w:val="en-US" w:eastAsia="zh-CN"/>
        </w:rPr>
        <w:t xml:space="preserve">                                     </w:t>
      </w:r>
    </w:p>
    <w:p w14:paraId="5D9BA4A6">
      <w:pPr>
        <w:pStyle w:val="11"/>
        <w:ind w:left="0" w:leftChars="0" w:firstLine="480" w:firstLineChars="200"/>
        <w:rPr>
          <w:rFonts w:hint="default" w:eastAsia="宋体"/>
          <w:color w:val="FF0000"/>
          <w:u w:val="single"/>
          <w:lang w:val="en-US" w:eastAsia="zh-CN"/>
        </w:rPr>
      </w:pPr>
      <w:r>
        <w:rPr>
          <w:rFonts w:hint="eastAsia"/>
          <w:color w:val="FF0000"/>
        </w:rPr>
        <w:t>项目负责人：</w:t>
      </w:r>
      <w:r>
        <w:rPr>
          <w:rFonts w:hint="eastAsia"/>
          <w:color w:val="FF0000"/>
          <w:u w:val="single"/>
          <w:lang w:val="en-US" w:eastAsia="zh-CN"/>
        </w:rPr>
        <w:t xml:space="preserve">                                     </w:t>
      </w:r>
    </w:p>
    <w:p w14:paraId="3789F43C">
      <w:pPr>
        <w:pStyle w:val="11"/>
        <w:ind w:left="0" w:leftChars="0" w:firstLine="480" w:firstLineChars="200"/>
        <w:rPr>
          <w:rFonts w:hint="eastAsia"/>
          <w:color w:val="FF0000"/>
        </w:rPr>
      </w:pPr>
      <w:r>
        <w:rPr>
          <w:rFonts w:hint="eastAsia"/>
          <w:color w:val="FF0000"/>
        </w:rPr>
        <w:t>联系人：</w:t>
      </w:r>
      <w:r>
        <w:rPr>
          <w:rFonts w:hint="eastAsia"/>
          <w:color w:val="FF0000"/>
          <w:u w:val="single"/>
          <w:lang w:val="en-US" w:eastAsia="zh-CN"/>
        </w:rPr>
        <w:t xml:space="preserve">                                         </w:t>
      </w:r>
    </w:p>
    <w:p w14:paraId="377D52B3">
      <w:pPr>
        <w:pStyle w:val="11"/>
        <w:ind w:left="0" w:leftChars="0" w:firstLine="480" w:firstLineChars="200"/>
        <w:rPr>
          <w:rFonts w:hint="default" w:eastAsia="宋体"/>
          <w:color w:val="FF0000"/>
          <w:u w:val="single"/>
          <w:lang w:val="en-US" w:eastAsia="zh-CN"/>
        </w:rPr>
      </w:pPr>
      <w:r>
        <w:rPr>
          <w:rFonts w:hint="eastAsia"/>
          <w:color w:val="FF0000"/>
        </w:rPr>
        <w:t xml:space="preserve">联系电话： </w:t>
      </w:r>
      <w:r>
        <w:rPr>
          <w:rFonts w:hint="eastAsia"/>
          <w:color w:val="FF0000"/>
          <w:u w:val="single"/>
          <w:lang w:val="en-US" w:eastAsia="zh-CN"/>
        </w:rPr>
        <w:t xml:space="preserve">                                      </w:t>
      </w:r>
    </w:p>
    <w:p w14:paraId="6EB266B0">
      <w:pPr>
        <w:pStyle w:val="11"/>
        <w:ind w:left="0" w:leftChars="0" w:firstLine="480" w:firstLineChars="200"/>
        <w:rPr>
          <w:rFonts w:hint="eastAsia"/>
          <w:color w:val="FF0000"/>
        </w:rPr>
      </w:pPr>
    </w:p>
    <w:p w14:paraId="09FA97F2">
      <w:pPr>
        <w:pStyle w:val="11"/>
        <w:ind w:left="0" w:leftChars="0" w:firstLine="480" w:firstLineChars="200"/>
        <w:rPr>
          <w:rFonts w:hint="eastAsia"/>
          <w:color w:val="FF0000"/>
        </w:rPr>
      </w:pPr>
      <w:r>
        <w:t>本项目通过内蒙古自治区政府采购网进行公开招标，最终确定本单位为供应商。中标通知书已正式下发，项目编号为</w:t>
      </w:r>
      <w:r>
        <w:rPr>
          <w:color w:val="FF0000"/>
          <w:u w:val="single"/>
        </w:rPr>
        <w:t xml:space="preserve">               </w:t>
      </w:r>
      <w:r>
        <w:t>。为明确双方责任，加强协作配合，确保项目进度与质量，</w:t>
      </w:r>
      <w:r>
        <w:rPr>
          <w:rFonts w:hint="eastAsia"/>
          <w:color w:val="FF0000"/>
        </w:rPr>
        <w:t>依据《中华人民共和国民法典》《中华人民共和国政府采购法》《中华人民共和国环境影响评价法》等相关法律法规，以及本项目的中标结果，甲乙双方在平等、自愿、公平和诚实信用的基础上，就甲方委托乙方</w:t>
      </w:r>
      <w:r>
        <w:rPr>
          <w:rFonts w:hint="eastAsia"/>
          <w:color w:val="FF0000"/>
          <w:u w:val="single"/>
          <w:lang w:val="en-US" w:eastAsia="zh-CN"/>
        </w:rPr>
        <w:t xml:space="preserve">                                </w:t>
      </w:r>
      <w:r>
        <w:rPr>
          <w:rFonts w:hint="eastAsia"/>
          <w:color w:val="FF0000"/>
          <w:u w:val="single"/>
        </w:rPr>
        <w:t>（</w:t>
      </w:r>
      <w:r>
        <w:rPr>
          <w:rFonts w:hint="eastAsia"/>
          <w:color w:val="FF0000"/>
        </w:rPr>
        <w:t>以下简称“本项目”）事宜，经协商一致，订立本合同，以兹共同遵守。</w:t>
      </w:r>
    </w:p>
    <w:p w14:paraId="1FD2CCA3">
      <w:pPr>
        <w:pStyle w:val="11"/>
        <w:ind w:left="0" w:leftChars="0" w:firstLine="482" w:firstLineChars="200"/>
        <w:rPr>
          <w:rFonts w:hint="eastAsia"/>
          <w:b/>
          <w:bCs/>
          <w:color w:val="FF0000"/>
        </w:rPr>
      </w:pPr>
      <w:r>
        <w:rPr>
          <w:rFonts w:hint="eastAsia"/>
          <w:b/>
          <w:bCs/>
          <w:color w:val="FF0000"/>
        </w:rPr>
        <w:t>第一条 项目概况与成果</w:t>
      </w:r>
    </w:p>
    <w:p w14:paraId="6D67522D">
      <w:pPr>
        <w:pStyle w:val="2"/>
        <w:numPr>
          <w:ilvl w:val="0"/>
          <w:numId w:val="0"/>
        </w:numPr>
        <w:tabs>
          <w:tab w:val="left" w:pos="1324"/>
        </w:tabs>
        <w:ind w:firstLine="480" w:firstLineChars="200"/>
        <w:rPr>
          <w:rFonts w:hint="eastAsia" w:eastAsia="宋体"/>
          <w:b w:val="0"/>
          <w:bCs w:val="0"/>
          <w:color w:val="auto"/>
          <w:u w:val="none"/>
          <w:lang w:val="en-US" w:eastAsia="zh-CN"/>
        </w:rPr>
      </w:pPr>
      <w:r>
        <w:rPr>
          <w:rFonts w:hint="eastAsia"/>
          <w:b w:val="0"/>
          <w:bCs w:val="0"/>
          <w:color w:val="auto"/>
        </w:rPr>
        <w:t>1.1 项目名称：</w:t>
      </w:r>
      <w:r>
        <w:rPr>
          <w:rFonts w:hint="eastAsia"/>
          <w:b w:val="0"/>
          <w:bCs w:val="0"/>
          <w:color w:val="auto"/>
          <w:u w:val="none"/>
          <w:lang w:val="en-US" w:eastAsia="zh-CN"/>
        </w:rPr>
        <w:t>乌兰察布察哈尔高新技术开发区总体规划环评报告编制项目（简称“报告书”）</w:t>
      </w:r>
    </w:p>
    <w:p w14:paraId="0CE43B3E">
      <w:pPr>
        <w:pStyle w:val="2"/>
        <w:numPr>
          <w:ilvl w:val="0"/>
          <w:numId w:val="0"/>
        </w:numPr>
        <w:tabs>
          <w:tab w:val="left" w:pos="1324"/>
        </w:tabs>
        <w:ind w:firstLine="480" w:firstLineChars="200"/>
        <w:rPr>
          <w:rFonts w:hint="eastAsia"/>
          <w:b w:val="0"/>
          <w:bCs w:val="0"/>
          <w:color w:val="FF0000"/>
        </w:rPr>
      </w:pPr>
      <w:r>
        <w:rPr>
          <w:rFonts w:hint="eastAsia"/>
          <w:b w:val="0"/>
          <w:bCs w:val="0"/>
          <w:color w:val="FF0000"/>
        </w:rPr>
        <w:t>1.2 项目内容：乙方根据国家及地方现行有效的法律法规、政策、标准和技术规范</w:t>
      </w:r>
      <w:r>
        <w:rPr>
          <w:rFonts w:hint="eastAsia"/>
          <w:b w:val="0"/>
          <w:bCs w:val="0"/>
          <w:color w:val="FF0000"/>
          <w:lang w:val="en-US" w:eastAsia="zh-CN"/>
        </w:rPr>
        <w:t>以及本项目招投标相关文件要求，</w:t>
      </w:r>
      <w:r>
        <w:rPr>
          <w:rFonts w:hint="eastAsia"/>
          <w:b w:val="0"/>
          <w:bCs w:val="0"/>
          <w:color w:val="FF0000"/>
        </w:rPr>
        <w:t>独立完成乌兰察布察哈尔高新技术开发区总体规划环境影响报告的编制工作</w:t>
      </w:r>
      <w:r>
        <w:rPr>
          <w:rFonts w:hint="eastAsia"/>
          <w:b w:val="0"/>
          <w:bCs w:val="0"/>
          <w:color w:val="FF0000"/>
          <w:lang w:eastAsia="zh-CN"/>
        </w:rPr>
        <w:t>，</w:t>
      </w:r>
      <w:r>
        <w:rPr>
          <w:rFonts w:hint="eastAsia"/>
          <w:b w:val="0"/>
          <w:bCs w:val="0"/>
          <w:color w:val="FF0000"/>
        </w:rPr>
        <w:t>并</w:t>
      </w:r>
      <w:r>
        <w:rPr>
          <w:rFonts w:hint="eastAsia"/>
          <w:b w:val="0"/>
          <w:bCs w:val="0"/>
          <w:color w:val="FF0000"/>
          <w:lang w:val="en-US" w:eastAsia="zh-CN"/>
        </w:rPr>
        <w:t>协助</w:t>
      </w:r>
      <w:r>
        <w:rPr>
          <w:rFonts w:hint="eastAsia"/>
          <w:b w:val="0"/>
          <w:bCs w:val="0"/>
          <w:color w:val="FF0000"/>
        </w:rPr>
        <w:t>甲方取得行政主管部门的审查批复文件。</w:t>
      </w:r>
    </w:p>
    <w:p w14:paraId="11304FB0">
      <w:pPr>
        <w:pStyle w:val="11"/>
        <w:numPr>
          <w:ilvl w:val="0"/>
          <w:numId w:val="1"/>
        </w:numPr>
        <w:tabs>
          <w:tab w:val="left" w:pos="900"/>
          <w:tab w:val="clear" w:pos="210"/>
        </w:tabs>
        <w:ind w:left="0" w:leftChars="0" w:firstLine="480" w:firstLineChars="200"/>
        <w:rPr>
          <w:b w:val="0"/>
          <w:color w:val="FF0000"/>
        </w:rPr>
      </w:pPr>
      <w:r>
        <w:rPr>
          <w:rFonts w:hint="eastAsia"/>
          <w:b w:val="0"/>
          <w:bCs w:val="0"/>
          <w:color w:val="FF0000"/>
        </w:rPr>
        <w:t>1.3 项目成果：乙方向甲方提交满足本合同要求的报告书（送审版</w:t>
      </w:r>
      <w:r>
        <w:rPr>
          <w:rFonts w:hint="eastAsia"/>
          <w:b w:val="0"/>
          <w:bCs w:val="0"/>
          <w:color w:val="FF0000"/>
          <w:u w:val="none"/>
        </w:rPr>
        <w:t>）</w:t>
      </w:r>
      <w:r>
        <w:rPr>
          <w:rFonts w:hint="eastAsia"/>
          <w:b w:val="0"/>
          <w:bCs w:val="0"/>
          <w:color w:val="FF0000"/>
          <w:u w:val="none"/>
          <w:lang w:val="en-US" w:eastAsia="zh-CN"/>
        </w:rPr>
        <w:t xml:space="preserve">8 </w:t>
      </w:r>
      <w:r>
        <w:rPr>
          <w:rFonts w:hint="eastAsia"/>
          <w:b w:val="0"/>
          <w:bCs w:val="0"/>
          <w:color w:val="FF0000"/>
        </w:rPr>
        <w:t>份及电子版</w:t>
      </w:r>
      <w:r>
        <w:rPr>
          <w:rFonts w:hint="eastAsia"/>
          <w:b w:val="0"/>
          <w:bCs w:val="0"/>
          <w:color w:val="FF0000"/>
          <w:lang w:val="en-US" w:eastAsia="zh-CN"/>
        </w:rPr>
        <w:t>1</w:t>
      </w:r>
      <w:r>
        <w:rPr>
          <w:rFonts w:hint="eastAsia"/>
          <w:b w:val="0"/>
          <w:bCs w:val="0"/>
          <w:color w:val="FF0000"/>
        </w:rPr>
        <w:t>份，并最终负责取得自治区生态环境厅出具的正式审查意见批复文件。</w:t>
      </w:r>
    </w:p>
    <w:p w14:paraId="7008108D">
      <w:pPr>
        <w:pStyle w:val="11"/>
        <w:ind w:left="0" w:leftChars="0" w:firstLine="482" w:firstLineChars="200"/>
        <w:rPr>
          <w:rFonts w:hint="eastAsia"/>
          <w:b/>
          <w:bCs/>
          <w:color w:val="auto"/>
        </w:rPr>
      </w:pPr>
      <w:r>
        <w:rPr>
          <w:rFonts w:hint="eastAsia"/>
          <w:b/>
          <w:bCs/>
          <w:color w:val="auto"/>
        </w:rPr>
        <w:t>第二条 甲方需提供的文件与资料</w:t>
      </w:r>
    </w:p>
    <w:p w14:paraId="325FC214">
      <w:pPr>
        <w:pStyle w:val="11"/>
        <w:ind w:left="0" w:leftChars="0" w:firstLine="480" w:firstLineChars="200"/>
        <w:rPr>
          <w:rFonts w:hint="eastAsia"/>
        </w:rPr>
      </w:pPr>
      <w:r>
        <w:rPr>
          <w:rFonts w:hint="eastAsia"/>
        </w:rPr>
        <w:t>甲方应根据乙方出具的书面资料清单，及时向乙方提供编制报告书所必需的各类文件、资料和数据（包括但不限于符合国土空间规划要求的园区总体规划文本及图件、产业发展规划、相关监测数据、已批项目文件等）。</w:t>
      </w:r>
    </w:p>
    <w:p w14:paraId="58CF9A9E">
      <w:pPr>
        <w:pStyle w:val="2"/>
        <w:numPr>
          <w:ilvl w:val="0"/>
          <w:numId w:val="0"/>
        </w:numPr>
        <w:tabs>
          <w:tab w:val="left" w:pos="1324"/>
        </w:tabs>
        <w:ind w:firstLine="482" w:firstLineChars="200"/>
        <w:rPr>
          <w:rFonts w:hint="eastAsia"/>
          <w:color w:val="FF0000"/>
        </w:rPr>
      </w:pPr>
      <w:r>
        <w:rPr>
          <w:rFonts w:hint="eastAsia"/>
          <w:color w:val="FF0000"/>
        </w:rPr>
        <w:t>第三条 乙方的人员保证与工作要求</w:t>
      </w:r>
    </w:p>
    <w:p w14:paraId="42CCEE73">
      <w:pPr>
        <w:pStyle w:val="2"/>
        <w:numPr>
          <w:ilvl w:val="0"/>
          <w:numId w:val="0"/>
        </w:numPr>
        <w:tabs>
          <w:tab w:val="left" w:pos="1324"/>
        </w:tabs>
        <w:ind w:firstLine="480" w:firstLineChars="200"/>
        <w:rPr>
          <w:rFonts w:hint="eastAsia"/>
          <w:b w:val="0"/>
          <w:bCs w:val="0"/>
          <w:color w:val="FF0000"/>
        </w:rPr>
      </w:pPr>
      <w:r>
        <w:rPr>
          <w:rFonts w:hint="eastAsia"/>
          <w:b w:val="0"/>
          <w:bCs w:val="0"/>
          <w:color w:val="FF0000"/>
        </w:rPr>
        <w:t>3.1 乙方保证为本项目指派的项目负责人</w:t>
      </w:r>
      <w:r>
        <w:rPr>
          <w:rFonts w:hint="eastAsia"/>
          <w:b w:val="0"/>
          <w:bCs w:val="0"/>
          <w:color w:val="FF0000"/>
          <w:u w:val="single"/>
          <w:lang w:val="en-US" w:eastAsia="zh-CN"/>
        </w:rPr>
        <w:t xml:space="preserve">         </w:t>
      </w:r>
      <w:r>
        <w:rPr>
          <w:rFonts w:hint="eastAsia"/>
          <w:b w:val="0"/>
          <w:bCs w:val="0"/>
          <w:color w:val="FF0000"/>
        </w:rPr>
        <w:t>具备有效的环境影响评价</w:t>
      </w:r>
      <w:r>
        <w:rPr>
          <w:rFonts w:hint="eastAsia"/>
          <w:b w:val="0"/>
          <w:bCs w:val="0"/>
          <w:color w:val="FF0000"/>
          <w:lang w:val="en-US" w:eastAsia="zh-CN"/>
        </w:rPr>
        <w:t>高级</w:t>
      </w:r>
      <w:r>
        <w:rPr>
          <w:rFonts w:hint="eastAsia"/>
          <w:b w:val="0"/>
          <w:bCs w:val="0"/>
          <w:color w:val="FF0000"/>
        </w:rPr>
        <w:t>工程师职业资格，且主要技术人员具备相应的专业能力。未经甲方事先书面同意，乙方不得更换项目负责人。</w:t>
      </w:r>
    </w:p>
    <w:p w14:paraId="73EE8A32">
      <w:pPr>
        <w:pStyle w:val="2"/>
        <w:numPr>
          <w:ilvl w:val="0"/>
          <w:numId w:val="0"/>
        </w:numPr>
        <w:tabs>
          <w:tab w:val="left" w:pos="1324"/>
        </w:tabs>
        <w:ind w:firstLine="480" w:firstLineChars="200"/>
        <w:rPr>
          <w:rFonts w:hint="eastAsia"/>
          <w:b w:val="0"/>
          <w:bCs w:val="0"/>
          <w:color w:val="FF0000"/>
        </w:rPr>
      </w:pPr>
      <w:r>
        <w:rPr>
          <w:rFonts w:hint="eastAsia"/>
          <w:b w:val="0"/>
          <w:bCs w:val="0"/>
          <w:color w:val="FF0000"/>
        </w:rPr>
        <w:t>3.2 乙方应按照国家及地方现行的法律法规、技术导则、标准与规范，遵循科学、客观、公正的原则，独立开展相关工作，对报告书的科学性、真实性、合规性及结论有效性承担全部法律责任。</w:t>
      </w:r>
    </w:p>
    <w:p w14:paraId="1B69B15B">
      <w:pPr>
        <w:pStyle w:val="2"/>
        <w:numPr>
          <w:ilvl w:val="0"/>
          <w:numId w:val="0"/>
        </w:numPr>
        <w:tabs>
          <w:tab w:val="left" w:pos="1324"/>
        </w:tabs>
        <w:ind w:firstLine="480" w:firstLineChars="200"/>
        <w:rPr>
          <w:rFonts w:hint="eastAsia"/>
          <w:b w:val="0"/>
          <w:bCs w:val="0"/>
          <w:color w:val="FF0000"/>
        </w:rPr>
      </w:pPr>
      <w:r>
        <w:rPr>
          <w:rFonts w:hint="eastAsia"/>
          <w:b w:val="0"/>
          <w:bCs w:val="0"/>
          <w:color w:val="FF0000"/>
        </w:rPr>
        <w:t>3.3 乙方应负责报告书编制过程中的公众参与、两次报纸公示、必要的环境现状监测、水文地质勘察、生态卫片解译、专家评审会务等全部工作，直至报告书获得批复，相关费用已包含在合同总价中。</w:t>
      </w:r>
    </w:p>
    <w:p w14:paraId="7059F68E">
      <w:pPr>
        <w:pStyle w:val="2"/>
        <w:numPr>
          <w:ilvl w:val="0"/>
          <w:numId w:val="0"/>
        </w:numPr>
        <w:tabs>
          <w:tab w:val="left" w:pos="1324"/>
        </w:tabs>
        <w:ind w:firstLine="482" w:firstLineChars="200"/>
        <w:rPr>
          <w:rFonts w:hint="eastAsia"/>
          <w:b/>
          <w:bCs/>
          <w:color w:val="FF0000"/>
        </w:rPr>
      </w:pPr>
      <w:r>
        <w:rPr>
          <w:rFonts w:hint="eastAsia"/>
          <w:b/>
          <w:bCs/>
          <w:color w:val="FF0000"/>
        </w:rPr>
        <w:t>第四条 履行期限</w:t>
      </w:r>
    </w:p>
    <w:p w14:paraId="29BBBC81">
      <w:pPr>
        <w:pStyle w:val="2"/>
        <w:numPr>
          <w:ilvl w:val="0"/>
          <w:numId w:val="0"/>
        </w:numPr>
        <w:tabs>
          <w:tab w:val="left" w:pos="1324"/>
        </w:tabs>
        <w:ind w:firstLine="480" w:firstLineChars="200"/>
        <w:rPr>
          <w:rFonts w:hint="eastAsia"/>
          <w:b w:val="0"/>
          <w:bCs w:val="0"/>
          <w:color w:val="FF0000"/>
        </w:rPr>
      </w:pPr>
      <w:r>
        <w:rPr>
          <w:rFonts w:hint="eastAsia"/>
          <w:b w:val="0"/>
          <w:bCs w:val="0"/>
          <w:color w:val="FF0000"/>
        </w:rPr>
        <w:t>4.1 甲方向乙方资料齐全后，经过乙方确认无误后50日内</w:t>
      </w:r>
      <w:r>
        <w:rPr>
          <w:rFonts w:hint="eastAsia"/>
          <w:b w:val="0"/>
          <w:bCs w:val="0"/>
          <w:color w:val="FF0000"/>
          <w:lang w:eastAsia="zh-CN"/>
        </w:rPr>
        <w:t>（</w:t>
      </w:r>
      <w:r>
        <w:rPr>
          <w:rFonts w:hint="eastAsia"/>
          <w:b w:val="0"/>
          <w:bCs w:val="0"/>
          <w:color w:val="FF0000"/>
        </w:rPr>
        <w:t>或甲方</w:t>
      </w:r>
      <w:r>
        <w:rPr>
          <w:rFonts w:hint="eastAsia"/>
          <w:b w:val="0"/>
          <w:bCs w:val="0"/>
          <w:color w:val="FF0000"/>
          <w:lang w:val="en-US" w:eastAsia="zh-CN"/>
        </w:rPr>
        <w:t>本次</w:t>
      </w:r>
      <w:r>
        <w:rPr>
          <w:rFonts w:hint="eastAsia"/>
          <w:b w:val="0"/>
          <w:bCs w:val="0"/>
          <w:color w:val="FF0000"/>
        </w:rPr>
        <w:t>提供资料</w:t>
      </w:r>
      <w:r>
        <w:rPr>
          <w:rFonts w:hint="eastAsia"/>
          <w:b w:val="0"/>
          <w:bCs w:val="0"/>
          <w:color w:val="FF0000"/>
          <w:lang w:eastAsia="zh-CN"/>
        </w:rPr>
        <w:t>，</w:t>
      </w:r>
      <w:r>
        <w:rPr>
          <w:rFonts w:hint="eastAsia"/>
          <w:b w:val="0"/>
          <w:bCs w:val="0"/>
          <w:color w:val="FF0000"/>
        </w:rPr>
        <w:t>不少于前两次甲方环评报批</w:t>
      </w:r>
      <w:bookmarkStart w:id="0" w:name="_GoBack"/>
      <w:bookmarkEnd w:id="0"/>
      <w:r>
        <w:rPr>
          <w:rFonts w:hint="eastAsia"/>
          <w:b w:val="0"/>
          <w:bCs w:val="0"/>
          <w:color w:val="FF0000"/>
        </w:rPr>
        <w:t>向环评编制单位提供的相关资料</w:t>
      </w:r>
      <w:r>
        <w:rPr>
          <w:rFonts w:hint="eastAsia"/>
          <w:b w:val="0"/>
          <w:bCs w:val="0"/>
          <w:color w:val="FF0000"/>
          <w:lang w:eastAsia="zh-CN"/>
        </w:rPr>
        <w:t>），</w:t>
      </w:r>
      <w:r>
        <w:rPr>
          <w:rFonts w:hint="eastAsia"/>
          <w:b w:val="0"/>
          <w:bCs w:val="0"/>
          <w:color w:val="FF0000"/>
        </w:rPr>
        <w:t>乙方向甲方提交报告书。（如有资料重大变更，时间重新计算）。</w:t>
      </w:r>
    </w:p>
    <w:p w14:paraId="0D31DDF4">
      <w:pPr>
        <w:pStyle w:val="2"/>
        <w:numPr>
          <w:ilvl w:val="0"/>
          <w:numId w:val="0"/>
        </w:numPr>
        <w:tabs>
          <w:tab w:val="left" w:pos="1324"/>
        </w:tabs>
        <w:ind w:firstLine="480" w:firstLineChars="200"/>
      </w:pPr>
      <w:r>
        <w:rPr>
          <w:rFonts w:hint="eastAsia"/>
          <w:b w:val="0"/>
          <w:bCs w:val="0"/>
          <w:color w:val="FF0000"/>
        </w:rPr>
        <w:t>4.2 乙方提交的报告书（送审版）通过专家评审后，应根据审查意见及时修改完善，并负责与评审专家、审批机关进行技术沟通，直至取得自治区生态环境厅的正式审查批复文件。</w:t>
      </w:r>
    </w:p>
    <w:p w14:paraId="1319F9EB">
      <w:pPr>
        <w:pStyle w:val="2"/>
        <w:numPr>
          <w:ilvl w:val="0"/>
          <w:numId w:val="0"/>
        </w:numPr>
        <w:tabs>
          <w:tab w:val="left" w:pos="1324"/>
        </w:tabs>
        <w:rPr>
          <w:rFonts w:hint="default" w:eastAsia="宋体"/>
          <w:lang w:val="en-US" w:eastAsia="zh-CN"/>
        </w:rPr>
      </w:pPr>
      <w:r>
        <w:rPr>
          <w:rFonts w:hint="eastAsia"/>
          <w:lang w:val="en-US" w:eastAsia="zh-CN"/>
        </w:rPr>
        <w:t xml:space="preserve">    第五条 费用及支付方式</w:t>
      </w:r>
    </w:p>
    <w:p w14:paraId="70443603">
      <w:pPr>
        <w:pStyle w:val="11"/>
        <w:ind w:left="0" w:leftChars="0" w:firstLine="480" w:firstLineChars="200"/>
        <w:rPr>
          <w:color w:val="FF0000"/>
          <w:u w:val="single"/>
        </w:rPr>
      </w:pPr>
      <w:r>
        <w:rPr>
          <w:rFonts w:hint="eastAsia"/>
          <w:color w:val="FF0000"/>
          <w:lang w:val="en-US" w:eastAsia="zh-CN"/>
        </w:rPr>
        <w:t>5.1本合同总价款</w:t>
      </w:r>
      <w:r>
        <w:rPr>
          <w:color w:val="FF0000"/>
        </w:rPr>
        <w:t>为乙方中标价格</w:t>
      </w:r>
      <w:r>
        <w:rPr>
          <w:rFonts w:hint="eastAsia"/>
          <w:color w:val="FF0000"/>
          <w:lang w:val="en-US" w:eastAsia="zh-CN"/>
        </w:rPr>
        <w:t>人民币</w:t>
      </w:r>
      <w:r>
        <w:rPr>
          <w:rFonts w:hint="eastAsia"/>
          <w:color w:val="FF0000"/>
          <w:u w:val="single"/>
          <w:lang w:val="en-US" w:eastAsia="zh-CN"/>
        </w:rPr>
        <w:t xml:space="preserve">           </w:t>
      </w:r>
      <w:r>
        <w:rPr>
          <w:rFonts w:hint="eastAsia"/>
          <w:color w:val="FF0000"/>
          <w:lang w:val="en-US" w:eastAsia="zh-CN"/>
        </w:rPr>
        <w:t>元（大写：</w:t>
      </w:r>
      <w:r>
        <w:rPr>
          <w:rFonts w:hint="eastAsia"/>
          <w:color w:val="FF0000"/>
          <w:u w:val="single"/>
          <w:lang w:val="en-US" w:eastAsia="zh-CN"/>
        </w:rPr>
        <w:t xml:space="preserve">           </w:t>
      </w:r>
      <w:r>
        <w:rPr>
          <w:rFonts w:hint="eastAsia"/>
          <w:color w:val="FF0000"/>
          <w:lang w:val="en-US" w:eastAsia="zh-CN"/>
        </w:rPr>
        <w:t>）。</w:t>
      </w:r>
      <w:r>
        <w:t>该费用</w:t>
      </w:r>
      <w:r>
        <w:rPr>
          <w:rFonts w:hint="eastAsia"/>
          <w:lang w:val="en-US" w:eastAsia="zh-CN"/>
        </w:rPr>
        <w:t>包括但不限于</w:t>
      </w:r>
      <w:r>
        <w:t>环评报告编制费用、环境现状监测费、必要的水文地质勘察费、公示两次登报费、生态卫片解译、会务及专家评审费等相关费用，直至取得自治区生态环境厅批复前所有费用</w:t>
      </w:r>
      <w:r>
        <w:rPr>
          <w:rFonts w:hint="eastAsia"/>
          <w:lang w:eastAsia="zh-CN"/>
        </w:rPr>
        <w:t>，</w:t>
      </w:r>
      <w:r>
        <w:rPr>
          <w:rFonts w:hint="eastAsia"/>
          <w:color w:val="FF0000"/>
        </w:rPr>
        <w:t>已包含乙方为完成本合同全部工作所需的一切成本、税费等。</w:t>
      </w:r>
    </w:p>
    <w:p w14:paraId="39C0BD10">
      <w:pPr>
        <w:pStyle w:val="11"/>
        <w:ind w:left="0" w:leftChars="0" w:firstLine="480" w:firstLineChars="200"/>
      </w:pPr>
      <w:r>
        <w:rPr>
          <w:rFonts w:hint="eastAsia"/>
          <w:lang w:val="en-US" w:eastAsia="zh-CN"/>
        </w:rPr>
        <w:t>5.2</w:t>
      </w:r>
      <w:r>
        <w:t>甲方按以下时间向乙方支付费用：</w:t>
      </w:r>
    </w:p>
    <w:p w14:paraId="6E476CB0">
      <w:pPr>
        <w:pStyle w:val="11"/>
        <w:ind w:left="0" w:leftChars="0" w:firstLine="480" w:firstLineChars="200"/>
        <w:rPr>
          <w:rFonts w:hint="eastAsia"/>
          <w:color w:val="FF0000"/>
        </w:rPr>
      </w:pPr>
      <w:r>
        <w:rPr>
          <w:rFonts w:hint="eastAsia"/>
          <w:color w:val="FF0000"/>
          <w:lang w:val="en-US" w:eastAsia="zh-CN"/>
        </w:rPr>
        <w:t>5.2.1</w:t>
      </w:r>
      <w:r>
        <w:rPr>
          <w:rFonts w:hint="eastAsia"/>
          <w:color w:val="FF0000"/>
        </w:rPr>
        <w:t>第一次付款：</w:t>
      </w:r>
      <w:r>
        <w:rPr>
          <w:rFonts w:hint="eastAsia"/>
          <w:color w:val="FF0000"/>
          <w:lang w:val="en-US" w:eastAsia="zh-CN"/>
        </w:rPr>
        <w:t>合同签订后</w:t>
      </w:r>
      <w:r>
        <w:rPr>
          <w:rFonts w:hint="eastAsia"/>
          <w:color w:val="FF0000"/>
        </w:rPr>
        <w:t>后</w:t>
      </w:r>
      <w:r>
        <w:rPr>
          <w:rFonts w:hint="eastAsia"/>
          <w:color w:val="FF0000"/>
          <w:u w:val="single"/>
          <w:lang w:val="en-US" w:eastAsia="zh-CN"/>
        </w:rPr>
        <w:t>20</w:t>
      </w:r>
      <w:r>
        <w:rPr>
          <w:rFonts w:hint="eastAsia"/>
          <w:color w:val="FF0000"/>
          <w:lang w:val="en-US" w:eastAsia="zh-CN"/>
        </w:rPr>
        <w:t xml:space="preserve"> </w:t>
      </w:r>
      <w:r>
        <w:rPr>
          <w:rFonts w:hint="eastAsia"/>
          <w:color w:val="FF0000"/>
        </w:rPr>
        <w:t>个工作日内，甲方向乙方支付至合同总价款的</w:t>
      </w:r>
      <w:r>
        <w:rPr>
          <w:rFonts w:hint="eastAsia"/>
          <w:color w:val="FF0000"/>
          <w:lang w:val="en-US" w:eastAsia="zh-CN"/>
        </w:rPr>
        <w:t>4</w:t>
      </w:r>
      <w:r>
        <w:rPr>
          <w:rFonts w:hint="eastAsia"/>
          <w:color w:val="FF0000"/>
        </w:rPr>
        <w:t>0%，即人民币</w:t>
      </w:r>
      <w:r>
        <w:rPr>
          <w:rFonts w:hint="eastAsia"/>
          <w:color w:val="FF0000"/>
          <w:u w:val="single"/>
          <w:lang w:val="en-US" w:eastAsia="zh-CN"/>
        </w:rPr>
        <w:t xml:space="preserve">      </w:t>
      </w:r>
      <w:r>
        <w:rPr>
          <w:rFonts w:hint="eastAsia"/>
          <w:color w:val="FF0000"/>
        </w:rPr>
        <w:t>元。</w:t>
      </w:r>
    </w:p>
    <w:p w14:paraId="44E7BC56">
      <w:pPr>
        <w:pStyle w:val="11"/>
        <w:ind w:left="0" w:leftChars="0" w:firstLine="480" w:firstLineChars="200"/>
        <w:rPr>
          <w:rFonts w:hint="eastAsia"/>
          <w:color w:val="FF0000"/>
        </w:rPr>
      </w:pPr>
      <w:r>
        <w:rPr>
          <w:rFonts w:hint="eastAsia"/>
          <w:color w:val="FF0000"/>
          <w:lang w:val="en-US" w:eastAsia="zh-CN"/>
        </w:rPr>
        <w:t>5.2.2</w:t>
      </w:r>
      <w:r>
        <w:rPr>
          <w:rFonts w:hint="eastAsia"/>
          <w:color w:val="FF0000"/>
        </w:rPr>
        <w:t>第</w:t>
      </w:r>
      <w:r>
        <w:rPr>
          <w:rFonts w:hint="eastAsia"/>
          <w:color w:val="FF0000"/>
          <w:lang w:val="en-US" w:eastAsia="zh-CN"/>
        </w:rPr>
        <w:t>二</w:t>
      </w:r>
      <w:r>
        <w:rPr>
          <w:rFonts w:hint="eastAsia"/>
          <w:color w:val="FF0000"/>
        </w:rPr>
        <w:t>次付款：乙方编制的报告书</w:t>
      </w:r>
      <w:r>
        <w:rPr>
          <w:rFonts w:hint="eastAsia"/>
          <w:color w:val="FF0000"/>
          <w:lang w:val="en-US" w:eastAsia="zh-CN"/>
        </w:rPr>
        <w:t>列入</w:t>
      </w:r>
      <w:r>
        <w:rPr>
          <w:rFonts w:hint="eastAsia"/>
          <w:color w:val="FF0000"/>
        </w:rPr>
        <w:t>自治区生态环境厅</w:t>
      </w:r>
      <w:r>
        <w:rPr>
          <w:rFonts w:hint="eastAsia"/>
          <w:color w:val="FF0000"/>
          <w:lang w:val="en-US" w:eastAsia="zh-CN"/>
        </w:rPr>
        <w:t>规划环评审查会议议题内</w:t>
      </w:r>
      <w:r>
        <w:rPr>
          <w:rFonts w:hint="eastAsia"/>
          <w:color w:val="FF0000"/>
        </w:rPr>
        <w:t>，</w:t>
      </w:r>
      <w:r>
        <w:rPr>
          <w:rFonts w:hint="eastAsia"/>
          <w:color w:val="FF0000"/>
          <w:u w:val="single"/>
          <w:lang w:val="en-US" w:eastAsia="zh-CN"/>
        </w:rPr>
        <w:t>20</w:t>
      </w:r>
      <w:r>
        <w:rPr>
          <w:rFonts w:hint="eastAsia"/>
          <w:color w:val="FF0000"/>
        </w:rPr>
        <w:t>个工作日内，甲方向乙方支付至合同总价款的</w:t>
      </w:r>
      <w:r>
        <w:rPr>
          <w:rFonts w:hint="eastAsia"/>
          <w:color w:val="FF0000"/>
          <w:lang w:val="en-US" w:eastAsia="zh-CN"/>
        </w:rPr>
        <w:t>4</w:t>
      </w:r>
      <w:r>
        <w:rPr>
          <w:rFonts w:hint="eastAsia"/>
          <w:color w:val="FF0000"/>
        </w:rPr>
        <w:t>0%，即人民币</w:t>
      </w:r>
      <w:r>
        <w:rPr>
          <w:rFonts w:hint="eastAsia"/>
          <w:color w:val="FF0000"/>
          <w:u w:val="single"/>
          <w:lang w:val="en-US" w:eastAsia="zh-CN"/>
        </w:rPr>
        <w:t xml:space="preserve">      </w:t>
      </w:r>
      <w:r>
        <w:rPr>
          <w:rFonts w:hint="eastAsia"/>
          <w:color w:val="FF0000"/>
        </w:rPr>
        <w:t>元。</w:t>
      </w:r>
    </w:p>
    <w:p w14:paraId="7C68807A">
      <w:pPr>
        <w:pStyle w:val="11"/>
        <w:ind w:left="0" w:leftChars="0" w:firstLine="480" w:firstLineChars="200"/>
        <w:rPr>
          <w:color w:val="FF0000"/>
        </w:rPr>
      </w:pPr>
      <w:r>
        <w:rPr>
          <w:rFonts w:hint="eastAsia"/>
          <w:color w:val="FF0000"/>
          <w:lang w:val="en-US" w:eastAsia="zh-CN"/>
        </w:rPr>
        <w:t>5.2.3</w:t>
      </w:r>
      <w:r>
        <w:rPr>
          <w:rFonts w:hint="eastAsia"/>
          <w:color w:val="FF0000"/>
        </w:rPr>
        <w:t>第</w:t>
      </w:r>
      <w:r>
        <w:rPr>
          <w:rFonts w:hint="eastAsia"/>
          <w:color w:val="FF0000"/>
          <w:lang w:val="en-US" w:eastAsia="zh-CN"/>
        </w:rPr>
        <w:t>三</w:t>
      </w:r>
      <w:r>
        <w:rPr>
          <w:rFonts w:hint="eastAsia"/>
          <w:color w:val="FF0000"/>
        </w:rPr>
        <w:t>次付款： 乙方协助甲方取得自治区生态环境厅就本项目出具的正式纸质批复文件后</w:t>
      </w:r>
      <w:r>
        <w:rPr>
          <w:rFonts w:hint="eastAsia"/>
          <w:color w:val="FF0000"/>
          <w:u w:val="single"/>
          <w:lang w:val="en-US" w:eastAsia="zh-CN"/>
        </w:rPr>
        <w:t>20</w:t>
      </w:r>
      <w:r>
        <w:rPr>
          <w:rFonts w:hint="eastAsia"/>
          <w:color w:val="FF0000"/>
        </w:rPr>
        <w:t>个工作日内，甲方向乙方一次性付清剩余20% 的合同尾款，即人民币</w:t>
      </w:r>
      <w:r>
        <w:rPr>
          <w:rFonts w:hint="eastAsia"/>
          <w:color w:val="FF0000"/>
          <w:u w:val="single"/>
          <w:lang w:val="en-US" w:eastAsia="zh-CN"/>
        </w:rPr>
        <w:t xml:space="preserve">        </w:t>
      </w:r>
      <w:r>
        <w:rPr>
          <w:rFonts w:hint="eastAsia"/>
          <w:color w:val="FF0000"/>
        </w:rPr>
        <w:t>元。</w:t>
      </w:r>
    </w:p>
    <w:p w14:paraId="530922D1">
      <w:pPr>
        <w:pStyle w:val="11"/>
        <w:ind w:left="0" w:leftChars="0" w:firstLine="480" w:firstLineChars="200"/>
        <w:rPr>
          <w:rFonts w:hint="default" w:eastAsia="宋体"/>
          <w:lang w:val="en-US" w:eastAsia="zh-CN"/>
        </w:rPr>
      </w:pPr>
      <w:r>
        <w:rPr>
          <w:rFonts w:hint="eastAsia"/>
          <w:lang w:val="en-US" w:eastAsia="zh-CN"/>
        </w:rPr>
        <w:t>5.2.3</w:t>
      </w:r>
      <w:r>
        <w:t>费用计算结果保留到百元位，每次付款前，乙方需开具税率为 6%的增值税普通发票给甲方</w:t>
      </w:r>
      <w:r>
        <w:rPr>
          <w:rFonts w:hint="eastAsia"/>
          <w:lang w:eastAsia="zh-CN"/>
        </w:rPr>
        <w:t>，</w:t>
      </w:r>
      <w:r>
        <w:rPr>
          <w:rFonts w:hint="eastAsia"/>
          <w:color w:val="FF0000"/>
          <w:lang w:val="en-US" w:eastAsia="zh-CN"/>
        </w:rPr>
        <w:t>否则甲方有权暂停支付并不承担任何违约责任。</w:t>
      </w:r>
    </w:p>
    <w:p w14:paraId="47914ABC">
      <w:pPr>
        <w:pStyle w:val="2"/>
        <w:numPr>
          <w:ilvl w:val="0"/>
          <w:numId w:val="0"/>
        </w:numPr>
        <w:tabs>
          <w:tab w:val="left" w:pos="1324"/>
        </w:tabs>
        <w:ind w:firstLine="482" w:firstLineChars="200"/>
        <w:rPr>
          <w:rFonts w:hint="eastAsia" w:eastAsia="宋体"/>
          <w:color w:val="FF0000"/>
          <w:lang w:eastAsia="zh-CN"/>
        </w:rPr>
      </w:pPr>
      <w:r>
        <w:rPr>
          <w:rFonts w:hint="eastAsia"/>
          <w:color w:val="FF0000"/>
          <w:lang w:val="en-US" w:eastAsia="zh-CN"/>
        </w:rPr>
        <w:t xml:space="preserve">第六条 </w:t>
      </w:r>
      <w:r>
        <w:rPr>
          <w:color w:val="FF0000"/>
        </w:rPr>
        <w:t>双方</w:t>
      </w:r>
      <w:r>
        <w:rPr>
          <w:rFonts w:hint="eastAsia"/>
          <w:color w:val="FF0000"/>
          <w:lang w:val="en-US" w:eastAsia="zh-CN"/>
        </w:rPr>
        <w:t>权利义务</w:t>
      </w:r>
    </w:p>
    <w:p w14:paraId="634BA0A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ascii="Times New Roman" w:hAnsi="Times New Roman" w:eastAsia="宋体" w:cs="Times New Roman"/>
          <w:color w:val="FF0000"/>
          <w:kern w:val="0"/>
          <w:sz w:val="24"/>
          <w:szCs w:val="20"/>
        </w:rPr>
        <w:t>6.1 甲方权利与义务：</w:t>
      </w:r>
    </w:p>
    <w:p w14:paraId="6CBF964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ascii="Times New Roman" w:hAnsi="Times New Roman" w:eastAsia="宋体" w:cs="Times New Roman"/>
          <w:color w:val="FF0000"/>
          <w:kern w:val="0"/>
          <w:sz w:val="24"/>
          <w:szCs w:val="20"/>
        </w:rPr>
        <w:t>6.1.1 有权对乙方的工作进度和质量进行监督和检查。</w:t>
      </w:r>
    </w:p>
    <w:p w14:paraId="03301A7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ascii="Times New Roman" w:hAnsi="Times New Roman" w:eastAsia="宋体" w:cs="Times New Roman"/>
          <w:color w:val="FF0000"/>
          <w:kern w:val="0"/>
          <w:sz w:val="24"/>
          <w:szCs w:val="20"/>
        </w:rPr>
        <w:t>6.1.2 应按本合同约定及时提供资料、支付款项。</w:t>
      </w:r>
    </w:p>
    <w:p w14:paraId="7AB06EF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ascii="Times New Roman" w:hAnsi="Times New Roman" w:eastAsia="宋体" w:cs="Times New Roman"/>
          <w:color w:val="FF0000"/>
          <w:kern w:val="0"/>
          <w:sz w:val="24"/>
          <w:szCs w:val="20"/>
        </w:rPr>
        <w:t>6.2 乙方权利与义务：</w:t>
      </w:r>
    </w:p>
    <w:p w14:paraId="1BCEEE1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ascii="Times New Roman" w:hAnsi="Times New Roman" w:eastAsia="宋体" w:cs="Times New Roman"/>
          <w:color w:val="FF0000"/>
          <w:kern w:val="0"/>
          <w:sz w:val="24"/>
          <w:szCs w:val="20"/>
        </w:rPr>
        <w:t>6.2.1 有权依据本合同约定收取服务费用。</w:t>
      </w:r>
    </w:p>
    <w:p w14:paraId="7349E64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ascii="Times New Roman" w:hAnsi="Times New Roman" w:eastAsia="宋体" w:cs="Times New Roman"/>
          <w:color w:val="FF0000"/>
          <w:kern w:val="0"/>
          <w:sz w:val="24"/>
          <w:szCs w:val="20"/>
        </w:rPr>
        <w:t>6.2.2 应按约定时间、质量完成全部工作并交付合格成果。</w:t>
      </w:r>
    </w:p>
    <w:p w14:paraId="7EFE9D0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ascii="Times New Roman" w:hAnsi="Times New Roman" w:eastAsia="宋体" w:cs="Times New Roman"/>
          <w:color w:val="FF0000"/>
          <w:kern w:val="0"/>
          <w:sz w:val="24"/>
          <w:szCs w:val="20"/>
        </w:rPr>
        <w:t>6.2.3 在报告书获得正式批复前，负责无条件响应并完成主管部门提出的所有与报告书技术内容相关的修改、补充、解释工作，相关费用已包含在合同总价中。</w:t>
      </w:r>
    </w:p>
    <w:p w14:paraId="02F36D7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ascii="Times New Roman" w:hAnsi="Times New Roman" w:eastAsia="宋体" w:cs="Times New Roman"/>
          <w:color w:val="FF0000"/>
          <w:kern w:val="0"/>
          <w:sz w:val="24"/>
          <w:szCs w:val="20"/>
        </w:rPr>
        <w:t>6.2.4 如因乙方原因（包括但不限于报告书质量不合格、编制工作违反规定等）导致报告书未能通过评审或取得批复，乙方应在甲方要求的合理期限内无偿修改至符合要求，并承担由此给甲方造成的一切损失。</w:t>
      </w:r>
    </w:p>
    <w:p w14:paraId="34838D76">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bCs/>
          <w:color w:val="FF0000"/>
          <w:kern w:val="0"/>
          <w:sz w:val="24"/>
          <w:szCs w:val="20"/>
        </w:rPr>
      </w:pPr>
    </w:p>
    <w:p w14:paraId="315267DD">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bCs/>
          <w:color w:val="FF0000"/>
          <w:kern w:val="0"/>
          <w:sz w:val="24"/>
          <w:szCs w:val="20"/>
        </w:rPr>
      </w:pPr>
      <w:r>
        <w:rPr>
          <w:rFonts w:hint="eastAsia" w:ascii="Times New Roman" w:hAnsi="Times New Roman" w:eastAsia="宋体" w:cs="Times New Roman"/>
          <w:b/>
          <w:bCs/>
          <w:color w:val="FF0000"/>
          <w:kern w:val="0"/>
          <w:sz w:val="24"/>
          <w:szCs w:val="20"/>
        </w:rPr>
        <w:t>第七条 成果交付、验收与知识产权</w:t>
      </w:r>
    </w:p>
    <w:p w14:paraId="4AA0AC3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FF0000"/>
          <w:kern w:val="0"/>
          <w:sz w:val="24"/>
          <w:szCs w:val="20"/>
        </w:rPr>
      </w:pPr>
      <w:r>
        <w:rPr>
          <w:rFonts w:hint="eastAsia" w:ascii="Times New Roman" w:hAnsi="Times New Roman" w:eastAsia="宋体" w:cs="Times New Roman"/>
          <w:color w:val="FF0000"/>
          <w:kern w:val="0"/>
          <w:sz w:val="24"/>
          <w:szCs w:val="20"/>
        </w:rPr>
        <w:t>7.1 乙方交付的成果应符合国家及地方的相关要求，并通过主管部门的审查。</w:t>
      </w:r>
    </w:p>
    <w:p w14:paraId="3ECACDB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FF0000"/>
          <w:kern w:val="0"/>
          <w:sz w:val="24"/>
          <w:szCs w:val="20"/>
        </w:rPr>
      </w:pPr>
      <w:r>
        <w:rPr>
          <w:rFonts w:hint="eastAsia" w:ascii="Times New Roman" w:hAnsi="Times New Roman" w:eastAsia="宋体" w:cs="Times New Roman"/>
          <w:color w:val="FF0000"/>
          <w:kern w:val="0"/>
          <w:sz w:val="24"/>
          <w:szCs w:val="20"/>
        </w:rPr>
        <w:t>7.2 本合同项下乙方提交的所有工作成果（包括但不限于报告书、数据、分析模型、图纸等任何载体形式）的知识产权（包括著作权、专利申请权等）及所有权自产生之日起即全部归甲方独家所有。乙方不得将其用于本合同目的以外的任何用途。</w:t>
      </w:r>
    </w:p>
    <w:p w14:paraId="61D3D31D">
      <w:pPr>
        <w:pStyle w:val="2"/>
        <w:numPr>
          <w:ilvl w:val="0"/>
          <w:numId w:val="0"/>
        </w:numPr>
        <w:tabs>
          <w:tab w:val="left" w:pos="1324"/>
        </w:tabs>
        <w:ind w:firstLine="482" w:firstLineChars="200"/>
        <w:rPr>
          <w:rFonts w:hint="default" w:eastAsia="宋体"/>
          <w:lang w:val="en-US" w:eastAsia="zh-CN"/>
        </w:rPr>
      </w:pPr>
      <w:r>
        <w:rPr>
          <w:rFonts w:hint="eastAsia"/>
          <w:lang w:val="en-US" w:eastAsia="zh-CN"/>
        </w:rPr>
        <w:t xml:space="preserve">第八条 </w:t>
      </w:r>
      <w:r>
        <w:t>保密</w:t>
      </w:r>
      <w:r>
        <w:rPr>
          <w:rFonts w:hint="eastAsia"/>
          <w:lang w:val="en-US" w:eastAsia="zh-CN"/>
        </w:rPr>
        <w:t>条款</w:t>
      </w:r>
    </w:p>
    <w:p w14:paraId="1B61538C">
      <w:pPr>
        <w:pStyle w:val="2"/>
        <w:numPr>
          <w:ilvl w:val="0"/>
          <w:numId w:val="0"/>
        </w:numPr>
        <w:tabs>
          <w:tab w:val="left" w:pos="1324"/>
        </w:tabs>
        <w:ind w:firstLine="480" w:firstLineChars="200"/>
        <w:rPr>
          <w:rFonts w:hint="eastAsia"/>
        </w:rPr>
      </w:pPr>
      <w:r>
        <w:rPr>
          <w:rFonts w:hint="eastAsia"/>
          <w:b w:val="0"/>
          <w:bCs w:val="0"/>
          <w:color w:val="FF0000"/>
        </w:rPr>
        <w:t>双方应对在履行本合同过程中知悉的对方未公开的技术信息、商业秘密及其他重要信息承担保密义务。未经对方书面同意，任何一方不得向任何第三方泄露，亦不得用于本合同目的之外的任何用途。此保密义务不因合同终止而解除。</w:t>
      </w:r>
    </w:p>
    <w:p w14:paraId="19E9209F">
      <w:pPr>
        <w:pStyle w:val="11"/>
        <w:ind w:left="0" w:leftChars="0" w:firstLine="482" w:firstLineChars="200"/>
        <w:rPr>
          <w:rFonts w:hint="eastAsia"/>
          <w:b/>
          <w:bCs/>
          <w:color w:val="FF0000"/>
        </w:rPr>
      </w:pPr>
      <w:r>
        <w:rPr>
          <w:rFonts w:hint="eastAsia"/>
          <w:b/>
          <w:bCs/>
          <w:color w:val="FF0000"/>
        </w:rPr>
        <w:t>第九条 违约责任</w:t>
      </w:r>
    </w:p>
    <w:p w14:paraId="6D32D021">
      <w:pPr>
        <w:pStyle w:val="11"/>
        <w:ind w:left="0" w:leftChars="0" w:firstLine="480" w:firstLineChars="200"/>
        <w:rPr>
          <w:rFonts w:hint="eastAsia"/>
          <w:color w:val="FF0000"/>
        </w:rPr>
      </w:pPr>
      <w:r>
        <w:rPr>
          <w:rFonts w:hint="eastAsia"/>
          <w:color w:val="FF0000"/>
        </w:rPr>
        <w:t>9.1 若乙方未能按本合同第四条约定的期限提交成果，每逾期一日，应向甲方支付合同总价款</w:t>
      </w:r>
      <w:r>
        <w:rPr>
          <w:rFonts w:hint="eastAsia"/>
          <w:color w:val="FF0000"/>
          <w:u w:val="single"/>
          <w:lang w:val="en-US" w:eastAsia="zh-CN"/>
        </w:rPr>
        <w:t xml:space="preserve">    1     </w:t>
      </w:r>
      <w:r>
        <w:rPr>
          <w:rFonts w:hint="eastAsia"/>
          <w:color w:val="FF0000"/>
          <w:u w:val="none"/>
          <w:lang w:val="en-US" w:eastAsia="zh-CN"/>
        </w:rPr>
        <w:t>%</w:t>
      </w:r>
      <w:r>
        <w:rPr>
          <w:rFonts w:hint="eastAsia"/>
          <w:color w:val="FF0000"/>
        </w:rPr>
        <w:t>的违约金。逾期超过</w:t>
      </w:r>
      <w:r>
        <w:rPr>
          <w:rFonts w:hint="eastAsia"/>
          <w:color w:val="FF0000"/>
          <w:u w:val="single"/>
          <w:lang w:val="en-US" w:eastAsia="zh-CN"/>
        </w:rPr>
        <w:t xml:space="preserve"> 21 </w:t>
      </w:r>
      <w:r>
        <w:rPr>
          <w:rFonts w:hint="eastAsia"/>
          <w:color w:val="FF0000"/>
        </w:rPr>
        <w:t>日，甲方有权单方解除合同，乙方应退还甲方已支付的全部款项，并按本合同第9.3条的约定承担违约责任。</w:t>
      </w:r>
    </w:p>
    <w:p w14:paraId="11F66A78">
      <w:pPr>
        <w:pStyle w:val="11"/>
        <w:ind w:left="0" w:leftChars="0" w:firstLine="480" w:firstLineChars="200"/>
        <w:rPr>
          <w:rFonts w:hint="eastAsia"/>
          <w:color w:val="FF0000"/>
        </w:rPr>
      </w:pPr>
      <w:r>
        <w:rPr>
          <w:rFonts w:hint="eastAsia"/>
          <w:color w:val="FF0000"/>
        </w:rPr>
        <w:t>9.2 若乙方交付的成果质量不符合约定，经甲方或主管部门指出后，</w:t>
      </w:r>
      <w:r>
        <w:rPr>
          <w:rFonts w:hint="eastAsia"/>
          <w:color w:val="FF0000"/>
          <w:lang w:val="en-US" w:eastAsia="zh-CN"/>
        </w:rPr>
        <w:t>在甲方指定的期限内</w:t>
      </w:r>
      <w:r>
        <w:rPr>
          <w:rFonts w:hint="eastAsia"/>
          <w:color w:val="FF0000"/>
        </w:rPr>
        <w:t>仍未修改合格</w:t>
      </w:r>
      <w:r>
        <w:rPr>
          <w:rFonts w:hint="eastAsia"/>
          <w:color w:val="FF0000"/>
          <w:lang w:eastAsia="zh-CN"/>
        </w:rPr>
        <w:t>，</w:t>
      </w:r>
      <w:r>
        <w:rPr>
          <w:rFonts w:hint="eastAsia"/>
          <w:color w:val="FF0000"/>
        </w:rPr>
        <w:t>甲方有权单方解除合同，乙方应退还甲方已支付的全部款项，并按本合同第9.3条的约定承担违约责任。</w:t>
      </w:r>
    </w:p>
    <w:p w14:paraId="1AF39220">
      <w:pPr>
        <w:pStyle w:val="11"/>
        <w:ind w:left="0" w:leftChars="0" w:firstLine="480" w:firstLineChars="200"/>
        <w:rPr>
          <w:rFonts w:hint="eastAsia"/>
        </w:rPr>
      </w:pPr>
      <w:r>
        <w:rPr>
          <w:rFonts w:hint="eastAsia"/>
          <w:color w:val="FF0000"/>
        </w:rPr>
        <w:t xml:space="preserve">9.3 </w:t>
      </w:r>
      <w:r>
        <w:rPr>
          <w:rFonts w:hint="eastAsia"/>
          <w:color w:val="FF0000"/>
          <w:lang w:val="en-US" w:eastAsia="zh-CN"/>
        </w:rPr>
        <w:t>若乙方违约</w:t>
      </w:r>
      <w:r>
        <w:rPr>
          <w:rFonts w:hint="eastAsia"/>
          <w:color w:val="FF0000"/>
        </w:rPr>
        <w:t>，除应赔偿</w:t>
      </w:r>
      <w:r>
        <w:rPr>
          <w:rFonts w:hint="eastAsia"/>
          <w:color w:val="FF0000"/>
          <w:lang w:val="en-US" w:eastAsia="zh-CN"/>
        </w:rPr>
        <w:t>甲</w:t>
      </w:r>
      <w:r>
        <w:rPr>
          <w:rFonts w:hint="eastAsia"/>
          <w:color w:val="FF0000"/>
        </w:rPr>
        <w:t>方全部实际损失（包括但不限于守约方向第三方另行采购产生的差价损失、律师费、诉讼费等）外，还应向</w:t>
      </w:r>
      <w:r>
        <w:rPr>
          <w:rFonts w:hint="eastAsia"/>
          <w:color w:val="FF0000"/>
          <w:lang w:val="en-US" w:eastAsia="zh-CN"/>
        </w:rPr>
        <w:t>甲</w:t>
      </w:r>
      <w:r>
        <w:rPr>
          <w:rFonts w:hint="eastAsia"/>
          <w:color w:val="FF0000"/>
        </w:rPr>
        <w:t>方支付合同总价款30% 的违约金。</w:t>
      </w:r>
    </w:p>
    <w:p w14:paraId="45D282C5">
      <w:pPr>
        <w:pStyle w:val="11"/>
        <w:ind w:left="0" w:leftChars="0" w:firstLine="482" w:firstLineChars="200"/>
        <w:rPr>
          <w:rFonts w:hint="eastAsia"/>
          <w:b/>
          <w:bCs/>
          <w:lang w:val="en-US" w:eastAsia="zh-CN"/>
        </w:rPr>
      </w:pPr>
      <w:r>
        <w:rPr>
          <w:rFonts w:hint="eastAsia"/>
          <w:b/>
          <w:bCs/>
          <w:lang w:val="en-US" w:eastAsia="zh-CN"/>
        </w:rPr>
        <w:t>第十条 争议解决</w:t>
      </w:r>
    </w:p>
    <w:p w14:paraId="58C55BBC">
      <w:pPr>
        <w:pStyle w:val="11"/>
        <w:ind w:left="0" w:leftChars="0" w:firstLine="480" w:firstLineChars="200"/>
      </w:pPr>
      <w:r>
        <w:t>本合同发生争议，甲、乙双方应协商解决，协商不成，向</w:t>
      </w:r>
      <w:r>
        <w:rPr>
          <w:rFonts w:hint="eastAsia"/>
          <w:lang w:val="en-US" w:eastAsia="zh-CN"/>
        </w:rPr>
        <w:t>集宁区</w:t>
      </w:r>
      <w:r>
        <w:t>人民法院提起诉讼。</w:t>
      </w:r>
    </w:p>
    <w:p w14:paraId="2E2BA8CF">
      <w:pPr>
        <w:pStyle w:val="2"/>
        <w:numPr>
          <w:ilvl w:val="0"/>
          <w:numId w:val="0"/>
        </w:numPr>
        <w:tabs>
          <w:tab w:val="left" w:pos="1324"/>
        </w:tabs>
        <w:ind w:leftChars="200"/>
      </w:pPr>
      <w:r>
        <w:rPr>
          <w:rFonts w:hint="eastAsia"/>
          <w:lang w:val="en-US" w:eastAsia="zh-CN"/>
        </w:rPr>
        <w:t xml:space="preserve">第十一条 </w:t>
      </w:r>
      <w:r>
        <w:t>其它</w:t>
      </w:r>
    </w:p>
    <w:p w14:paraId="5ED476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t>1.1 本合同自双方法定代表人或授权代表签字并加盖公章（或合同专用章）之日起生效。</w:t>
      </w:r>
    </w:p>
    <w:p w14:paraId="691C989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t>1</w:t>
      </w:r>
      <w:r>
        <w:rPr>
          <w:rFonts w:hint="eastAsia" w:ascii="Times New Roman" w:hAnsi="Times New Roman" w:eastAsia="宋体" w:cs="Times New Roman"/>
          <w:kern w:val="0"/>
          <w:sz w:val="24"/>
          <w:szCs w:val="20"/>
          <w:lang w:val="en-US" w:eastAsia="zh-CN"/>
        </w:rPr>
        <w:t>1</w:t>
      </w:r>
      <w:r>
        <w:rPr>
          <w:rFonts w:ascii="Times New Roman" w:hAnsi="Times New Roman" w:eastAsia="宋体" w:cs="Times New Roman"/>
          <w:kern w:val="0"/>
          <w:sz w:val="24"/>
          <w:szCs w:val="20"/>
        </w:rPr>
        <w:t>.2 本合同一式</w:t>
      </w:r>
      <w:r>
        <w:rPr>
          <w:rFonts w:hint="eastAsia" w:ascii="Times New Roman" w:hAnsi="Times New Roman" w:eastAsia="宋体" w:cs="Times New Roman"/>
          <w:kern w:val="0"/>
          <w:sz w:val="24"/>
          <w:szCs w:val="20"/>
          <w:u w:val="single"/>
          <w:lang w:val="en-US" w:eastAsia="zh-CN"/>
        </w:rPr>
        <w:t xml:space="preserve">     </w:t>
      </w:r>
      <w:r>
        <w:rPr>
          <w:rFonts w:ascii="Times New Roman" w:hAnsi="Times New Roman" w:eastAsia="宋体" w:cs="Times New Roman"/>
          <w:kern w:val="0"/>
          <w:sz w:val="24"/>
          <w:szCs w:val="20"/>
        </w:rPr>
        <w:t>份，甲方持</w:t>
      </w:r>
      <w:r>
        <w:rPr>
          <w:rFonts w:hint="eastAsia" w:ascii="Times New Roman" w:hAnsi="Times New Roman" w:eastAsia="宋体" w:cs="Times New Roman"/>
          <w:kern w:val="0"/>
          <w:sz w:val="24"/>
          <w:szCs w:val="20"/>
          <w:u w:val="single"/>
          <w:lang w:val="en-US" w:eastAsia="zh-CN"/>
        </w:rPr>
        <w:t xml:space="preserve">     </w:t>
      </w:r>
      <w:r>
        <w:rPr>
          <w:rFonts w:ascii="Times New Roman" w:hAnsi="Times New Roman" w:eastAsia="宋体" w:cs="Times New Roman"/>
          <w:kern w:val="0"/>
          <w:sz w:val="24"/>
          <w:szCs w:val="20"/>
        </w:rPr>
        <w:t>份，乙方持</w:t>
      </w:r>
      <w:r>
        <w:rPr>
          <w:rFonts w:hint="eastAsia" w:ascii="Times New Roman" w:hAnsi="Times New Roman" w:eastAsia="宋体" w:cs="Times New Roman"/>
          <w:kern w:val="0"/>
          <w:sz w:val="24"/>
          <w:szCs w:val="20"/>
          <w:u w:val="single"/>
          <w:lang w:val="en-US" w:eastAsia="zh-CN"/>
        </w:rPr>
        <w:t xml:space="preserve">    </w:t>
      </w:r>
      <w:r>
        <w:rPr>
          <w:rFonts w:ascii="Times New Roman" w:hAnsi="Times New Roman" w:eastAsia="宋体" w:cs="Times New Roman"/>
          <w:kern w:val="0"/>
          <w:sz w:val="24"/>
          <w:szCs w:val="20"/>
        </w:rPr>
        <w:t>份，具有同等法律效力。</w:t>
      </w:r>
    </w:p>
    <w:p w14:paraId="4655805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FF0000"/>
          <w:kern w:val="0"/>
          <w:sz w:val="24"/>
          <w:szCs w:val="20"/>
          <w:lang w:val="en-US" w:eastAsia="zh-CN"/>
        </w:rPr>
      </w:pPr>
      <w:r>
        <w:rPr>
          <w:rFonts w:ascii="Times New Roman" w:hAnsi="Times New Roman" w:eastAsia="宋体" w:cs="Times New Roman"/>
          <w:kern w:val="0"/>
          <w:sz w:val="24"/>
          <w:szCs w:val="20"/>
        </w:rPr>
        <w:t>1</w:t>
      </w:r>
      <w:r>
        <w:rPr>
          <w:rFonts w:hint="eastAsia" w:ascii="Times New Roman" w:hAnsi="Times New Roman" w:eastAsia="宋体" w:cs="Times New Roman"/>
          <w:kern w:val="0"/>
          <w:sz w:val="24"/>
          <w:szCs w:val="20"/>
          <w:lang w:val="en-US" w:eastAsia="zh-CN"/>
        </w:rPr>
        <w:t>1</w:t>
      </w:r>
      <w:r>
        <w:rPr>
          <w:rFonts w:ascii="Times New Roman" w:hAnsi="Times New Roman" w:eastAsia="宋体" w:cs="Times New Roman"/>
          <w:kern w:val="0"/>
          <w:sz w:val="24"/>
          <w:szCs w:val="20"/>
        </w:rPr>
        <w:t>.3 本合同未尽事宜，由双方另行签订补充协议，补充协议与本合同具有同等法律效力</w:t>
      </w:r>
      <w:r>
        <w:rPr>
          <w:rFonts w:hint="eastAsia" w:ascii="Times New Roman" w:hAnsi="Times New Roman" w:eastAsia="宋体" w:cs="Times New Roman"/>
          <w:kern w:val="0"/>
          <w:sz w:val="24"/>
          <w:szCs w:val="20"/>
          <w:lang w:eastAsia="zh-CN"/>
        </w:rPr>
        <w:t>，</w:t>
      </w:r>
      <w:r>
        <w:rPr>
          <w:rFonts w:hint="eastAsia" w:ascii="Times New Roman" w:hAnsi="Times New Roman" w:eastAsia="宋体" w:cs="Times New Roman"/>
          <w:color w:val="FF0000"/>
          <w:kern w:val="0"/>
          <w:sz w:val="24"/>
          <w:szCs w:val="20"/>
          <w:lang w:val="en-US" w:eastAsia="zh-CN"/>
        </w:rPr>
        <w:t>但补充协议必须符合法律、法规的相关规定。</w:t>
      </w:r>
    </w:p>
    <w:p w14:paraId="33A7B36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FF0000"/>
          <w:kern w:val="0"/>
          <w:sz w:val="24"/>
          <w:szCs w:val="20"/>
          <w:lang w:val="en-US" w:eastAsia="zh-CN"/>
        </w:rPr>
      </w:pPr>
      <w:r>
        <w:rPr>
          <w:rFonts w:hint="eastAsia" w:ascii="Times New Roman" w:hAnsi="Times New Roman" w:eastAsia="宋体" w:cs="Times New Roman"/>
          <w:color w:val="FF0000"/>
          <w:kern w:val="0"/>
          <w:sz w:val="24"/>
          <w:szCs w:val="20"/>
          <w:lang w:val="en-US" w:eastAsia="zh-CN"/>
        </w:rPr>
        <w:t>11.4 因不可抗力（如地震、台风、洪水、战争、政策重大调整等）导致合同不能履行的，遭受方应通知对方，并提供相关证明。双方可根据影响程度，协商延期履行、部分履行或解除合同。</w:t>
      </w:r>
    </w:p>
    <w:p w14:paraId="28684D81">
      <w:pPr>
        <w:pStyle w:val="11"/>
        <w:keepNext w:val="0"/>
        <w:keepLines w:val="0"/>
        <w:pageBreakBefore w:val="0"/>
        <w:numPr>
          <w:ilvl w:val="0"/>
          <w:numId w:val="0"/>
        </w:numPr>
        <w:tabs>
          <w:tab w:val="left" w:pos="1080"/>
        </w:tabs>
        <w:kinsoku/>
        <w:wordWrap/>
        <w:overflowPunct/>
        <w:topLinePunct w:val="0"/>
        <w:autoSpaceDE/>
        <w:autoSpaceDN/>
        <w:bidi w:val="0"/>
        <w:adjustRightInd w:val="0"/>
        <w:snapToGrid w:val="0"/>
        <w:spacing w:after="120" w:line="360" w:lineRule="auto"/>
        <w:textAlignment w:val="auto"/>
        <w:rPr>
          <w:rFonts w:hint="eastAsia" w:ascii="Times New Roman" w:hAnsi="Times New Roman" w:eastAsia="宋体" w:cs="Times New Roman"/>
          <w:kern w:val="0"/>
          <w:sz w:val="24"/>
          <w:szCs w:val="20"/>
        </w:rPr>
      </w:pPr>
    </w:p>
    <w:p w14:paraId="0BC7C21C"/>
    <w:p w14:paraId="3D8BFB2D"/>
    <w:p w14:paraId="0FC401FA">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甲方（盖章）：_________________________</w:t>
      </w:r>
    </w:p>
    <w:p w14:paraId="6B54B995">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法定代表人/授权代表人（签字）：_________________________</w:t>
      </w:r>
    </w:p>
    <w:p w14:paraId="6B1E572C">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日期：______年____月____日</w:t>
      </w:r>
    </w:p>
    <w:p w14:paraId="2D6D3118">
      <w:pPr>
        <w:rPr>
          <w:rFonts w:ascii="Times New Roman" w:hAnsi="Times New Roman" w:eastAsia="宋体" w:cs="Times New Roman"/>
          <w:kern w:val="0"/>
          <w:sz w:val="24"/>
          <w:szCs w:val="20"/>
        </w:rPr>
      </w:pPr>
    </w:p>
    <w:p w14:paraId="365A48A9">
      <w:pPr>
        <w:rPr>
          <w:rFonts w:ascii="Times New Roman" w:hAnsi="Times New Roman" w:eastAsia="宋体" w:cs="Times New Roman"/>
          <w:kern w:val="0"/>
          <w:sz w:val="24"/>
          <w:szCs w:val="20"/>
        </w:rPr>
      </w:pPr>
    </w:p>
    <w:p w14:paraId="084DBDD3">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乙方（盖章）：_________________________</w:t>
      </w:r>
    </w:p>
    <w:p w14:paraId="158D80F5">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法定代表人/授权代表人（签字）：_________________________</w:t>
      </w:r>
    </w:p>
    <w:p w14:paraId="7F88EFD0">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日期：______年____月____日</w:t>
      </w:r>
    </w:p>
    <w:p w14:paraId="7E9069A0">
      <w:pPr>
        <w:pStyle w:val="11"/>
        <w:numPr>
          <w:ilvl w:val="0"/>
          <w:numId w:val="0"/>
        </w:numPr>
        <w:tabs>
          <w:tab w:val="left" w:pos="1080"/>
        </w:tabs>
        <w:ind w:leftChars="200"/>
        <w:rPr>
          <w:rFonts w:hint="eastAsia" w:ascii="Times New Roman" w:hAnsi="Times New Roman" w:eastAsia="宋体" w:cs="Times New Roman"/>
          <w:kern w:val="0"/>
          <w:sz w:val="24"/>
          <w:szCs w:val="2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37C76F"/>
    <w:multiLevelType w:val="singleLevel"/>
    <w:tmpl w:val="7A37C76F"/>
    <w:lvl w:ilvl="0" w:tentative="0">
      <w:start w:val="1"/>
      <w:numFmt w:val="decimal"/>
      <w:lvlText w:val="2.%1"/>
      <w:lvlJc w:val="left"/>
      <w:pPr>
        <w:tabs>
          <w:tab w:val="left" w:pos="210"/>
        </w:tabs>
        <w:ind w:left="0" w:firstLine="4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7F7F21"/>
    <w:rsid w:val="287F7F21"/>
    <w:rsid w:val="2FE568DA"/>
    <w:rsid w:val="56AF0ED9"/>
    <w:rsid w:val="7BE2A2FF"/>
    <w:rsid w:val="7CB47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val="0"/>
      <w:keepLines w:val="0"/>
      <w:widowControl w:val="0"/>
      <w:spacing w:before="240" w:beforeLines="0" w:after="120" w:line="360" w:lineRule="auto"/>
      <w:jc w:val="left"/>
      <w:outlineLvl w:val="0"/>
    </w:pPr>
    <w:rPr>
      <w:rFonts w:ascii="宋体" w:hAnsi="宋体" w:eastAsia="宋体" w:cs="宋体"/>
      <w:b/>
      <w:bCs/>
      <w:kern w:val="44"/>
      <w:sz w:val="24"/>
      <w:szCs w:val="30"/>
    </w:rPr>
  </w:style>
  <w:style w:type="paragraph" w:styleId="3">
    <w:name w:val="heading 2"/>
    <w:next w:val="1"/>
    <w:unhideWhenUsed/>
    <w:qFormat/>
    <w:uiPriority w:val="0"/>
    <w:pPr>
      <w:keepNext w:val="0"/>
      <w:keepLines w:val="0"/>
      <w:widowControl w:val="0"/>
      <w:spacing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next w:val="1"/>
    <w:semiHidden/>
    <w:unhideWhenUsed/>
    <w:qFormat/>
    <w:uiPriority w:val="0"/>
    <w:pPr>
      <w:keepNext w:val="0"/>
      <w:keepLines w:val="0"/>
      <w:widowControl w:val="0"/>
      <w:spacing w:beforeAutospacing="0" w:after="120" w:afterAutospacing="0" w:line="360" w:lineRule="auto"/>
      <w:jc w:val="left"/>
      <w:outlineLvl w:val="2"/>
    </w:pPr>
    <w:rPr>
      <w:rFonts w:ascii="Times New Roman" w:hAnsi="Times New Roman" w:eastAsia="宋体" w:cs="Times New Roman"/>
      <w:b/>
      <w:sz w:val="24"/>
    </w:rPr>
  </w:style>
  <w:style w:type="paragraph" w:styleId="5">
    <w:name w:val="heading 4"/>
    <w:next w:val="1"/>
    <w:semiHidden/>
    <w:unhideWhenUsed/>
    <w:qFormat/>
    <w:uiPriority w:val="0"/>
    <w:pPr>
      <w:keepNext w:val="0"/>
      <w:keepLines w:val="0"/>
      <w:widowControl w:val="0"/>
      <w:spacing w:beforeAutospacing="0" w:after="120" w:afterAutospacing="0" w:line="360" w:lineRule="auto"/>
      <w:outlineLvl w:val="3"/>
    </w:pPr>
    <w:rPr>
      <w:rFonts w:ascii="Times New Roman" w:hAnsi="Times New Roman" w:eastAsia="宋体" w:cs="Times New Roman"/>
      <w:sz w:val="24"/>
    </w:rPr>
  </w:style>
  <w:style w:type="paragraph" w:styleId="6">
    <w:name w:val="heading 5"/>
    <w:next w:val="1"/>
    <w:semiHidden/>
    <w:unhideWhenUsed/>
    <w:qFormat/>
    <w:uiPriority w:val="0"/>
    <w:pPr>
      <w:keepNext w:val="0"/>
      <w:keepLines w:val="0"/>
      <w:widowControl w:val="0"/>
      <w:spacing w:beforeLines="0" w:beforeAutospacing="0" w:after="120" w:afterLines="0" w:afterAutospacing="0" w:line="440" w:lineRule="exact"/>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widowControl w:val="0"/>
      <w:spacing w:beforeLines="0" w:beforeAutospacing="0" w:after="120" w:afterLines="0" w:afterAutospacing="0" w:line="36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widowControl w:val="0"/>
      <w:spacing w:beforeLines="0" w:beforeAutospacing="0" w:after="120" w:afterLines="0" w:afterAutospacing="0" w:line="36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widowControl w:val="0"/>
      <w:spacing w:beforeLines="0" w:beforeAutospacing="0" w:after="120" w:afterLines="0" w:afterAutospacing="0" w:line="36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widowControl w:val="0"/>
      <w:spacing w:beforeLines="0" w:beforeAutospacing="0" w:after="120" w:afterLines="0" w:afterAutospacing="0" w:line="360" w:lineRule="auto"/>
      <w:jc w:val="left"/>
      <w:outlineLvl w:val="8"/>
    </w:pPr>
    <w:rPr>
      <w:rFonts w:ascii="Times New Roman" w:hAnsi="Times New Roman" w:eastAsia="宋体" w:cs="Times New Roman"/>
      <w:sz w:val="24"/>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Body Text"/>
    <w:qFormat/>
    <w:uiPriority w:val="0"/>
    <w:pPr>
      <w:widowControl w:val="0"/>
      <w:spacing w:after="120" w:afterAutospacing="0" w:line="360" w:lineRule="auto"/>
      <w:ind w:firstLine="420" w:firstLineChars="200"/>
    </w:pPr>
    <w:rPr>
      <w:rFonts w:ascii="Times New Roman" w:hAnsi="Times New Roman" w:eastAsia="宋体" w:cs="Times New Roman"/>
      <w:sz w:val="24"/>
    </w:rPr>
  </w:style>
  <w:style w:type="paragraph" w:styleId="12">
    <w:name w:val="Subtitle"/>
    <w:qFormat/>
    <w:uiPriority w:val="0"/>
    <w:pPr>
      <w:widowControl w:val="0"/>
      <w:spacing w:beforeLines="0" w:beforeAutospacing="0" w:after="240" w:afterLines="0" w:afterAutospacing="0" w:line="240" w:lineRule="auto"/>
      <w:jc w:val="center"/>
      <w:outlineLvl w:val="9"/>
    </w:pPr>
    <w:rPr>
      <w:rFonts w:ascii="Times New Roman" w:hAnsi="Times New Roman" w:eastAsia="宋体" w:cs="Times New Roman"/>
      <w:kern w:val="28"/>
      <w:sz w:val="21"/>
    </w:rPr>
  </w:style>
  <w:style w:type="paragraph" w:styleId="13">
    <w:name w:val="Title"/>
    <w:qFormat/>
    <w:uiPriority w:val="0"/>
    <w:pPr>
      <w:spacing w:before="240" w:beforeAutospacing="0" w:after="240" w:afterAutospacing="0" w:line="240" w:lineRule="auto"/>
      <w:jc w:val="center"/>
      <w:outlineLvl w:val="9"/>
    </w:pPr>
    <w:rPr>
      <w:rFonts w:ascii="Times New Roman" w:hAnsi="Times New Roman" w:eastAsia="宋体" w:cs="Times New Roman"/>
      <w:b/>
      <w:sz w:val="32"/>
    </w:rPr>
  </w:style>
  <w:style w:type="character" w:styleId="16">
    <w:name w:val="Strong"/>
    <w:basedOn w:val="1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2564</Words>
  <Characters>2784</Characters>
  <Lines>0</Lines>
  <Paragraphs>0</Paragraphs>
  <TotalTime>49</TotalTime>
  <ScaleCrop>false</ScaleCrop>
  <LinksUpToDate>false</LinksUpToDate>
  <CharactersWithSpaces>3457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2026-03-24T15:11:00Z</dcterms:created>
  <dc:creator>wq183</dc:creator>
  <cp:lastModifiedBy>WPS_1547078757</cp:lastModifiedBy>
  <dcterms:modified xsi:type="dcterms:W3CDTF">2026-06-11T02:31:48Z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046B5EDF44744C549165963D347336CB_13</vt:lpwstr>
  </property>
  <property fmtid="{D5CDD505-2E9C-101B-9397-08002B2CF9AE}" pid="4" name="KSOTemplateDocerSaveRecord">
    <vt:lpwstr>eyJoZGlkIjoiZjg0OTEwMjU4NDQ4ZmUwMGRhZmRjNGZjMzhhMGEyNDIiLCJ1c2VySWQiOiI0NTY3MzMzNjIifQ==</vt:lpwstr>
  </property>
</Properties>
</file>