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E8714D">
      <w:pPr>
        <w:spacing w:line="500" w:lineRule="auto"/>
        <w:jc w:val="center"/>
        <w:rPr>
          <w:rFonts w:hint="eastAsia"/>
          <w:b/>
          <w:bCs/>
          <w:sz w:val="36"/>
          <w:szCs w:val="36"/>
        </w:rPr>
      </w:pPr>
      <w:r>
        <w:rPr>
          <w:rFonts w:hint="eastAsia"/>
          <w:b/>
          <w:bCs/>
          <w:sz w:val="36"/>
          <w:szCs w:val="36"/>
        </w:rPr>
        <w:t>乌审召镇2026年旧镇区老旧硬化改造提升项目</w:t>
      </w:r>
    </w:p>
    <w:p w14:paraId="1B20EAC8">
      <w:pPr>
        <w:spacing w:line="500" w:lineRule="auto"/>
        <w:jc w:val="center"/>
        <w:rPr>
          <w:rFonts w:hint="eastAsia" w:ascii="宋体" w:hAnsi="宋体" w:eastAsia="宋体" w:cs="宋体"/>
          <w:bCs/>
          <w:sz w:val="28"/>
          <w:szCs w:val="28"/>
        </w:rPr>
      </w:pPr>
      <w:r>
        <w:rPr>
          <w:rFonts w:hint="eastAsia" w:ascii="宋体" w:hAnsi="宋体" w:eastAsia="宋体" w:cs="宋体"/>
          <w:b/>
          <w:sz w:val="36"/>
          <w:szCs w:val="24"/>
          <w:lang w:val="en-US" w:eastAsia="zh-CN"/>
        </w:rPr>
        <w:t>工程量清单</w:t>
      </w:r>
      <w:r>
        <w:rPr>
          <w:rFonts w:ascii="宋体" w:hAnsi="宋体" w:eastAsia="宋体" w:cs="宋体"/>
          <w:b/>
          <w:sz w:val="36"/>
          <w:szCs w:val="24"/>
        </w:rPr>
        <w:t>编制说明</w:t>
      </w:r>
    </w:p>
    <w:p w14:paraId="5D506D1C">
      <w:pPr>
        <w:numPr>
          <w:ilvl w:val="0"/>
          <w:numId w:val="1"/>
        </w:numPr>
        <w:rPr>
          <w:rFonts w:hint="eastAsia" w:ascii="宋体" w:hAnsi="宋体" w:cs="宋体"/>
          <w:sz w:val="28"/>
          <w:szCs w:val="28"/>
          <w:lang w:eastAsia="zh-CN"/>
        </w:rPr>
      </w:pPr>
      <w:r>
        <w:rPr>
          <w:rFonts w:hint="eastAsia" w:ascii="宋体" w:hAnsi="宋体" w:cs="宋体"/>
          <w:sz w:val="28"/>
          <w:szCs w:val="28"/>
        </w:rPr>
        <w:t>工程</w:t>
      </w:r>
      <w:r>
        <w:rPr>
          <w:rFonts w:hint="eastAsia" w:ascii="宋体" w:hAnsi="宋体" w:cs="宋体"/>
          <w:sz w:val="28"/>
          <w:szCs w:val="28"/>
          <w:lang w:val="en-US" w:eastAsia="zh-CN"/>
        </w:rPr>
        <w:t>名称</w:t>
      </w:r>
      <w:r>
        <w:rPr>
          <w:rFonts w:hint="eastAsia" w:ascii="宋体" w:hAnsi="宋体" w:cs="宋体"/>
          <w:sz w:val="28"/>
          <w:szCs w:val="28"/>
        </w:rPr>
        <w:t>：</w:t>
      </w:r>
      <w:r>
        <w:rPr>
          <w:rFonts w:hint="eastAsia" w:ascii="宋体" w:hAnsi="宋体" w:eastAsia="宋体" w:cs="宋体"/>
          <w:bCs/>
          <w:sz w:val="28"/>
          <w:szCs w:val="28"/>
        </w:rPr>
        <w:t>乌审召镇2026年旧镇区老旧硬化改造提升项目</w:t>
      </w:r>
      <w:r>
        <w:rPr>
          <w:rFonts w:hint="eastAsia" w:ascii="宋体" w:hAnsi="宋体" w:cs="宋体"/>
          <w:sz w:val="28"/>
          <w:szCs w:val="28"/>
          <w:lang w:eastAsia="zh-CN"/>
        </w:rPr>
        <w:t>。</w:t>
      </w:r>
    </w:p>
    <w:p w14:paraId="1C6976F7">
      <w:pPr>
        <w:numPr>
          <w:ilvl w:val="0"/>
          <w:numId w:val="1"/>
        </w:numPr>
        <w:rPr>
          <w:rFonts w:ascii="宋体" w:hAnsi="宋体" w:cs="宋体"/>
          <w:sz w:val="28"/>
          <w:szCs w:val="28"/>
        </w:rPr>
      </w:pPr>
      <w:r>
        <w:rPr>
          <w:rFonts w:ascii="宋体" w:hAnsi="宋体" w:eastAsia="宋体" w:cs="宋体"/>
          <w:bCs/>
          <w:sz w:val="28"/>
          <w:szCs w:val="28"/>
        </w:rPr>
        <w:t>编制范围：</w:t>
      </w:r>
      <w:r>
        <w:rPr>
          <w:rFonts w:hint="eastAsia" w:ascii="宋体" w:hAnsi="宋体" w:eastAsia="宋体" w:cs="宋体"/>
          <w:bCs/>
          <w:sz w:val="28"/>
          <w:szCs w:val="28"/>
          <w:lang w:val="en-US" w:eastAsia="zh-CN"/>
        </w:rPr>
        <w:t>根据现场情况及建设单位要求</w:t>
      </w:r>
      <w:r>
        <w:rPr>
          <w:rFonts w:hint="eastAsia" w:ascii="宋体" w:hAnsi="宋体" w:cs="宋体"/>
          <w:sz w:val="28"/>
          <w:szCs w:val="28"/>
        </w:rPr>
        <w:t>。</w:t>
      </w:r>
    </w:p>
    <w:p w14:paraId="1DFBAACA">
      <w:pPr>
        <w:rPr>
          <w:rFonts w:hint="eastAsia" w:ascii="宋体" w:hAnsi="宋体" w:eastAsia="宋体" w:cs="宋体"/>
          <w:sz w:val="28"/>
          <w:szCs w:val="28"/>
          <w:lang w:eastAsia="zh-CN"/>
        </w:rPr>
      </w:pPr>
      <w:r>
        <w:rPr>
          <w:rFonts w:hint="eastAsia" w:ascii="宋体" w:hAnsi="宋体" w:eastAsia="宋体" w:cs="宋体"/>
          <w:sz w:val="28"/>
          <w:szCs w:val="28"/>
        </w:rPr>
        <w:t>三、</w:t>
      </w:r>
      <w:r>
        <w:rPr>
          <w:rFonts w:ascii="宋体" w:hAnsi="宋体" w:eastAsia="宋体" w:cs="宋体"/>
          <w:sz w:val="28"/>
          <w:szCs w:val="28"/>
        </w:rPr>
        <w:t>建设地点：</w:t>
      </w:r>
      <w:r>
        <w:rPr>
          <w:rFonts w:hint="eastAsia" w:ascii="宋体" w:hAnsi="宋体" w:eastAsia="宋体" w:cs="宋体"/>
          <w:sz w:val="28"/>
          <w:szCs w:val="28"/>
          <w:lang w:val="en-US" w:eastAsia="zh-CN"/>
        </w:rPr>
        <w:t>乌审旗乌审召镇</w:t>
      </w:r>
      <w:r>
        <w:rPr>
          <w:rFonts w:hint="eastAsia" w:ascii="宋体" w:hAnsi="宋体" w:eastAsia="宋体" w:cs="宋体"/>
          <w:sz w:val="28"/>
          <w:szCs w:val="28"/>
          <w:lang w:eastAsia="zh-CN"/>
        </w:rPr>
        <w:t>。</w:t>
      </w:r>
    </w:p>
    <w:p w14:paraId="3AC7B342">
      <w:pPr>
        <w:tabs>
          <w:tab w:val="left" w:pos="420"/>
        </w:tabs>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lang w:val="en-US" w:eastAsia="zh-CN"/>
        </w:rPr>
        <w:t>四</w:t>
      </w:r>
      <w:r>
        <w:rPr>
          <w:rFonts w:hint="eastAsia" w:ascii="宋体" w:hAnsi="宋体" w:eastAsia="宋体" w:cs="宋体"/>
          <w:color w:val="000000"/>
          <w:sz w:val="28"/>
          <w:szCs w:val="28"/>
          <w:shd w:val="clear" w:color="auto" w:fill="FFFFFF"/>
        </w:rPr>
        <w:t>、</w:t>
      </w:r>
      <w:r>
        <w:rPr>
          <w:rFonts w:ascii="宋体" w:hAnsi="宋体" w:eastAsia="宋体" w:cs="宋体"/>
          <w:color w:val="000000"/>
          <w:sz w:val="28"/>
          <w:szCs w:val="28"/>
          <w:shd w:val="clear" w:color="auto" w:fill="FFFFFF"/>
        </w:rPr>
        <w:t>编</w:t>
      </w:r>
      <w:bookmarkStart w:id="0" w:name="_GoBack"/>
      <w:bookmarkEnd w:id="0"/>
      <w:r>
        <w:rPr>
          <w:rFonts w:ascii="宋体" w:hAnsi="宋体" w:eastAsia="宋体" w:cs="宋体"/>
          <w:color w:val="000000"/>
          <w:sz w:val="28"/>
          <w:szCs w:val="28"/>
          <w:shd w:val="clear" w:color="auto" w:fill="FFFFFF"/>
        </w:rPr>
        <w:t>制依据：</w:t>
      </w:r>
    </w:p>
    <w:p w14:paraId="35FB67A9">
      <w:pPr>
        <w:pStyle w:val="11"/>
        <w:spacing w:line="640" w:lineRule="exact"/>
        <w:ind w:firstLine="560"/>
        <w:jc w:val="left"/>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bidi="ar-SA"/>
        </w:rPr>
        <w:t>1.《建设工程工程量清单计价标准（GB/T 50500-2024）》。</w:t>
      </w:r>
    </w:p>
    <w:p w14:paraId="632AB6F5">
      <w:pPr>
        <w:pStyle w:val="5"/>
        <w:keepNext w:val="0"/>
        <w:keepLines w:val="0"/>
        <w:widowControl/>
        <w:suppressLineNumbers w:val="0"/>
        <w:spacing w:before="0" w:beforeAutospacing="0" w:after="0" w:afterAutospacing="0"/>
        <w:ind w:left="0" w:right="0" w:firstLine="560" w:firstLineChars="200"/>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bidi="ar-SA"/>
        </w:rPr>
        <w:t>2.《内蒙古自治区市政工程预算定额》(2017版)、《内蒙古自治区房屋建筑与装饰工程预算定额》(2017版)、《内蒙古自治区建设工程费用定额》(2017版)等及相关政策性文件。</w:t>
      </w:r>
    </w:p>
    <w:p w14:paraId="6668DE22">
      <w:pPr>
        <w:pStyle w:val="11"/>
        <w:tabs>
          <w:tab w:val="left" w:pos="420"/>
        </w:tabs>
        <w:ind w:left="0" w:leftChars="0" w:firstLine="560" w:firstLineChars="200"/>
        <w:rPr>
          <w:rFonts w:hint="eastAsia" w:ascii="宋体" w:hAnsi="宋体" w:eastAsia="宋体" w:cs="宋体"/>
          <w:sz w:val="28"/>
          <w:szCs w:val="28"/>
          <w:lang w:val="en-US" w:eastAsia="zh-CN" w:bidi="ar-SA"/>
        </w:rPr>
      </w:pPr>
      <w:r>
        <w:rPr>
          <w:rFonts w:hint="eastAsia" w:ascii="宋体" w:hAnsi="宋体" w:eastAsia="宋体" w:cs="宋体"/>
          <w:color w:val="000000"/>
          <w:kern w:val="0"/>
          <w:sz w:val="28"/>
          <w:szCs w:val="28"/>
          <w:lang w:val="en-US" w:eastAsia="zh-CN" w:bidi="ar"/>
        </w:rPr>
        <w:t>3.</w:t>
      </w:r>
      <w:r>
        <w:rPr>
          <w:rFonts w:hint="eastAsia" w:ascii="宋体" w:hAnsi="宋体" w:eastAsia="宋体" w:cs="宋体"/>
          <w:sz w:val="28"/>
          <w:szCs w:val="28"/>
          <w:lang w:val="en-US" w:eastAsia="zh-CN" w:bidi="ar-SA"/>
        </w:rPr>
        <w:t xml:space="preserve">措施项目的内容及列项应符合2024版国家清单标准的规定，2024版国家清单计价标准中包含而计算标准中未单独列项的项目由成果文件编制人自行补充； </w:t>
      </w:r>
    </w:p>
    <w:p w14:paraId="28431B90">
      <w:pPr>
        <w:pStyle w:val="5"/>
        <w:keepNext w:val="0"/>
        <w:keepLines w:val="0"/>
        <w:widowControl/>
        <w:suppressLineNumbers w:val="0"/>
        <w:spacing w:before="0" w:beforeAutospacing="0" w:after="0" w:afterAutospacing="0"/>
        <w:ind w:left="0" w:right="0" w:firstLine="560" w:firstLineChars="200"/>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bidi="ar-SA"/>
        </w:rPr>
        <w:t>4.人工费调增执行《内蒙古自治区住房和城乡建设厅关于调整内蒙古自治区建设工程现行预算定额人工费的通知》内建标〔2021〕148号文件，定额人工费调增10%。</w:t>
      </w:r>
    </w:p>
    <w:p w14:paraId="4AB8531D">
      <w:pPr>
        <w:pStyle w:val="5"/>
        <w:keepNext w:val="0"/>
        <w:keepLines w:val="0"/>
        <w:widowControl/>
        <w:suppressLineNumbers w:val="0"/>
        <w:spacing w:before="0" w:beforeAutospacing="0" w:after="0" w:afterAutospacing="0"/>
        <w:ind w:left="0" w:right="0" w:firstLine="560" w:firstLineChars="200"/>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bidi="ar-SA"/>
        </w:rPr>
        <w:t>5.安全生产计提费参见内建标[2025]98号文件，房屋建筑工程计提比例为3%，市政公用工程计提比例为1.5%。</w:t>
      </w:r>
    </w:p>
    <w:p w14:paraId="50DDD935">
      <w:pPr>
        <w:pStyle w:val="5"/>
        <w:keepNext w:val="0"/>
        <w:keepLines w:val="0"/>
        <w:widowControl/>
        <w:suppressLineNumbers w:val="0"/>
        <w:spacing w:before="0" w:beforeAutospacing="0" w:after="0" w:afterAutospacing="0"/>
        <w:ind w:left="0" w:right="0" w:firstLine="560" w:firstLineChars="200"/>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sz w:val="28"/>
          <w:szCs w:val="28"/>
          <w:shd w:val="clear" w:color="auto" w:fill="FFFFFF"/>
          <w:lang w:val="en-US" w:eastAsia="zh-CN"/>
        </w:rPr>
        <w:t>6.</w:t>
      </w:r>
      <w:r>
        <w:rPr>
          <w:rFonts w:hint="eastAsia" w:ascii="宋体" w:hAnsi="宋体" w:eastAsia="宋体" w:cs="宋体"/>
          <w:color w:val="000000"/>
          <w:sz w:val="28"/>
          <w:szCs w:val="28"/>
          <w:shd w:val="clear" w:color="auto" w:fill="FFFFFF"/>
        </w:rPr>
        <w:t>与本工程有关的标准（包括标准图集）、规范、技术资料</w:t>
      </w:r>
      <w:r>
        <w:rPr>
          <w:rFonts w:hint="eastAsia" w:ascii="宋体" w:hAnsi="宋体" w:eastAsia="宋体" w:cs="宋体"/>
          <w:color w:val="000000"/>
          <w:kern w:val="0"/>
          <w:sz w:val="28"/>
          <w:szCs w:val="28"/>
          <w:lang w:val="en-US" w:eastAsia="zh-CN" w:bidi="ar"/>
        </w:rPr>
        <w:t>。</w:t>
      </w:r>
    </w:p>
    <w:p w14:paraId="3BBE4838">
      <w:pPr>
        <w:rPr>
          <w:rFonts w:hint="eastAsia" w:ascii="仿宋" w:hAnsi="仿宋" w:eastAsia="仿宋" w:cs="仿宋"/>
          <w:sz w:val="28"/>
        </w:rPr>
      </w:pPr>
      <w:r>
        <w:rPr>
          <w:rFonts w:hint="eastAsia" w:ascii="宋体" w:hAnsi="宋体" w:eastAsia="宋体" w:cs="宋体"/>
          <w:color w:val="000000"/>
          <w:sz w:val="28"/>
          <w:szCs w:val="28"/>
          <w:shd w:val="clear" w:color="auto" w:fill="FFFFFF"/>
          <w:lang w:val="en-US" w:eastAsia="zh-CN"/>
        </w:rPr>
        <w:t>五</w:t>
      </w:r>
      <w:r>
        <w:rPr>
          <w:rFonts w:ascii="宋体" w:hAnsi="宋体" w:eastAsia="宋体" w:cs="宋体"/>
          <w:color w:val="000000"/>
          <w:sz w:val="28"/>
          <w:szCs w:val="28"/>
          <w:shd w:val="clear" w:color="auto" w:fill="FFFFFF"/>
        </w:rPr>
        <w:t>、</w:t>
      </w:r>
      <w:r>
        <w:rPr>
          <w:rFonts w:hint="eastAsia" w:ascii="宋体" w:hAnsi="宋体" w:eastAsia="宋体" w:cs="宋体"/>
          <w:color w:val="000000"/>
          <w:sz w:val="28"/>
          <w:szCs w:val="28"/>
          <w:shd w:val="clear" w:color="auto" w:fill="FFFFFF"/>
          <w:lang w:val="en-US" w:eastAsia="zh-CN"/>
        </w:rPr>
        <w:t>其他说明</w:t>
      </w:r>
      <w:r>
        <w:rPr>
          <w:rFonts w:hint="eastAsia" w:ascii="仿宋" w:hAnsi="仿宋" w:eastAsia="仿宋" w:cs="仿宋"/>
          <w:sz w:val="28"/>
        </w:rPr>
        <w:t xml:space="preserve">： </w:t>
      </w:r>
    </w:p>
    <w:p w14:paraId="7107F688">
      <w:pPr>
        <w:ind w:firstLine="560" w:firstLineChars="200"/>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lang w:val="en-US" w:eastAsia="zh-CN" w:bidi="ar-SA"/>
        </w:rPr>
        <w:t>（一）暂列金额按49,316.4元(含税）计入。</w:t>
      </w:r>
    </w:p>
    <w:p w14:paraId="710B8760">
      <w:pPr>
        <w:pStyle w:val="5"/>
        <w:keepNext w:val="0"/>
        <w:keepLines w:val="0"/>
        <w:widowControl/>
        <w:suppressLineNumbers w:val="0"/>
        <w:spacing w:before="0" w:beforeAutospacing="0" w:after="0" w:afterAutospacing="0"/>
        <w:ind w:right="0"/>
        <w:rPr>
          <w:rFonts w:hint="eastAsia"/>
          <w:bCs/>
          <w:sz w:val="28"/>
          <w:szCs w:val="28"/>
          <w:lang w:eastAsia="zh-CN"/>
        </w:rPr>
      </w:pPr>
      <w:r>
        <w:rPr>
          <w:rFonts w:hint="eastAsia"/>
          <w:bCs/>
          <w:sz w:val="28"/>
          <w:szCs w:val="28"/>
          <w:lang w:val="en-US" w:eastAsia="zh-CN"/>
        </w:rPr>
        <w:t>六、</w:t>
      </w:r>
      <w:r>
        <w:rPr>
          <w:rFonts w:hint="eastAsia"/>
          <w:bCs/>
          <w:sz w:val="28"/>
          <w:szCs w:val="28"/>
        </w:rPr>
        <w:t>规费税金</w:t>
      </w:r>
      <w:r>
        <w:rPr>
          <w:rFonts w:hint="eastAsia"/>
          <w:bCs/>
          <w:sz w:val="28"/>
          <w:szCs w:val="28"/>
          <w:lang w:eastAsia="zh-CN"/>
        </w:rPr>
        <w:t>：</w:t>
      </w:r>
    </w:p>
    <w:p w14:paraId="7C6FFEA4">
      <w:pPr>
        <w:pStyle w:val="5"/>
        <w:keepNext w:val="0"/>
        <w:keepLines w:val="0"/>
        <w:widowControl/>
        <w:suppressLineNumbers w:val="0"/>
        <w:spacing w:before="0" w:beforeAutospacing="0" w:after="0" w:afterAutospacing="0"/>
        <w:ind w:right="0" w:firstLine="560" w:firstLineChars="200"/>
        <w:rPr>
          <w:rFonts w:hint="eastAsia"/>
          <w:bCs/>
          <w:sz w:val="28"/>
          <w:szCs w:val="28"/>
          <w:lang w:eastAsia="zh-CN"/>
        </w:rPr>
      </w:pPr>
      <w:r>
        <w:rPr>
          <w:rFonts w:hint="eastAsia"/>
          <w:sz w:val="28"/>
          <w:szCs w:val="28"/>
        </w:rPr>
        <w:t>1.</w:t>
      </w:r>
      <w:r>
        <w:rPr>
          <w:rFonts w:hint="eastAsia" w:ascii="宋体" w:hAnsi="宋体" w:eastAsia="宋体" w:cs="宋体"/>
          <w:sz w:val="28"/>
          <w:szCs w:val="28"/>
          <w:lang w:val="en-US" w:eastAsia="zh-CN" w:bidi="ar-SA"/>
        </w:rPr>
        <w:t>规费不再单独列项计价，按照相应费率以人工增加费计入其他项目费</w:t>
      </w:r>
    </w:p>
    <w:p w14:paraId="02D175FD">
      <w:pPr>
        <w:pStyle w:val="10"/>
        <w:spacing w:before="0" w:beforeAutospacing="0" w:after="0" w:afterAutospacing="0"/>
        <w:jc w:val="both"/>
        <w:rPr>
          <w:rFonts w:hint="eastAsia" w:eastAsia="仿宋"/>
          <w:color w:val="000000"/>
          <w:sz w:val="28"/>
          <w:szCs w:val="28"/>
          <w:lang w:val="en-US" w:eastAsia="zh-CN"/>
        </w:rPr>
      </w:pPr>
      <w:r>
        <w:rPr>
          <w:rFonts w:hint="eastAsia" w:ascii="宋体" w:hAnsi="宋体" w:eastAsia="宋体" w:cs="宋体"/>
          <w:sz w:val="28"/>
          <w:szCs w:val="28"/>
          <w:lang w:val="en-US" w:eastAsia="zh-CN" w:bidi="ar-SA"/>
        </w:rPr>
        <w:t>中。费率执行《内蒙古自治区住房和城乡建设厅文件关于调整内蒙古自治 区建设工程计价依据规费中养老保险费率的通知》内建标〔2019〕468号文件</w:t>
      </w:r>
      <w:r>
        <w:rPr>
          <w:rFonts w:hint="eastAsia" w:cs="宋体"/>
          <w:sz w:val="28"/>
          <w:szCs w:val="28"/>
          <w:lang w:val="en-US" w:eastAsia="zh-CN" w:bidi="ar-SA"/>
        </w:rPr>
        <w:t>。</w:t>
      </w:r>
    </w:p>
    <w:p w14:paraId="6F0076B6">
      <w:pPr>
        <w:pStyle w:val="10"/>
        <w:spacing w:before="0" w:beforeAutospacing="0" w:after="0" w:afterAutospacing="0"/>
        <w:ind w:firstLine="560" w:firstLineChars="200"/>
        <w:jc w:val="both"/>
        <w:rPr>
          <w:rFonts w:hint="eastAsia"/>
          <w:color w:val="000000"/>
          <w:sz w:val="28"/>
          <w:szCs w:val="28"/>
        </w:rPr>
      </w:pPr>
      <w:r>
        <w:rPr>
          <w:rFonts w:hint="eastAsia"/>
          <w:color w:val="000000"/>
          <w:sz w:val="28"/>
          <w:szCs w:val="28"/>
          <w:lang w:val="en-US" w:eastAsia="zh-CN"/>
        </w:rPr>
        <w:t>2</w:t>
      </w:r>
      <w:r>
        <w:rPr>
          <w:rFonts w:hint="eastAsia"/>
          <w:color w:val="000000"/>
          <w:sz w:val="28"/>
          <w:szCs w:val="28"/>
        </w:rPr>
        <w:t>.</w:t>
      </w:r>
      <w:r>
        <w:rPr>
          <w:rFonts w:hint="eastAsia" w:ascii="宋体" w:hAnsi="宋体" w:eastAsia="宋体" w:cs="宋体"/>
          <w:sz w:val="28"/>
          <w:szCs w:val="28"/>
          <w:lang w:val="en-US" w:eastAsia="zh-CN" w:bidi="ar-SA"/>
        </w:rPr>
        <w:t>税金执行《关于调整内蒙古自治区建设工程计价依据增值税税率的通知》内建标〔2019〕113号文件，税率为9%。</w:t>
      </w:r>
    </w:p>
    <w:p w14:paraId="4A7E4898">
      <w:pPr>
        <w:pStyle w:val="10"/>
        <w:spacing w:before="0" w:beforeAutospacing="0" w:after="0" w:afterAutospacing="0"/>
        <w:jc w:val="both"/>
        <w:rPr>
          <w:rFonts w:ascii="宋体" w:hAnsi="宋体" w:eastAsia="宋体" w:cs="宋体"/>
          <w:sz w:val="28"/>
          <w:szCs w:val="28"/>
        </w:rPr>
      </w:pPr>
      <w:r>
        <w:rPr>
          <w:rFonts w:hint="eastAsia" w:cs="宋体"/>
          <w:color w:val="000000"/>
          <w:sz w:val="28"/>
          <w:szCs w:val="28"/>
          <w:shd w:val="clear" w:color="auto" w:fill="FFFFFF"/>
          <w:lang w:val="en-US" w:eastAsia="zh-CN"/>
        </w:rPr>
        <w:t>六</w:t>
      </w:r>
      <w:r>
        <w:rPr>
          <w:rFonts w:ascii="宋体" w:hAnsi="宋体" w:eastAsia="宋体" w:cs="宋体"/>
          <w:color w:val="000000"/>
          <w:sz w:val="28"/>
          <w:szCs w:val="28"/>
          <w:shd w:val="clear" w:color="auto" w:fill="FFFFFF"/>
        </w:rPr>
        <w:t>、</w:t>
      </w:r>
      <w:r>
        <w:rPr>
          <w:rFonts w:hint="eastAsia"/>
          <w:color w:val="000000"/>
          <w:sz w:val="28"/>
          <w:szCs w:val="28"/>
        </w:rPr>
        <w:t>本说明未尽事项，以计价规范、工程量计算规范、计价管理办法、招标文件以及有关的法律、法规、建设行政主管部门颁发的文件为准。</w:t>
      </w:r>
    </w:p>
    <w:sectPr>
      <w:pgSz w:w="11906" w:h="16838"/>
      <w:pgMar w:top="1134" w:right="1247" w:bottom="1134" w:left="1247"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7BE4C1"/>
    <w:multiLevelType w:val="singleLevel"/>
    <w:tmpl w:val="027BE4C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jYzN2JhY2IyYTYyZGUwM2RlN2Q3NTI4MGFmNzdhZDkifQ=="/>
  </w:docVars>
  <w:rsids>
    <w:rsidRoot w:val="00E34FE9"/>
    <w:rsid w:val="000168D1"/>
    <w:rsid w:val="000316F2"/>
    <w:rsid w:val="000448D0"/>
    <w:rsid w:val="000A4C10"/>
    <w:rsid w:val="000E5A02"/>
    <w:rsid w:val="000F3B10"/>
    <w:rsid w:val="00107035"/>
    <w:rsid w:val="00166F1C"/>
    <w:rsid w:val="001728D1"/>
    <w:rsid w:val="001A0C73"/>
    <w:rsid w:val="001A271B"/>
    <w:rsid w:val="001A29D5"/>
    <w:rsid w:val="001C78F1"/>
    <w:rsid w:val="001D7FE7"/>
    <w:rsid w:val="001E2130"/>
    <w:rsid w:val="00201967"/>
    <w:rsid w:val="00203C11"/>
    <w:rsid w:val="00206ACC"/>
    <w:rsid w:val="002605A0"/>
    <w:rsid w:val="0026204F"/>
    <w:rsid w:val="002716E5"/>
    <w:rsid w:val="002863D2"/>
    <w:rsid w:val="002C6F31"/>
    <w:rsid w:val="0031243D"/>
    <w:rsid w:val="003468BF"/>
    <w:rsid w:val="003514B1"/>
    <w:rsid w:val="00362C1D"/>
    <w:rsid w:val="00377F79"/>
    <w:rsid w:val="00393F0C"/>
    <w:rsid w:val="003B11B0"/>
    <w:rsid w:val="003B3AA7"/>
    <w:rsid w:val="003C32A7"/>
    <w:rsid w:val="00420E54"/>
    <w:rsid w:val="00480AB3"/>
    <w:rsid w:val="00483214"/>
    <w:rsid w:val="00484EB4"/>
    <w:rsid w:val="004B36D9"/>
    <w:rsid w:val="004C3BF5"/>
    <w:rsid w:val="004C7BDB"/>
    <w:rsid w:val="004D1A30"/>
    <w:rsid w:val="004E12AB"/>
    <w:rsid w:val="005208A7"/>
    <w:rsid w:val="00556DF1"/>
    <w:rsid w:val="00574E74"/>
    <w:rsid w:val="00590541"/>
    <w:rsid w:val="005976E5"/>
    <w:rsid w:val="00597A7D"/>
    <w:rsid w:val="005B307A"/>
    <w:rsid w:val="005E623F"/>
    <w:rsid w:val="00621A45"/>
    <w:rsid w:val="006362A0"/>
    <w:rsid w:val="00645327"/>
    <w:rsid w:val="0065400C"/>
    <w:rsid w:val="00673DB1"/>
    <w:rsid w:val="0067621C"/>
    <w:rsid w:val="00735C22"/>
    <w:rsid w:val="007416BD"/>
    <w:rsid w:val="007537D4"/>
    <w:rsid w:val="0076578D"/>
    <w:rsid w:val="007B1A32"/>
    <w:rsid w:val="007B4FAA"/>
    <w:rsid w:val="007B6250"/>
    <w:rsid w:val="007B6D0B"/>
    <w:rsid w:val="007C0A3D"/>
    <w:rsid w:val="007E00C5"/>
    <w:rsid w:val="0085433E"/>
    <w:rsid w:val="00881553"/>
    <w:rsid w:val="00891CC0"/>
    <w:rsid w:val="008A49CC"/>
    <w:rsid w:val="008A75ED"/>
    <w:rsid w:val="008C5A7B"/>
    <w:rsid w:val="008C7876"/>
    <w:rsid w:val="008D3BC1"/>
    <w:rsid w:val="008D4E9C"/>
    <w:rsid w:val="008F3EF9"/>
    <w:rsid w:val="00902060"/>
    <w:rsid w:val="00904661"/>
    <w:rsid w:val="0091061A"/>
    <w:rsid w:val="00925E3C"/>
    <w:rsid w:val="00954909"/>
    <w:rsid w:val="00957F2F"/>
    <w:rsid w:val="00975A68"/>
    <w:rsid w:val="00993B1D"/>
    <w:rsid w:val="009A3C66"/>
    <w:rsid w:val="009E7DA2"/>
    <w:rsid w:val="00A131B4"/>
    <w:rsid w:val="00A434D6"/>
    <w:rsid w:val="00A67AF3"/>
    <w:rsid w:val="00A76E33"/>
    <w:rsid w:val="00A82CC4"/>
    <w:rsid w:val="00AB1400"/>
    <w:rsid w:val="00AB461A"/>
    <w:rsid w:val="00AD6750"/>
    <w:rsid w:val="00AF374C"/>
    <w:rsid w:val="00AF4F04"/>
    <w:rsid w:val="00B27D2A"/>
    <w:rsid w:val="00B301E7"/>
    <w:rsid w:val="00B40BDD"/>
    <w:rsid w:val="00B459FF"/>
    <w:rsid w:val="00B71A29"/>
    <w:rsid w:val="00B8314D"/>
    <w:rsid w:val="00B84F0F"/>
    <w:rsid w:val="00BA2505"/>
    <w:rsid w:val="00BA3AB6"/>
    <w:rsid w:val="00BC2E7B"/>
    <w:rsid w:val="00BC5FEF"/>
    <w:rsid w:val="00BC66F7"/>
    <w:rsid w:val="00BC70D6"/>
    <w:rsid w:val="00BE4D6E"/>
    <w:rsid w:val="00C07052"/>
    <w:rsid w:val="00C121F1"/>
    <w:rsid w:val="00C31477"/>
    <w:rsid w:val="00C35965"/>
    <w:rsid w:val="00C46B72"/>
    <w:rsid w:val="00C859E1"/>
    <w:rsid w:val="00C86690"/>
    <w:rsid w:val="00CB01AD"/>
    <w:rsid w:val="00CB6C66"/>
    <w:rsid w:val="00CD074F"/>
    <w:rsid w:val="00CD2874"/>
    <w:rsid w:val="00CD5DBD"/>
    <w:rsid w:val="00CE0A94"/>
    <w:rsid w:val="00CE69C3"/>
    <w:rsid w:val="00D30AB2"/>
    <w:rsid w:val="00D33964"/>
    <w:rsid w:val="00D35F6F"/>
    <w:rsid w:val="00D4076C"/>
    <w:rsid w:val="00D40F5F"/>
    <w:rsid w:val="00D61504"/>
    <w:rsid w:val="00D7180A"/>
    <w:rsid w:val="00DC25A9"/>
    <w:rsid w:val="00DD4606"/>
    <w:rsid w:val="00DF7790"/>
    <w:rsid w:val="00E0410A"/>
    <w:rsid w:val="00E34FE9"/>
    <w:rsid w:val="00EA1589"/>
    <w:rsid w:val="00EC3182"/>
    <w:rsid w:val="00F0492C"/>
    <w:rsid w:val="00F245D5"/>
    <w:rsid w:val="00F32631"/>
    <w:rsid w:val="00F479E6"/>
    <w:rsid w:val="00F502DC"/>
    <w:rsid w:val="00FD5AC2"/>
    <w:rsid w:val="04B23578"/>
    <w:rsid w:val="05571143"/>
    <w:rsid w:val="055B2A2A"/>
    <w:rsid w:val="06565D21"/>
    <w:rsid w:val="093C74C6"/>
    <w:rsid w:val="0A0E6178"/>
    <w:rsid w:val="0A911CEC"/>
    <w:rsid w:val="0AD3355E"/>
    <w:rsid w:val="0BBE0380"/>
    <w:rsid w:val="0D192043"/>
    <w:rsid w:val="0DCF1FD3"/>
    <w:rsid w:val="0E6D7C02"/>
    <w:rsid w:val="0F1161AB"/>
    <w:rsid w:val="10305890"/>
    <w:rsid w:val="13333DE6"/>
    <w:rsid w:val="14402FF9"/>
    <w:rsid w:val="150E06EE"/>
    <w:rsid w:val="173D554F"/>
    <w:rsid w:val="182D2956"/>
    <w:rsid w:val="1A9847B6"/>
    <w:rsid w:val="1B9B02DC"/>
    <w:rsid w:val="1BFF1541"/>
    <w:rsid w:val="1D33352F"/>
    <w:rsid w:val="1DA34AC0"/>
    <w:rsid w:val="1E2B16B4"/>
    <w:rsid w:val="1F731408"/>
    <w:rsid w:val="203B4FC5"/>
    <w:rsid w:val="21327B98"/>
    <w:rsid w:val="22146206"/>
    <w:rsid w:val="22516A70"/>
    <w:rsid w:val="22BB5820"/>
    <w:rsid w:val="23297370"/>
    <w:rsid w:val="23DE778C"/>
    <w:rsid w:val="243F64F0"/>
    <w:rsid w:val="272E3A5A"/>
    <w:rsid w:val="274C5206"/>
    <w:rsid w:val="276A7F05"/>
    <w:rsid w:val="282932AF"/>
    <w:rsid w:val="29C34B3D"/>
    <w:rsid w:val="2A0F3684"/>
    <w:rsid w:val="2A976613"/>
    <w:rsid w:val="2AB715E3"/>
    <w:rsid w:val="2E14630C"/>
    <w:rsid w:val="2F2E64EE"/>
    <w:rsid w:val="30395170"/>
    <w:rsid w:val="30F375E7"/>
    <w:rsid w:val="30FC1310"/>
    <w:rsid w:val="3102435F"/>
    <w:rsid w:val="3169696F"/>
    <w:rsid w:val="31C26BC2"/>
    <w:rsid w:val="32CE00E0"/>
    <w:rsid w:val="32D84800"/>
    <w:rsid w:val="34A450CC"/>
    <w:rsid w:val="34B50265"/>
    <w:rsid w:val="35AA4040"/>
    <w:rsid w:val="361D0E6C"/>
    <w:rsid w:val="36490DA7"/>
    <w:rsid w:val="371D1CA7"/>
    <w:rsid w:val="371F7E69"/>
    <w:rsid w:val="38056056"/>
    <w:rsid w:val="384653A1"/>
    <w:rsid w:val="38537F70"/>
    <w:rsid w:val="38971D7A"/>
    <w:rsid w:val="38A76D38"/>
    <w:rsid w:val="38DD6D1D"/>
    <w:rsid w:val="39561C71"/>
    <w:rsid w:val="39A122FA"/>
    <w:rsid w:val="3A6975D1"/>
    <w:rsid w:val="3A6B622D"/>
    <w:rsid w:val="3CF06930"/>
    <w:rsid w:val="3D46644A"/>
    <w:rsid w:val="3DF47942"/>
    <w:rsid w:val="3EA27828"/>
    <w:rsid w:val="3F4E2063"/>
    <w:rsid w:val="3FB64B06"/>
    <w:rsid w:val="404D098A"/>
    <w:rsid w:val="40912928"/>
    <w:rsid w:val="418402E1"/>
    <w:rsid w:val="426156C7"/>
    <w:rsid w:val="4375283B"/>
    <w:rsid w:val="44081A74"/>
    <w:rsid w:val="45865635"/>
    <w:rsid w:val="477610DD"/>
    <w:rsid w:val="4962657E"/>
    <w:rsid w:val="49731B2D"/>
    <w:rsid w:val="4ABB1384"/>
    <w:rsid w:val="4AEE23B5"/>
    <w:rsid w:val="4C2F6C4B"/>
    <w:rsid w:val="4DAB6254"/>
    <w:rsid w:val="4E2515AF"/>
    <w:rsid w:val="4E7C1FC5"/>
    <w:rsid w:val="4E9C6A41"/>
    <w:rsid w:val="4EEF5550"/>
    <w:rsid w:val="4F1D2138"/>
    <w:rsid w:val="4F410E54"/>
    <w:rsid w:val="51635D5D"/>
    <w:rsid w:val="51EF3E58"/>
    <w:rsid w:val="537C21DA"/>
    <w:rsid w:val="54875633"/>
    <w:rsid w:val="5618503F"/>
    <w:rsid w:val="570E4416"/>
    <w:rsid w:val="575E2053"/>
    <w:rsid w:val="57932FF6"/>
    <w:rsid w:val="58DC02CF"/>
    <w:rsid w:val="59F754A0"/>
    <w:rsid w:val="5A147B27"/>
    <w:rsid w:val="5A794B49"/>
    <w:rsid w:val="5C433242"/>
    <w:rsid w:val="60A82CC7"/>
    <w:rsid w:val="61D16170"/>
    <w:rsid w:val="63A315E4"/>
    <w:rsid w:val="646D5C24"/>
    <w:rsid w:val="65133FA1"/>
    <w:rsid w:val="672D3845"/>
    <w:rsid w:val="686E07BD"/>
    <w:rsid w:val="69ED786D"/>
    <w:rsid w:val="6BB367A0"/>
    <w:rsid w:val="6D40509E"/>
    <w:rsid w:val="6EA86801"/>
    <w:rsid w:val="6F9B0044"/>
    <w:rsid w:val="6FBB7E47"/>
    <w:rsid w:val="712508F6"/>
    <w:rsid w:val="7225026C"/>
    <w:rsid w:val="734943BA"/>
    <w:rsid w:val="74092B6E"/>
    <w:rsid w:val="755B2B27"/>
    <w:rsid w:val="75CB6134"/>
    <w:rsid w:val="772E707B"/>
    <w:rsid w:val="7A297D9A"/>
    <w:rsid w:val="7C8C442F"/>
    <w:rsid w:val="7D841140"/>
    <w:rsid w:val="7E7471B5"/>
    <w:rsid w:val="7EFE3033"/>
    <w:rsid w:val="7F3F2CA5"/>
    <w:rsid w:val="7F706A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cs="Times New Roman"/>
      <w:sz w:val="24"/>
    </w:rPr>
  </w:style>
  <w:style w:type="character" w:customStyle="1" w:styleId="8">
    <w:name w:val="页眉 Char"/>
    <w:basedOn w:val="7"/>
    <w:link w:val="4"/>
    <w:qFormat/>
    <w:uiPriority w:val="0"/>
    <w:rPr>
      <w:sz w:val="18"/>
      <w:szCs w:val="18"/>
    </w:rPr>
  </w:style>
  <w:style w:type="character" w:customStyle="1" w:styleId="9">
    <w:name w:val="页脚 Char"/>
    <w:basedOn w:val="7"/>
    <w:link w:val="3"/>
    <w:qFormat/>
    <w:uiPriority w:val="0"/>
    <w:rPr>
      <w:sz w:val="18"/>
      <w:szCs w:val="18"/>
    </w:rPr>
  </w:style>
  <w:style w:type="paragraph" w:customStyle="1" w:styleId="10">
    <w:name w:val="msonormal msonormal"/>
    <w:basedOn w:val="1"/>
    <w:qFormat/>
    <w:uiPriority w:val="99"/>
    <w:pPr>
      <w:widowControl/>
      <w:spacing w:before="100" w:beforeAutospacing="1" w:after="100" w:afterAutospacing="1"/>
      <w:jc w:val="left"/>
    </w:pPr>
    <w:rPr>
      <w:rFonts w:ascii="宋体" w:hAnsi="宋体" w:eastAsia="宋体" w:cs="宋体"/>
      <w:sz w:val="24"/>
      <w:szCs w:val="24"/>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0C20006-783C-4AED-981D-880F122E5603}">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635</Words>
  <Characters>715</Characters>
  <Lines>11</Lines>
  <Paragraphs>3</Paragraphs>
  <TotalTime>2</TotalTime>
  <ScaleCrop>false</ScaleCrop>
  <LinksUpToDate>false</LinksUpToDate>
  <CharactersWithSpaces>719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2019-05-14T09:36:00Z</dcterms:created>
  <dc:creator>Administrator</dc:creator>
  <cp:lastModifiedBy>马丽</cp:lastModifiedBy>
  <dcterms:modified xsi:type="dcterms:W3CDTF">2026-07-23T06:19:42Z</dcterms:modified>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56F77BC68B6D4D9FB0ABFD45B8252A24</vt:lpwstr>
  </property>
  <property fmtid="{D5CDD505-2E9C-101B-9397-08002B2CF9AE}" pid="4" name="KSOTemplateDocerSaveRecord">
    <vt:lpwstr>eyJoZGlkIjoiNjQ4YTdlYTRmOGY5MDNhNDM2ZmJhMWE4ZmFlMWQxOTYiLCJ1c2VySWQiOiIxNzk3NTg3MzYxIn0=</vt:lpwstr>
  </property>
</Properties>
</file>