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DDBCA7">
      <w:pPr>
        <w:keepNext w:val="0"/>
        <w:keepLines w:val="0"/>
        <w:widowControl/>
        <w:suppressLineNumbers w:val="0"/>
        <w:jc w:val="center"/>
        <w:rPr>
          <w:rFonts w:hint="eastAsia" w:ascii="宋体" w:hAnsi="宋体" w:eastAsia="宋体" w:cs="宋体"/>
          <w:b/>
          <w:bCs/>
          <w:color w:val="000000"/>
          <w:kern w:val="0"/>
          <w:sz w:val="44"/>
          <w:szCs w:val="44"/>
          <w:lang w:val="en-US" w:eastAsia="zh-CN" w:bidi="ar"/>
        </w:rPr>
      </w:pPr>
      <w:r>
        <w:rPr>
          <w:rFonts w:hint="eastAsia" w:ascii="宋体" w:hAnsi="宋体" w:eastAsia="宋体" w:cs="宋体"/>
          <w:b/>
          <w:bCs/>
          <w:color w:val="000000"/>
          <w:kern w:val="0"/>
          <w:sz w:val="44"/>
          <w:szCs w:val="44"/>
          <w:lang w:val="en-US" w:eastAsia="zh-CN" w:bidi="ar"/>
        </w:rPr>
        <w:t>工程量清单说明</w:t>
      </w:r>
    </w:p>
    <w:p w14:paraId="26309E4D">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一、工程量清单编制依据</w:t>
      </w:r>
    </w:p>
    <w:p w14:paraId="120AABD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xml:space="preserve">　　1、委托方提供的关于本工程的施工图纸质版、电子版； </w:t>
      </w:r>
    </w:p>
    <w:p w14:paraId="0FC4EDF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xml:space="preserve">　　2、与本工程有关的标准（包括标准图集）、规范、技术资料； </w:t>
      </w:r>
    </w:p>
    <w:p w14:paraId="3E4F118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3、《建设工程招标控制价编审规程》（CECA/GC6）；</w:t>
      </w:r>
    </w:p>
    <w:p w14:paraId="3CF1C8C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4、中介协（2002）第016号《工程造价咨询业务操作指导规程》</w:t>
      </w:r>
    </w:p>
    <w:p w14:paraId="1039A86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xml:space="preserve">　　5、中华人民共和国建设部令[2006]第149号《工程造价咨询企业管理办法》； </w:t>
      </w:r>
    </w:p>
    <w:p w14:paraId="6F9A850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xml:space="preserve">　　6、GBT 50500-2024建设工程工程量清单计价标准； </w:t>
      </w:r>
    </w:p>
    <w:p w14:paraId="2ECDF6C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7、GBT 50857-2024市政工程工程量计算标准；</w:t>
      </w:r>
    </w:p>
    <w:p w14:paraId="72BD9A8D">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8、《内蒙古自治区市政工程预算定额》（2017）；</w:t>
      </w:r>
    </w:p>
    <w:p w14:paraId="268F7A3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9、《内蒙古自治区通用安装工程预算定额》（2017）</w:t>
      </w:r>
    </w:p>
    <w:p w14:paraId="6CBF2A5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10、《内蒙古自治区建设工程费用定额(2017届)》</w:t>
      </w:r>
    </w:p>
    <w:p w14:paraId="3866613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11、公路工程建设项目概算预算编制办法（JTG 3830-2018），交通运输部公告第86号，2018年12月17日。</w:t>
      </w:r>
    </w:p>
    <w:p w14:paraId="1C4A3F6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12、公路工程预算定额（JTG/T 3832-2018），交通运输部公告第86号，2018年12月17日。</w:t>
      </w:r>
    </w:p>
    <w:p w14:paraId="488794C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13、公路工程机械台班费用定额（JTG/T 3833-2018），交通运输部公告第86号，2018年12月17日。</w:t>
      </w:r>
    </w:p>
    <w:p w14:paraId="46FE625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14、关于执行交通运输部《公路工程建设项目投资估算、概算预算编制办法》的补充规定，内蒙古自治区交通运输厅，内交发〔2019〕338号，2019年5月13日。</w:t>
      </w:r>
    </w:p>
    <w:p w14:paraId="043AE00E">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15、公路工程标准施工招标文件，交通运输部公告2017年第51号，2017年11月30日。</w:t>
      </w:r>
    </w:p>
    <w:p w14:paraId="76E9A3F4">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二、工程量清单、投标报价说明</w:t>
      </w:r>
    </w:p>
    <w:p w14:paraId="72E20EBD">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详见公路工程标准施工招标文件（</w:t>
      </w:r>
      <w:r>
        <w:rPr>
          <w:rFonts w:hint="default" w:ascii="宋体" w:hAnsi="宋体" w:eastAsia="宋体" w:cs="宋体"/>
          <w:b w:val="0"/>
          <w:bCs w:val="0"/>
          <w:color w:val="000000"/>
          <w:kern w:val="0"/>
          <w:sz w:val="28"/>
          <w:szCs w:val="28"/>
          <w:lang w:val="en-US" w:eastAsia="zh-CN" w:bidi="ar"/>
        </w:rPr>
        <w:t xml:space="preserve">2018 </w:t>
      </w:r>
      <w:r>
        <w:rPr>
          <w:rFonts w:hint="eastAsia" w:ascii="宋体" w:hAnsi="宋体" w:eastAsia="宋体" w:cs="宋体"/>
          <w:b w:val="0"/>
          <w:bCs w:val="0"/>
          <w:color w:val="000000"/>
          <w:kern w:val="0"/>
          <w:sz w:val="28"/>
          <w:szCs w:val="28"/>
          <w:lang w:val="en-US" w:eastAsia="zh-CN" w:bidi="ar"/>
        </w:rPr>
        <w:t>年版）</w:t>
      </w:r>
      <w:r>
        <w:rPr>
          <w:rFonts w:hint="default" w:ascii="宋体" w:hAnsi="宋体" w:eastAsia="宋体" w:cs="宋体"/>
          <w:b w:val="0"/>
          <w:bCs w:val="0"/>
          <w:color w:val="000000"/>
          <w:kern w:val="0"/>
          <w:sz w:val="28"/>
          <w:szCs w:val="28"/>
          <w:lang w:val="en-US" w:eastAsia="zh-CN" w:bidi="ar"/>
        </w:rPr>
        <w:t xml:space="preserve">166 </w:t>
      </w:r>
      <w:r>
        <w:rPr>
          <w:rFonts w:hint="eastAsia" w:ascii="宋体" w:hAnsi="宋体" w:eastAsia="宋体" w:cs="宋体"/>
          <w:b w:val="0"/>
          <w:bCs w:val="0"/>
          <w:color w:val="000000"/>
          <w:kern w:val="0"/>
          <w:sz w:val="28"/>
          <w:szCs w:val="28"/>
          <w:lang w:val="en-US" w:eastAsia="zh-CN" w:bidi="ar"/>
        </w:rPr>
        <w:t>页。</w:t>
      </w:r>
    </w:p>
    <w:p w14:paraId="58F09F07">
      <w:pPr>
        <w:keepNext w:val="0"/>
        <w:keepLines w:val="0"/>
        <w:pageBreakBefore w:val="0"/>
        <w:widowControl/>
        <w:suppressLineNumbers w:val="0"/>
        <w:kinsoku/>
        <w:wordWrap/>
        <w:overflowPunct/>
        <w:topLinePunct w:val="0"/>
        <w:autoSpaceDE/>
        <w:autoSpaceDN/>
        <w:bidi w:val="0"/>
        <w:adjustRightInd/>
        <w:snapToGrid/>
        <w:ind w:firstLine="562" w:firstLineChars="200"/>
        <w:jc w:val="left"/>
        <w:textAlignment w:val="auto"/>
        <w:rPr>
          <w:rFonts w:hint="eastAsia" w:ascii="宋体" w:hAnsi="宋体" w:eastAsia="宋体" w:cs="宋体"/>
          <w:b/>
          <w:bCs/>
          <w:color w:val="000000"/>
          <w:kern w:val="0"/>
          <w:sz w:val="28"/>
          <w:szCs w:val="28"/>
          <w:u w:val="single"/>
          <w:lang w:val="en-US" w:eastAsia="zh-CN" w:bidi="ar"/>
        </w:rPr>
      </w:pPr>
      <w:r>
        <w:rPr>
          <w:rFonts w:hint="eastAsia" w:ascii="宋体" w:hAnsi="宋体" w:eastAsia="宋体" w:cs="宋体"/>
          <w:b/>
          <w:bCs/>
          <w:color w:val="000000"/>
          <w:kern w:val="0"/>
          <w:sz w:val="28"/>
          <w:szCs w:val="28"/>
          <w:lang w:val="en-US" w:eastAsia="zh-CN" w:bidi="ar"/>
        </w:rPr>
        <w:t>三、计日工：</w:t>
      </w:r>
      <w:r>
        <w:rPr>
          <w:rFonts w:hint="eastAsia" w:ascii="宋体" w:hAnsi="宋体" w:eastAsia="宋体" w:cs="宋体"/>
          <w:b/>
          <w:bCs/>
          <w:color w:val="000000"/>
          <w:kern w:val="0"/>
          <w:sz w:val="28"/>
          <w:szCs w:val="28"/>
          <w:u w:val="single"/>
          <w:lang w:val="en-US" w:eastAsia="zh-CN" w:bidi="ar"/>
        </w:rPr>
        <w:t>　</w:t>
      </w:r>
      <w:r>
        <w:rPr>
          <w:rFonts w:hint="eastAsia" w:ascii="宋体" w:hAnsi="宋体" w:eastAsia="宋体" w:cs="宋体"/>
          <w:b w:val="0"/>
          <w:bCs w:val="0"/>
          <w:color w:val="000000"/>
          <w:kern w:val="0"/>
          <w:sz w:val="28"/>
          <w:szCs w:val="28"/>
          <w:u w:val="single"/>
          <w:lang w:val="en-US" w:eastAsia="zh-CN" w:bidi="ar"/>
        </w:rPr>
        <w:t>无　</w:t>
      </w:r>
    </w:p>
    <w:p w14:paraId="002E5CBE">
      <w:pPr>
        <w:keepNext w:val="0"/>
        <w:keepLines w:val="0"/>
        <w:pageBreakBefore w:val="0"/>
        <w:widowControl w:val="0"/>
        <w:kinsoku/>
        <w:wordWrap/>
        <w:overflowPunct/>
        <w:topLinePunct w:val="0"/>
        <w:autoSpaceDE/>
        <w:autoSpaceDN/>
        <w:bidi w:val="0"/>
        <w:adjustRightInd/>
        <w:snapToGrid/>
        <w:spacing w:line="360" w:lineRule="auto"/>
        <w:ind w:firstLine="562"/>
        <w:jc w:val="left"/>
        <w:textAlignment w:val="auto"/>
        <w:rPr>
          <w:rFonts w:hint="eastAsia" w:ascii="宋体" w:hAnsi="宋体" w:eastAsia="宋体" w:cs="宋体"/>
          <w:b/>
          <w:bCs/>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四、暂列金、暂估价</w:t>
      </w:r>
    </w:p>
    <w:p w14:paraId="4047BC52">
      <w:pPr>
        <w:keepNext w:val="0"/>
        <w:keepLines w:val="0"/>
        <w:widowControl/>
        <w:suppressLineNumbers w:val="0"/>
        <w:jc w:val="left"/>
        <w:rPr>
          <w:rFonts w:hint="eastAsia" w:ascii="宋体" w:hAnsi="宋体" w:eastAsia="宋体" w:cs="宋体"/>
          <w:bCs/>
          <w:color w:val="000000"/>
          <w:sz w:val="28"/>
          <w:szCs w:val="28"/>
          <w:lang w:val="en-US" w:eastAsia="zh-CN"/>
        </w:rPr>
      </w:pPr>
      <w:r>
        <w:rPr>
          <w:rFonts w:hint="eastAsia" w:ascii="宋体" w:hAnsi="宋体" w:eastAsia="宋体" w:cs="宋体"/>
          <w:bCs/>
          <w:color w:val="000000"/>
          <w:sz w:val="28"/>
          <w:szCs w:val="28"/>
          <w:lang w:val="en-US" w:eastAsia="zh-CN"/>
        </w:rPr>
        <w:t>　</w:t>
      </w:r>
      <w:r>
        <w:rPr>
          <w:rFonts w:hint="eastAsia" w:ascii="宋体" w:hAnsi="宋体" w:eastAsia="宋体" w:cs="宋体"/>
          <w:color w:val="000000"/>
          <w:kern w:val="0"/>
          <w:sz w:val="28"/>
          <w:szCs w:val="28"/>
          <w:lang w:val="en-US" w:eastAsia="zh-CN" w:bidi="ar"/>
        </w:rPr>
        <w:t>　1、暂列金：</w:t>
      </w:r>
      <w:r>
        <w:rPr>
          <w:rFonts w:hint="eastAsia" w:ascii="宋体" w:hAnsi="宋体" w:eastAsia="宋体" w:cs="宋体"/>
          <w:color w:val="000000"/>
          <w:kern w:val="0"/>
          <w:sz w:val="28"/>
          <w:szCs w:val="28"/>
          <w:u w:val="single"/>
          <w:lang w:val="en-US" w:eastAsia="zh-CN" w:bidi="ar"/>
        </w:rPr>
        <w:t>本项目不列暂列金额</w:t>
      </w:r>
      <w:r>
        <w:rPr>
          <w:rFonts w:hint="eastAsia" w:ascii="宋体" w:hAnsi="宋体" w:eastAsia="宋体" w:cs="宋体"/>
          <w:bCs/>
          <w:color w:val="000000"/>
          <w:sz w:val="28"/>
          <w:szCs w:val="28"/>
          <w:lang w:val="en-US" w:eastAsia="zh-CN"/>
        </w:rPr>
        <w:t xml:space="preserve">； </w:t>
      </w:r>
    </w:p>
    <w:p w14:paraId="7F0EE190">
      <w:pPr>
        <w:keepNext w:val="0"/>
        <w:keepLines w:val="0"/>
        <w:widowControl/>
        <w:suppressLineNumbers w:val="0"/>
        <w:jc w:val="left"/>
        <w:rPr>
          <w:rFonts w:hint="eastAsia"/>
          <w:lang w:val="en-US" w:eastAsia="zh-CN"/>
        </w:rPr>
      </w:pPr>
      <w:r>
        <w:rPr>
          <w:rFonts w:hint="eastAsia" w:ascii="宋体" w:hAnsi="宋体" w:eastAsia="宋体" w:cs="宋体"/>
          <w:bCs/>
          <w:color w:val="000000"/>
          <w:sz w:val="28"/>
          <w:szCs w:val="28"/>
          <w:lang w:val="en-US" w:eastAsia="zh-CN"/>
        </w:rPr>
        <w:t>　　2、暂估价：</w:t>
      </w:r>
      <w:r>
        <w:rPr>
          <w:rFonts w:hint="eastAsia" w:ascii="宋体" w:hAnsi="宋体" w:eastAsia="宋体" w:cs="宋体"/>
          <w:color w:val="000000"/>
          <w:kern w:val="0"/>
          <w:sz w:val="28"/>
          <w:szCs w:val="28"/>
          <w:u w:val="single"/>
          <w:lang w:val="en-US" w:eastAsia="zh-CN" w:bidi="ar"/>
        </w:rPr>
        <w:t>本项目设置部分工程设备暂估价，详见有关单位工程“材料暂估单价及调整表”</w:t>
      </w:r>
      <w:r>
        <w:rPr>
          <w:rFonts w:hint="eastAsia" w:ascii="宋体" w:hAnsi="宋体" w:eastAsia="宋体" w:cs="宋体"/>
          <w:bCs/>
          <w:color w:val="000000"/>
          <w:sz w:val="28"/>
          <w:szCs w:val="28"/>
          <w:u w:val="none"/>
          <w:lang w:val="en-US" w:eastAsia="zh-CN"/>
        </w:rPr>
        <w:t>；</w:t>
      </w:r>
    </w:p>
    <w:p w14:paraId="00B090AA">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b/>
          <w:bCs/>
          <w:color w:val="000000"/>
          <w:kern w:val="0"/>
          <w:sz w:val="28"/>
          <w:szCs w:val="28"/>
          <w:lang w:val="en-US" w:eastAsia="zh-CN" w:bidi="ar"/>
        </w:rPr>
        <w:t xml:space="preserve">　　五.其它说明 </w:t>
      </w:r>
      <w:bookmarkStart w:id="0" w:name="_GoBack"/>
      <w:bookmarkEnd w:id="0"/>
    </w:p>
    <w:p w14:paraId="08493F28">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 xml:space="preserve">1.工程一切险和第三者责任险由承包人以承包人与发包人联名投保，保险期为合同约定的施工期及缺陷责任期，保险费由发包人承担。投保的范围与条件和保险费率按招标文件的规定办理。建筑工程一切险的投保金额为工程量清单100章至700章的合计金额（除建筑工程一切险和第三者责任险除外），保险费率为3.0‰；第三者责任险的最低投保金额为100万元，事故次数不限（不计免赔额），保险费率为4.0‰，如出现保险事故保险金不足以补偿损失的，应由承包人负责补偿。上述两项保险由承包人以发包人和承包人的共同名义自行投保。保险费由承包人报价时列入工程量清单100章内。发包人在接到支付凭证后，将按照支付凭证的实际费用进行计量。如出现保险事故，保险金不足以补偿损失的，应由承包人自行负责补偿。 </w:t>
      </w:r>
    </w:p>
    <w:p w14:paraId="4117D55F">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b w:val="0"/>
          <w:bCs w:val="0"/>
          <w:color w:val="000000"/>
          <w:kern w:val="0"/>
          <w:sz w:val="28"/>
          <w:szCs w:val="28"/>
          <w:lang w:val="en-US" w:eastAsia="zh-CN" w:bidi="ar"/>
        </w:rPr>
      </w:pPr>
      <w:r>
        <w:rPr>
          <w:rFonts w:hint="eastAsia" w:ascii="宋体" w:hAnsi="宋体" w:eastAsia="宋体" w:cs="宋体"/>
          <w:b w:val="0"/>
          <w:bCs w:val="0"/>
          <w:color w:val="000000"/>
          <w:kern w:val="0"/>
          <w:sz w:val="28"/>
          <w:szCs w:val="28"/>
          <w:lang w:val="en-US" w:eastAsia="zh-CN" w:bidi="ar"/>
        </w:rPr>
        <w:t>2.为确保将安全施工措施落到实处，投标人应根据《公路水运工程安全生产监督管理办法》（交通运输部令2017年第25号）以及关于印发《企业安全生产费用提取和使用管理办法》的通知财资〔2022〕136号的规定，在投标总价中计入安全生产费用，安全生产费用以固定金额形式计入工程量清单第100章中（安全生产费用为招标人公布的最高投标限价的1.5％），投标人在投标报价时不得对该固定金额进行调整。如投标人须在此基础上增加安全生产费用以满足项目施工需要，则投标人应在本项目工程量清单其它相关子目的单价或总额价中予以考虑，发包人不再单独支付。承包人的施工安全生产费用，应当用于施工安全防护用具及设施的采购和更新、安全施工措施的落实、安全生产条件的改善，不得挪作他用。</w:t>
      </w:r>
    </w:p>
    <w:p w14:paraId="68DE1109">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r>
        <w:rPr>
          <w:rFonts w:hint="eastAsia" w:ascii="宋体" w:hAnsi="宋体" w:eastAsia="宋体" w:cs="宋体"/>
          <w:color w:val="000000"/>
          <w:kern w:val="0"/>
          <w:sz w:val="28"/>
          <w:szCs w:val="28"/>
          <w:lang w:val="en-US" w:eastAsia="zh-CN" w:bidi="ar"/>
        </w:rPr>
        <w:t xml:space="preserve"> </w:t>
      </w:r>
    </w:p>
    <w:p w14:paraId="64D3CE36">
      <w:pPr>
        <w:pStyle w:val="2"/>
        <w:rPr>
          <w:rFonts w:hint="eastAsia"/>
          <w:lang w:val="en-US" w:eastAsia="zh-CN"/>
        </w:rPr>
      </w:pPr>
    </w:p>
    <w:p w14:paraId="414EF1FA">
      <w:pPr>
        <w:keepNext w:val="0"/>
        <w:keepLines w:val="0"/>
        <w:pageBreakBefore w:val="0"/>
        <w:widowControl/>
        <w:suppressLineNumbers w:val="0"/>
        <w:kinsoku/>
        <w:wordWrap/>
        <w:overflowPunct/>
        <w:topLinePunct w:val="0"/>
        <w:autoSpaceDE/>
        <w:autoSpaceDN/>
        <w:bidi w:val="0"/>
        <w:adjustRightInd/>
        <w:snapToGrid/>
        <w:ind w:firstLine="560" w:firstLineChars="200"/>
        <w:jc w:val="left"/>
        <w:textAlignment w:val="auto"/>
        <w:rPr>
          <w:rFonts w:hint="eastAsia" w:ascii="宋体" w:hAnsi="宋体" w:eastAsia="宋体" w:cs="宋体"/>
          <w:color w:val="000000"/>
          <w:kern w:val="0"/>
          <w:sz w:val="28"/>
          <w:szCs w:val="28"/>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01EF9"/>
    <w:rsid w:val="09DA39C0"/>
    <w:rsid w:val="0D137A8D"/>
    <w:rsid w:val="15727DE0"/>
    <w:rsid w:val="22A85759"/>
    <w:rsid w:val="35673DB5"/>
    <w:rsid w:val="692C0E45"/>
    <w:rsid w:val="6B7F1E2C"/>
    <w:rsid w:val="727B38BE"/>
    <w:rsid w:val="7DA064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Body Text 2"/>
    <w:basedOn w:val="1"/>
    <w:qFormat/>
    <w:uiPriority w:val="0"/>
    <w:pPr>
      <w:spacing w:after="120" w:line="480" w:lineRule="auto"/>
      <w:ind w:firstLine="0" w:firstLineChars="0"/>
    </w:pPr>
    <w:rPr>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1210</Words>
  <Characters>1369</Characters>
  <Lines>0</Lines>
  <Paragraphs>0</Paragraphs>
  <TotalTime>10</TotalTime>
  <ScaleCrop>false</ScaleCrop>
  <LinksUpToDate>false</LinksUpToDate>
  <CharactersWithSpaces>1422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2026-04-30T07:36:00Z</dcterms:created>
  <dc:creator>Administrator</dc:creator>
  <cp:lastModifiedBy>文宁</cp:lastModifiedBy>
  <dcterms:modified xsi:type="dcterms:W3CDTF">2026-04-30T09:10:30Z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eyJoZGlkIjoiNjgwZmFlNTQ5MTBjN2I1ZDViMTA2ODhiOWNhNjE2YjIiLCJ1c2VySWQiOiI1Mjk3MDMzMDkifQ==</vt:lpwstr>
  </property>
  <property fmtid="{D5CDD505-2E9C-101B-9397-08002B2CF9AE}" pid="4" name="ICV">
    <vt:lpwstr>452A671FA86A4D39A484D93BAC578777_12</vt:lpwstr>
  </property>
</Properties>
</file>