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71F56">
      <w:pPr>
        <w:jc w:val="center"/>
        <w:rPr>
          <w:rFonts w:hint="eastAsia" w:ascii="仿宋" w:hAnsi="仿宋" w:eastAsia="仿宋" w:cs="宋体"/>
          <w:b/>
          <w:bCs/>
          <w:kern w:val="0"/>
          <w:sz w:val="32"/>
          <w:szCs w:val="32"/>
          <w:lang w:bidi="ar"/>
        </w:rPr>
      </w:pPr>
      <w:r>
        <w:rPr>
          <w:rFonts w:hint="eastAsia" w:ascii="仿宋" w:hAnsi="仿宋" w:eastAsia="仿宋" w:cs="宋体"/>
          <w:b/>
          <w:bCs/>
          <w:kern w:val="0"/>
          <w:sz w:val="32"/>
          <w:szCs w:val="32"/>
          <w:lang w:bidi="ar"/>
        </w:rPr>
        <w:t>血液透析滤过设备技术参数</w:t>
      </w:r>
    </w:p>
    <w:p w14:paraId="572A0A4C">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1.屏幕：≥12英寸彩色液晶触摸显示屏，中文操作界面。</w:t>
      </w:r>
    </w:p>
    <w:p w14:paraId="02D9F9AD">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 xml:space="preserve">2.设备使用期限≥10年 </w:t>
      </w:r>
    </w:p>
    <w:p w14:paraId="7F4C232E">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3.机身尺寸：宽≤550mm，深≤700mm。</w:t>
      </w:r>
    </w:p>
    <w:p w14:paraId="26EEAAE7">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4.供水压力范围至少包含：1-6.0bar，供水温度范围至少包含：5°C~30°C。</w:t>
      </w:r>
    </w:p>
    <w:p w14:paraId="2D1F2ED2">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5.透析液流速至少包含：300~700mL/min。</w:t>
      </w:r>
    </w:p>
    <w:p w14:paraId="2053EC08">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6.透析液温度设置范围至少包含：35.0~39.0°C。</w:t>
      </w:r>
    </w:p>
    <w:p w14:paraId="4E92BC28">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7.超滤速度至少包含：0~4.00L/h；超滤精度：±30mL/h。</w:t>
      </w:r>
    </w:p>
    <w:p w14:paraId="6E492EC8">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8.漏血检测器原理：光学或光电检测。</w:t>
      </w:r>
    </w:p>
    <w:p w14:paraId="0894B036">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9.血液流速调节范围至少包含：40~600mL/min，血液流速精度：±10%。</w:t>
      </w:r>
    </w:p>
    <w:p w14:paraId="4B38BD57">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10.肝素泵设置范围至少包含：0.0~10mL/h；注射器类型：（10/20/30/50mL）。</w:t>
      </w:r>
    </w:p>
    <w:p w14:paraId="5AC49582">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11.气泡检测器：超声波原理。气泡检测器精度：≤0.05mL。</w:t>
      </w:r>
    </w:p>
    <w:p w14:paraId="42A89370">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12.动脉压测量范围至少包含：-300~+300mmHg。动脉压力测量精度：±10mmHg。</w:t>
      </w:r>
    </w:p>
    <w:p w14:paraId="582D0927">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13.静脉压测量范围至少包含：-100~+400mmHg。静脉压力测量精度：±10mmHg。</w:t>
      </w:r>
    </w:p>
    <w:p w14:paraId="52C4F25C">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14.TMP测量范围至少包含：-100~+400mmHg。TMP测量精度：±10mmHg。</w:t>
      </w:r>
    </w:p>
    <w:p w14:paraId="6892A16A">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15.透析液电导率监测范围至少包含12.0～16.0mS/cm，精度±0.1mS/cm”。具有声光报警提示功能，多种颜色报警指示灯。</w:t>
      </w:r>
    </w:p>
    <w:p w14:paraId="5C475239">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16.支持热消毒及化学消毒方式，可使用柠檬酸、次氯酸钠等市售常用消毒剂</w:t>
      </w:r>
    </w:p>
    <w:p w14:paraId="372A3212">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17.B液浓度可个性化调节，可预先存储≥6条曲线，每条曲线均可修改存储。</w:t>
      </w:r>
    </w:p>
    <w:p w14:paraId="68CF9C73">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18.透析液浓度可个性化调节，可预先存储≥6条曲线，每条曲线均可修改并存储。</w:t>
      </w:r>
    </w:p>
    <w:p w14:paraId="7FB1E5A7">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19.可预先存储≥6条超滤曲线，每条曲线均可修改并存储。</w:t>
      </w:r>
    </w:p>
    <w:p w14:paraId="66C43DDD">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20.具备碳酸氢盐干粉配制功能（标配或选配均可，费用包含在报价中）</w:t>
      </w:r>
    </w:p>
    <w:p w14:paraId="11862D6A">
      <w:pPr>
        <w:rPr>
          <w:rFonts w:hint="eastAsia" w:ascii="仿宋" w:hAnsi="仿宋" w:eastAsia="仿宋" w:cs="宋体"/>
          <w:kern w:val="0"/>
          <w:sz w:val="28"/>
          <w:szCs w:val="28"/>
          <w:lang w:bidi="ar"/>
        </w:rPr>
      </w:pPr>
      <w:r>
        <w:rPr>
          <w:rFonts w:hint="eastAsia" w:ascii="仿宋" w:hAnsi="仿宋" w:eastAsia="仿宋" w:cs="微软雅黑"/>
          <w:sz w:val="28"/>
          <w:szCs w:val="28"/>
        </w:rPr>
        <w:t>★</w:t>
      </w:r>
      <w:r>
        <w:rPr>
          <w:rFonts w:hint="eastAsia" w:ascii="仿宋" w:hAnsi="仿宋" w:eastAsia="仿宋" w:cs="宋体"/>
          <w:kern w:val="0"/>
          <w:sz w:val="28"/>
          <w:szCs w:val="28"/>
          <w:lang w:bidi="ar"/>
        </w:rPr>
        <w:t>21.液面调整：具备液面调整功能（电动或手动均可）。</w:t>
      </w:r>
    </w:p>
    <w:p w14:paraId="63890516">
      <w:pPr>
        <w:rPr>
          <w:rFonts w:hint="eastAsia" w:ascii="仿宋" w:hAnsi="仿宋" w:eastAsia="仿宋" w:cs="宋体"/>
          <w:kern w:val="0"/>
          <w:sz w:val="28"/>
          <w:szCs w:val="28"/>
          <w:lang w:bidi="ar"/>
        </w:rPr>
      </w:pPr>
      <w:r>
        <w:rPr>
          <w:rFonts w:hint="eastAsia" w:ascii="仿宋" w:hAnsi="仿宋" w:eastAsia="仿宋" w:cs="微软雅黑"/>
          <w:sz w:val="28"/>
          <w:szCs w:val="28"/>
        </w:rPr>
        <w:t>★</w:t>
      </w:r>
      <w:r>
        <w:rPr>
          <w:rFonts w:hint="eastAsia" w:ascii="仿宋" w:hAnsi="仿宋" w:eastAsia="仿宋" w:cs="宋体"/>
          <w:kern w:val="0"/>
          <w:sz w:val="28"/>
          <w:szCs w:val="28"/>
          <w:lang w:bidi="ar"/>
        </w:rPr>
        <w:t>22.具备动脉压，静脉压监测功能，保障治疗安全。</w:t>
      </w:r>
    </w:p>
    <w:p w14:paraId="1A950512">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23.标准配置通讯接口。</w:t>
      </w:r>
    </w:p>
    <w:p w14:paraId="6870DB4B">
      <w:pPr>
        <w:rPr>
          <w:rFonts w:hint="eastAsia" w:ascii="仿宋" w:hAnsi="仿宋" w:eastAsia="仿宋" w:cs="宋体"/>
          <w:kern w:val="0"/>
          <w:sz w:val="28"/>
          <w:szCs w:val="28"/>
          <w:lang w:bidi="ar"/>
        </w:rPr>
      </w:pPr>
      <w:r>
        <w:rPr>
          <w:rFonts w:hint="eastAsia" w:ascii="仿宋" w:hAnsi="仿宋" w:eastAsia="仿宋" w:cs="微软雅黑"/>
          <w:sz w:val="28"/>
          <w:szCs w:val="28"/>
        </w:rPr>
        <w:t>★</w:t>
      </w:r>
      <w:r>
        <w:rPr>
          <w:rFonts w:hint="eastAsia" w:ascii="仿宋" w:hAnsi="仿宋" w:eastAsia="仿宋" w:cs="宋体"/>
          <w:kern w:val="0"/>
          <w:sz w:val="28"/>
          <w:szCs w:val="28"/>
          <w:lang w:bidi="ar"/>
        </w:rPr>
        <w:t>24.具备联机预冲功能，预冲废液可按操作规程排放。</w:t>
      </w:r>
    </w:p>
    <w:p w14:paraId="0888F200">
      <w:pPr>
        <w:rPr>
          <w:rFonts w:hint="eastAsia" w:ascii="仿宋" w:hAnsi="仿宋" w:eastAsia="仿宋"/>
          <w:sz w:val="28"/>
          <w:szCs w:val="28"/>
        </w:rPr>
      </w:pPr>
    </w:p>
    <w:p w14:paraId="13595268">
      <w:pPr>
        <w:rPr>
          <w:rFonts w:hint="eastAsia" w:ascii="仿宋" w:hAnsi="仿宋" w:eastAsia="仿宋" w:cs="宋体"/>
          <w:kern w:val="0"/>
          <w:sz w:val="28"/>
          <w:szCs w:val="28"/>
          <w:lang w:bidi="ar"/>
        </w:rPr>
      </w:pPr>
      <w:r>
        <w:rPr>
          <w:rFonts w:hint="eastAsia" w:ascii="仿宋" w:hAnsi="仿宋" w:eastAsia="仿宋" w:cs="宋体"/>
          <w:kern w:val="0"/>
          <w:sz w:val="28"/>
          <w:szCs w:val="28"/>
          <w:lang w:bidi="ar"/>
        </w:rPr>
        <w:t>注：★参数需提供佐证材料，产品彩页或技术白皮书或产品注册证或产品使用说明书或检测报告等证明材料</w:t>
      </w:r>
      <w:bookmarkStart w:id="0" w:name="_GoBack"/>
      <w:bookmarkEnd w:id="0"/>
      <w:r>
        <w:rPr>
          <w:rFonts w:hint="eastAsia" w:ascii="仿宋" w:hAnsi="仿宋" w:eastAsia="仿宋" w:cs="宋体"/>
          <w:kern w:val="0"/>
          <w:sz w:val="28"/>
          <w:szCs w:val="28"/>
          <w:lang w:bidi="ar"/>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815"/>
    <w:rsid w:val="0002491C"/>
    <w:rsid w:val="00051EAD"/>
    <w:rsid w:val="000D5747"/>
    <w:rsid w:val="0012163C"/>
    <w:rsid w:val="001921D6"/>
    <w:rsid w:val="001E5583"/>
    <w:rsid w:val="00262815"/>
    <w:rsid w:val="00596E94"/>
    <w:rsid w:val="006E2340"/>
    <w:rsid w:val="00925DD2"/>
    <w:rsid w:val="00AC4A13"/>
    <w:rsid w:val="00B246A6"/>
    <w:rsid w:val="00B831BF"/>
    <w:rsid w:val="00B91E75"/>
    <w:rsid w:val="00C22161"/>
    <w:rsid w:val="00D63BD4"/>
    <w:rsid w:val="00E610BB"/>
    <w:rsid w:val="00EE45B8"/>
    <w:rsid w:val="00F20FC1"/>
    <w:rsid w:val="00FD1440"/>
    <w:rsid w:val="00FE606F"/>
    <w:rsid w:val="1C943583"/>
    <w:rsid w:val="246A53B1"/>
    <w:rsid w:val="32BD6262"/>
    <w:rsid w:val="39512F05"/>
    <w:rsid w:val="51674DC2"/>
    <w:rsid w:val="53C6457A"/>
    <w:rsid w:val="651A5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661</Words>
  <Characters>867</Characters>
  <Lines>23</Lines>
  <Paragraphs>25</Paragraphs>
  <TotalTime>5</TotalTime>
  <ScaleCrop>false</ScaleCrop>
  <LinksUpToDate>false</LinksUpToDate>
  <CharactersWithSpaces>868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2026-09-07T04:18:00Z</dcterms:created>
  <dc:creator>Administrator</dc:creator>
  <cp:lastModifiedBy>哈河畔</cp:lastModifiedBy>
  <dcterms:modified xsi:type="dcterms:W3CDTF">2026-09-08T08:32:57Z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eyJoZGlkIjoiNzA0N2E4MDZhMmU3MmM1NDE2ZDk1YWMyY2E3MjRkZjciLCJ1c2VySWQiOiIxMjAyODcyNjk3In0=</vt:lpwstr>
  </property>
  <property fmtid="{D5CDD505-2E9C-101B-9397-08002B2CF9AE}" pid="4" name="ICV">
    <vt:lpwstr>94038B2F95754F61960AF54B00EB1C84_12</vt:lpwstr>
  </property>
</Properties>
</file>