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3746">
      <w:pPr>
        <w:widowControl/>
        <w:ind w:firstLine="2570" w:firstLineChars="800"/>
        <w:jc w:val="left"/>
        <w:rPr>
          <w:rFonts w:hint="eastAsia" w:ascii="仿宋" w:hAnsi="仿宋" w:eastAsia="仿宋" w:cs="宋体"/>
          <w:b/>
          <w:bCs/>
          <w:kern w:val="0"/>
          <w:sz w:val="32"/>
          <w:szCs w:val="32"/>
          <w:lang w:bidi="ar"/>
        </w:rPr>
      </w:pPr>
      <w:r>
        <w:rPr>
          <w:rFonts w:hint="eastAsia" w:ascii="仿宋" w:hAnsi="仿宋" w:eastAsia="仿宋" w:cs="宋体"/>
          <w:b/>
          <w:bCs/>
          <w:kern w:val="0"/>
          <w:sz w:val="32"/>
          <w:szCs w:val="32"/>
          <w:lang w:bidi="ar"/>
        </w:rPr>
        <w:t>医用钬激光</w:t>
      </w:r>
      <w:r>
        <w:rPr>
          <w:rFonts w:ascii="仿宋" w:hAnsi="仿宋" w:eastAsia="仿宋" w:cs="宋体"/>
          <w:b/>
          <w:bCs/>
          <w:kern w:val="0"/>
          <w:sz w:val="32"/>
          <w:szCs w:val="32"/>
          <w:lang w:bidi="ar"/>
        </w:rPr>
        <w:t xml:space="preserve">治疗机技术参数 </w:t>
      </w:r>
    </w:p>
    <w:p w14:paraId="48103254">
      <w:pPr>
        <w:widowControl/>
        <w:jc w:val="left"/>
        <w:rPr>
          <w:rFonts w:hint="eastAsia" w:ascii="宋体" w:hAnsi="宋体" w:eastAsia="宋体" w:cs="宋体"/>
          <w:kern w:val="0"/>
          <w:sz w:val="24"/>
          <w:lang w:bidi="ar"/>
        </w:rPr>
      </w:pPr>
    </w:p>
    <w:p w14:paraId="36E0CCC3">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1、适用范围：用于泌尿系结石的碎石，泌尿系肿瘤的汽化和凝固（以医疗器械注册证载明的适用范围为准）。</w:t>
      </w:r>
    </w:p>
    <w:p w14:paraId="691C162D">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2、输出功率：光纤终端最大输出平均功率：≥60W。</w:t>
      </w:r>
    </w:p>
    <w:p w14:paraId="758BA52B">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3、单脉冲能量：光纤末端最小单脉冲能量：≤0.5J；最大单脉冲能量：≥3.5J。</w:t>
      </w:r>
    </w:p>
    <w:p w14:paraId="094C673F">
      <w:pPr>
        <w:widowControl/>
        <w:jc w:val="left"/>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4、能量稳定控制：具有能量反馈稳定控制功能，激光输出能量（功率）不稳定度：≤±</w:t>
      </w:r>
      <w:r>
        <w:rPr>
          <w:rFonts w:hint="eastAsia" w:ascii="仿宋" w:hAnsi="仿宋" w:eastAsia="仿宋" w:cs="宋体"/>
          <w:kern w:val="0"/>
          <w:sz w:val="28"/>
          <w:szCs w:val="28"/>
          <w:lang w:val="en-US" w:eastAsia="zh-CN" w:bidi="ar"/>
        </w:rPr>
        <w:t>8</w:t>
      </w:r>
      <w:r>
        <w:rPr>
          <w:rFonts w:hint="eastAsia" w:ascii="仿宋" w:hAnsi="仿宋" w:eastAsia="仿宋" w:cs="宋体"/>
          <w:kern w:val="0"/>
          <w:sz w:val="28"/>
          <w:szCs w:val="28"/>
          <w:lang w:bidi="ar"/>
        </w:rPr>
        <w:t>%。</w:t>
      </w:r>
    </w:p>
    <w:p w14:paraId="5321A2D8">
      <w:pPr>
        <w:widowControl/>
        <w:jc w:val="left"/>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5、功率复现性： 激光输出功率复现性：≤±</w:t>
      </w:r>
      <w:r>
        <w:rPr>
          <w:rFonts w:hint="eastAsia" w:ascii="仿宋" w:hAnsi="仿宋" w:eastAsia="仿宋" w:cs="宋体"/>
          <w:kern w:val="0"/>
          <w:sz w:val="28"/>
          <w:szCs w:val="28"/>
          <w:lang w:val="en-US" w:eastAsia="zh-CN" w:bidi="ar"/>
        </w:rPr>
        <w:t>8</w:t>
      </w:r>
      <w:bookmarkStart w:id="0" w:name="_GoBack"/>
      <w:bookmarkEnd w:id="0"/>
      <w:r>
        <w:rPr>
          <w:rFonts w:hint="eastAsia" w:ascii="仿宋" w:hAnsi="仿宋" w:eastAsia="仿宋" w:cs="宋体"/>
          <w:kern w:val="0"/>
          <w:sz w:val="28"/>
          <w:szCs w:val="28"/>
          <w:lang w:bidi="ar"/>
        </w:rPr>
        <w:t>%。</w:t>
      </w:r>
    </w:p>
    <w:p w14:paraId="4C7112D5">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6、工作波长：工作激光输出波长：2100nm±100nm。</w:t>
      </w:r>
    </w:p>
    <w:p w14:paraId="28EC5178">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7、工作方式：激光器工作方式：脉冲。</w:t>
      </w:r>
    </w:p>
    <w:p w14:paraId="0CFE2524">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8、脉冲重复频率：最大脉冲重复频率：≥40Hz，频率可调。</w:t>
      </w:r>
    </w:p>
    <w:p w14:paraId="0CE38091">
      <w:pPr>
        <w:widowControl/>
        <w:jc w:val="left"/>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9、脉冲宽度：脉冲宽度可调，调节范围不窄于300μs～600μs。</w:t>
      </w:r>
    </w:p>
    <w:p w14:paraId="75E312CC">
      <w:pPr>
        <w:widowControl/>
        <w:jc w:val="left"/>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10、传输光纤：传输系统提供200μm～1000μm范围内不少于4种规格光纤可选。</w:t>
      </w:r>
    </w:p>
    <w:p w14:paraId="058786B0">
      <w:pPr>
        <w:widowControl/>
        <w:jc w:val="left"/>
        <w:rPr>
          <w:rFonts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11、整机质保</w:t>
      </w:r>
      <w:r>
        <w:rPr>
          <w:rFonts w:ascii="仿宋" w:hAnsi="仿宋" w:eastAsia="仿宋" w:cs="宋体"/>
          <w:kern w:val="0"/>
          <w:sz w:val="28"/>
          <w:szCs w:val="28"/>
          <w:lang w:bidi="ar"/>
        </w:rPr>
        <w:t>≥</w:t>
      </w:r>
      <w:r>
        <w:rPr>
          <w:rFonts w:hint="eastAsia" w:ascii="仿宋" w:hAnsi="仿宋" w:eastAsia="仿宋" w:cs="宋体"/>
          <w:kern w:val="0"/>
          <w:sz w:val="28"/>
          <w:szCs w:val="28"/>
          <w:lang w:bidi="ar"/>
        </w:rPr>
        <w:t>3年（承诺函）。</w:t>
      </w:r>
    </w:p>
    <w:p w14:paraId="0958FB6D">
      <w:pPr>
        <w:widowControl/>
        <w:jc w:val="left"/>
        <w:rPr>
          <w:rFonts w:hint="eastAsia" w:ascii="仿宋" w:hAnsi="仿宋" w:eastAsia="仿宋" w:cs="宋体"/>
          <w:kern w:val="0"/>
          <w:sz w:val="28"/>
          <w:szCs w:val="28"/>
          <w:lang w:bidi="ar"/>
        </w:rPr>
      </w:pPr>
    </w:p>
    <w:p w14:paraId="27AE2B2F">
      <w:pPr>
        <w:widowControl/>
        <w:jc w:val="left"/>
        <w:rPr>
          <w:rFonts w:hint="eastAsia" w:ascii="仿宋" w:hAnsi="仿宋" w:eastAsia="仿宋"/>
          <w:sz w:val="28"/>
          <w:szCs w:val="28"/>
          <w:lang w:eastAsia="zh-CN"/>
        </w:rPr>
      </w:pPr>
      <w:r>
        <w:rPr>
          <w:rFonts w:hint="eastAsia" w:ascii="仿宋" w:hAnsi="仿宋" w:eastAsia="仿宋"/>
          <w:sz w:val="28"/>
          <w:szCs w:val="28"/>
        </w:rPr>
        <w:t>注：★参数需提供佐证材料，产品彩页或技术白皮书或产品注册证或产品使用说明书或检测报告等证明材料</w:t>
      </w:r>
      <w:r>
        <w:rPr>
          <w:rFonts w:hint="eastAsia" w:ascii="仿宋" w:hAnsi="仿宋" w:eastAsia="仿宋"/>
          <w:sz w:val="28"/>
          <w:szCs w:val="28"/>
          <w:lang w:eastAsia="zh-CN"/>
        </w:rPr>
        <w:t>。</w:t>
      </w:r>
    </w:p>
    <w:p w14:paraId="0486132A">
      <w:pPr>
        <w:widowControl/>
        <w:jc w:val="left"/>
        <w:rPr>
          <w:rFonts w:hint="eastAsia" w:ascii="仿宋" w:hAnsi="仿宋" w:eastAsia="仿宋"/>
          <w:sz w:val="28"/>
          <w:szCs w:val="28"/>
        </w:rPr>
      </w:pPr>
    </w:p>
    <w:p w14:paraId="6870DB4B">
      <w:pPr>
        <w:rPr>
          <w:rFonts w:hint="eastAsia"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815"/>
    <w:rsid w:val="000B4388"/>
    <w:rsid w:val="000E03FE"/>
    <w:rsid w:val="00124599"/>
    <w:rsid w:val="00225B2A"/>
    <w:rsid w:val="00262815"/>
    <w:rsid w:val="002E584B"/>
    <w:rsid w:val="004E1305"/>
    <w:rsid w:val="00596E94"/>
    <w:rsid w:val="006E2340"/>
    <w:rsid w:val="00BB27EF"/>
    <w:rsid w:val="00C5545D"/>
    <w:rsid w:val="00C77F82"/>
    <w:rsid w:val="00EC7639"/>
    <w:rsid w:val="1C943583"/>
    <w:rsid w:val="32BD6262"/>
    <w:rsid w:val="335F00B9"/>
    <w:rsid w:val="39512F05"/>
    <w:rsid w:val="4E4A4AFC"/>
    <w:rsid w:val="51674DC2"/>
    <w:rsid w:val="53C6457A"/>
    <w:rsid w:val="5F703D10"/>
    <w:rsid w:val="651A5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368</Words>
  <Characters>411</Characters>
  <Lines>12</Lines>
  <Paragraphs>14</Paragraphs>
  <TotalTime>51</TotalTime>
  <ScaleCrop>false</ScaleCrop>
  <LinksUpToDate>false</LinksUpToDate>
  <CharactersWithSpaces>413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2026-07-09T07:28:00Z</dcterms:created>
  <dc:creator>Administrator</dc:creator>
  <cp:lastModifiedBy>哈河畔</cp:lastModifiedBy>
  <dcterms:modified xsi:type="dcterms:W3CDTF">2026-09-08T08:33:44Z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eyJoZGlkIjoiNzA0N2E4MDZhMmU3MmM1NDE2ZDk1YWMyY2E3MjRkZjciLCJ1c2VySWQiOiIxMjAyODcyNjk3In0=</vt:lpwstr>
  </property>
  <property fmtid="{D5CDD505-2E9C-101B-9397-08002B2CF9AE}" pid="4" name="ICV">
    <vt:lpwstr>94038B2F95754F61960AF54B00EB1C84_12</vt:lpwstr>
  </property>
</Properties>
</file>