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56E6E">
      <w:pPr>
        <w:jc w:val="center"/>
        <w:rPr>
          <w:rFonts w:ascii="黑体" w:hAnsi="黑体" w:eastAsia="黑体" w:cs="Times New Roman"/>
          <w:sz w:val="48"/>
          <w:szCs w:val="48"/>
        </w:rPr>
      </w:pPr>
      <w:r>
        <w:rPr>
          <w:rFonts w:ascii="黑体" w:hAnsi="黑体" w:eastAsia="黑体" w:cs="Times New Roman"/>
          <w:sz w:val="48"/>
          <w:szCs w:val="48"/>
        </w:rPr>
        <w:t>2026年</w:t>
      </w:r>
      <w:r>
        <w:rPr>
          <w:rFonts w:hint="eastAsia" w:ascii="黑体" w:hAnsi="黑体" w:eastAsia="黑体" w:cs="Times New Roman"/>
          <w:sz w:val="48"/>
          <w:szCs w:val="48"/>
          <w:lang w:val="en-US" w:eastAsia="zh-CN"/>
        </w:rPr>
        <w:t>阿拉善职业技术</w:t>
      </w:r>
      <w:r>
        <w:rPr>
          <w:rFonts w:ascii="黑体" w:hAnsi="黑体" w:eastAsia="黑体" w:cs="Times New Roman"/>
          <w:sz w:val="48"/>
          <w:szCs w:val="48"/>
        </w:rPr>
        <w:t>学院</w:t>
      </w:r>
    </w:p>
    <w:p w14:paraId="30117645">
      <w:pPr>
        <w:jc w:val="center"/>
        <w:rPr>
          <w:rFonts w:ascii="黑体" w:hAnsi="黑体" w:eastAsia="黑体" w:cs="Times New Roman"/>
          <w:sz w:val="48"/>
          <w:szCs w:val="48"/>
        </w:rPr>
      </w:pPr>
      <w:r>
        <w:rPr>
          <w:rFonts w:ascii="黑体" w:hAnsi="黑体" w:eastAsia="黑体" w:cs="Times New Roman"/>
          <w:sz w:val="48"/>
          <w:szCs w:val="48"/>
        </w:rPr>
        <w:t>两校区图书采购</w:t>
      </w:r>
    </w:p>
    <w:p w14:paraId="286EEA6F">
      <w:pPr>
        <w:keepNext w:val="0"/>
        <w:keepLines w:val="0"/>
        <w:pageBreakBefore w:val="0"/>
        <w:widowControl/>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eastAsia="zh-CN"/>
        </w:rPr>
        <w:t>我院</w:t>
      </w:r>
      <w:r>
        <w:rPr>
          <w:rFonts w:hint="eastAsia" w:ascii="宋体" w:hAnsi="宋体" w:eastAsia="宋体" w:cs="宋体"/>
          <w:color w:val="000000"/>
          <w:sz w:val="28"/>
          <w:szCs w:val="28"/>
          <w:lang w:val="en-US" w:eastAsia="zh-CN"/>
        </w:rPr>
        <w:t>两校</w:t>
      </w:r>
      <w:r>
        <w:rPr>
          <w:rFonts w:hint="eastAsia" w:ascii="宋体" w:hAnsi="宋体" w:eastAsia="宋体" w:cs="宋体"/>
          <w:color w:val="000000"/>
          <w:sz w:val="28"/>
          <w:szCs w:val="28"/>
          <w:lang w:eastAsia="zh-CN"/>
        </w:rPr>
        <w:t>区</w:t>
      </w:r>
      <w:r>
        <w:rPr>
          <w:rFonts w:hint="eastAsia" w:ascii="宋体" w:hAnsi="宋体" w:eastAsia="宋体" w:cs="宋体"/>
          <w:color w:val="000000"/>
          <w:sz w:val="28"/>
          <w:szCs w:val="28"/>
          <w:lang w:val="en-US" w:eastAsia="zh-CN"/>
        </w:rPr>
        <w:t>为满足学院办学条件达标以及教学科研、师生图书阅览需要，经2026年第2次院长办公会议及2026年第2次党委会议研究决定，拟为两校区图书馆采购65万元的图书。</w:t>
      </w:r>
    </w:p>
    <w:p w14:paraId="42147187">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一、采购内容及需求</w:t>
      </w:r>
    </w:p>
    <w:p w14:paraId="106C33C4">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（一）纸质图书采购（预算 65 万元）</w:t>
      </w:r>
    </w:p>
    <w:p w14:paraId="505ACE51">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专业图书配置：采购图书中，我院各系部专业书籍金额需占本标段总金额的20%，覆盖专业包括：医疗护理系、信息工程系、文化旅游系、机电工程系、化工工程系、交通运输系、基础教学部、马克思主义教学部。</w:t>
      </w:r>
    </w:p>
    <w:p w14:paraId="5E9C120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spacing w:before="0" w:beforeAutospacing="0" w:after="0" w:afterAutospacing="0" w:line="360" w:lineRule="atLeast"/>
        <w:ind w:left="0" w:right="0" w:firstLine="560" w:firstLineChars="200"/>
        <w:jc w:val="left"/>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综合类图书配置：应</w:t>
      </w:r>
      <w:r>
        <w:rPr>
          <w:rFonts w:hint="eastAsia" w:asciiTheme="minorEastAsia" w:hAnsiTheme="minorEastAsia" w:cstheme="minorEastAsia"/>
          <w:bCs/>
          <w:sz w:val="28"/>
          <w:szCs w:val="28"/>
        </w:rPr>
        <w:t>含文学及艺术类丛书、</w:t>
      </w:r>
      <w:r>
        <w:rPr>
          <w:rFonts w:hint="eastAsia" w:ascii="宋体" w:hAnsi="宋体" w:eastAsia="宋体" w:cs="宋体"/>
          <w:sz w:val="24"/>
        </w:rPr>
        <w:t xml:space="preserve"> </w:t>
      </w:r>
      <w:r>
        <w:rPr>
          <w:rFonts w:hint="eastAsia" w:asciiTheme="minorEastAsia" w:hAnsiTheme="minorEastAsia" w:cstheme="minorEastAsia"/>
          <w:bCs/>
          <w:sz w:val="28"/>
          <w:szCs w:val="28"/>
        </w:rPr>
        <w:t>历史地理类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 xml:space="preserve"> 哲学伦理类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社会科学类</w:t>
      </w:r>
      <w:r>
        <w:rPr>
          <w:rFonts w:hint="eastAsia" w:asciiTheme="minorEastAsia" w:hAnsiTheme="minorEastAsia" w:cstheme="minorEastAsia"/>
          <w:bCs/>
          <w:sz w:val="28"/>
          <w:szCs w:val="28"/>
          <w:lang w:eastAsia="zh-CN"/>
        </w:rPr>
        <w:t>、</w:t>
      </w:r>
      <w:r>
        <w:rPr>
          <w:rFonts w:hint="eastAsia" w:ascii="宋体" w:hAnsi="宋体" w:eastAsia="宋体" w:cs="宋体"/>
          <w:sz w:val="24"/>
        </w:rPr>
        <w:t xml:space="preserve"> </w:t>
      </w:r>
      <w:r>
        <w:rPr>
          <w:rFonts w:hint="eastAsia" w:asciiTheme="minorEastAsia" w:hAnsiTheme="minorEastAsia" w:cstheme="minorEastAsia"/>
          <w:bCs/>
          <w:sz w:val="28"/>
          <w:szCs w:val="28"/>
        </w:rPr>
        <w:t>语言文字类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工具参考类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 xml:space="preserve"> 职业素养类</w:t>
      </w:r>
      <w:r>
        <w:rPr>
          <w:rFonts w:hint="eastAsia" w:asciiTheme="minorEastAsia" w:hAnsiTheme="minorEastAsia" w:cstheme="minorEastAsia"/>
          <w:bCs/>
          <w:sz w:val="28"/>
          <w:szCs w:val="28"/>
          <w:lang w:eastAsia="zh-CN"/>
        </w:rPr>
        <w:t>、</w:t>
      </w:r>
      <w:r>
        <w:rPr>
          <w:rFonts w:hint="eastAsia" w:ascii="宋体" w:hAnsi="宋体" w:eastAsia="宋体" w:cs="宋体"/>
          <w:sz w:val="24"/>
        </w:rPr>
        <w:t xml:space="preserve"> </w:t>
      </w:r>
      <w:r>
        <w:rPr>
          <w:rFonts w:hint="eastAsia" w:asciiTheme="minorEastAsia" w:hAnsiTheme="minorEastAsia" w:cstheme="minorEastAsia"/>
          <w:bCs/>
          <w:sz w:val="28"/>
          <w:szCs w:val="28"/>
        </w:rPr>
        <w:t>生活常识类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 xml:space="preserve"> 休闲文化类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科普休闲类</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 xml:space="preserve">法治普及类 </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思政拓展类、词典等</w:t>
      </w:r>
    </w:p>
    <w:p w14:paraId="70CF1C16">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目录提报：采购方须提前向各系部下发专业书籍目录清单，各系部须在规定时限内完成选购确认。</w:t>
      </w:r>
    </w:p>
    <w:p w14:paraId="4543D293">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出版时间要求：专业图书出版日期须为2020年（含）以后，剩余 80% 采购金额对应的图书，出版日期须为2015 年（含）以后。</w:t>
      </w:r>
    </w:p>
    <w:p w14:paraId="49CB4826">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册数要求：采购总册数不低于5万册。</w:t>
      </w:r>
    </w:p>
    <w:p w14:paraId="46A71074">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配套服务：</w:t>
      </w:r>
    </w:p>
    <w:p w14:paraId="467E4ED2">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 对新采购图书进行编目、贴标、加工，并按学院需求分别配送至两校区图书馆上架；</w:t>
      </w:r>
    </w:p>
    <w:p w14:paraId="5D277CDD">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 对学院原有5600余册图书进行编目、贴标、加工及上架。</w:t>
      </w:r>
    </w:p>
    <w:p w14:paraId="63C66933">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二、供应商资格要求</w:t>
      </w:r>
    </w:p>
    <w:p w14:paraId="7AFC484D">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供应商须为具有独立承担民事责任能力的企业法人。</w:t>
      </w:r>
    </w:p>
    <w:p w14:paraId="3626EE20">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供应商在 “信用中国” 网站未被列入失信被执行人、重大税收违法案件当事人名单，且近三年内无重大安全事故记录及在处罚期内的不良行为记录。</w:t>
      </w:r>
    </w:p>
    <w:p w14:paraId="218268C6">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具备履行合同所必需的设备和专业技术能力。</w:t>
      </w:r>
    </w:p>
    <w:p w14:paraId="4B16D59D">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报名及获取谈判文件时，须出示以下材料原件或加盖公章的复印件：</w:t>
      </w:r>
    </w:p>
    <w:p w14:paraId="7DA59709">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（1）营业执照；</w:t>
      </w:r>
    </w:p>
    <w:p w14:paraId="5CECC8C1">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（2）税务登记证（已办理 “三证合一” 的只需提供营业执照）；</w:t>
      </w:r>
    </w:p>
    <w:p w14:paraId="0908767B">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（3）法定代表人授权委托书及被授权人身份证；</w:t>
      </w:r>
    </w:p>
    <w:p w14:paraId="407B7832">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highlight w:val="none"/>
          <w:lang w:val="en-US" w:eastAsia="zh-CN"/>
        </w:rPr>
        <w:t>（4）《出版物经营许可证》</w:t>
      </w:r>
      <w:r>
        <w:rPr>
          <w:rFonts w:hint="eastAsia" w:ascii="宋体" w:hAnsi="宋体" w:eastAsia="宋体" w:cs="宋体"/>
          <w:color w:val="000000"/>
          <w:sz w:val="28"/>
          <w:szCs w:val="28"/>
          <w:lang w:val="en-US" w:eastAsia="zh-CN"/>
        </w:rPr>
        <w:t>‌</w:t>
      </w:r>
    </w:p>
    <w:p w14:paraId="6667E1F1">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满足本采购需求所列资格条件的相关证明材料。</w:t>
      </w:r>
    </w:p>
    <w:p w14:paraId="434E945B">
      <w:pPr>
        <w:spacing w:line="560" w:lineRule="exact"/>
        <w:jc w:val="left"/>
        <w:rPr>
          <w:rFonts w:hint="eastAsia" w:ascii="方正小标宋简体" w:eastAsia="方正小标宋简体" w:hAnsiTheme="minorEastAsia"/>
          <w:b/>
          <w:sz w:val="36"/>
        </w:rPr>
      </w:pPr>
      <w:r>
        <w:rPr>
          <w:rFonts w:hint="eastAsia" w:ascii="宋体" w:hAnsi="宋体" w:eastAsia="宋体" w:cs="宋体"/>
          <w:color w:val="000000"/>
          <w:sz w:val="28"/>
          <w:szCs w:val="28"/>
          <w:lang w:val="en-US" w:eastAsia="zh-CN"/>
        </w:rPr>
        <w:t>合计金额：人民币 65万元整</w:t>
      </w:r>
    </w:p>
    <w:p w14:paraId="5ADC7A7C">
      <w:pPr>
        <w:keepNext/>
        <w:spacing w:line="560" w:lineRule="exact"/>
        <w:jc w:val="center"/>
        <w:rPr>
          <w:rFonts w:hint="eastAsia" w:ascii="方正小标宋简体" w:eastAsia="方正小标宋简体" w:hAnsiTheme="minorEastAsia"/>
          <w:b/>
          <w:sz w:val="36"/>
        </w:rPr>
      </w:pPr>
      <w:r>
        <w:rPr>
          <w:rFonts w:hint="eastAsia" w:ascii="方正小标宋简体" w:eastAsia="方正小标宋简体" w:hAnsiTheme="minorEastAsia"/>
          <w:b/>
          <w:sz w:val="36"/>
        </w:rPr>
        <w:t>图书采购清单表</w:t>
      </w:r>
    </w:p>
    <w:tbl>
      <w:tblPr>
        <w:tblStyle w:val="6"/>
        <w:tblW w:w="100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9"/>
        <w:gridCol w:w="953"/>
        <w:gridCol w:w="953"/>
        <w:gridCol w:w="983"/>
        <w:gridCol w:w="589"/>
        <w:gridCol w:w="1078"/>
        <w:gridCol w:w="975"/>
        <w:gridCol w:w="3903"/>
      </w:tblGrid>
      <w:tr w14:paraId="4DAFF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blHeader/>
          <w:jc w:val="center"/>
        </w:trPr>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859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编号</w:t>
            </w:r>
          </w:p>
        </w:tc>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69D1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采购设备名称</w:t>
            </w:r>
          </w:p>
        </w:tc>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90A1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是否进口产品</w:t>
            </w:r>
          </w:p>
        </w:tc>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2B3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数量</w:t>
            </w:r>
          </w:p>
        </w:tc>
        <w:tc>
          <w:tcPr>
            <w:tcW w:w="58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A622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单位</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C21FA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18"/>
                <w:szCs w:val="18"/>
                <w:u w:val="none"/>
                <w:lang w:val="en-US" w:eastAsia="zh-CN" w:bidi="ar"/>
              </w:rPr>
            </w:pPr>
            <w:r>
              <w:rPr>
                <w:rFonts w:hint="eastAsia" w:ascii="宋体" w:hAnsi="宋体" w:eastAsia="宋体" w:cs="宋体"/>
                <w:b/>
                <w:i w:val="0"/>
                <w:iCs w:val="0"/>
                <w:color w:val="000000"/>
                <w:kern w:val="0"/>
                <w:sz w:val="18"/>
                <w:szCs w:val="18"/>
                <w:u w:val="none"/>
                <w:lang w:val="en-US" w:eastAsia="zh-CN" w:bidi="ar"/>
              </w:rPr>
              <w:t>预算单价</w:t>
            </w:r>
          </w:p>
          <w:p w14:paraId="4869522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（万元）</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8F8A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18"/>
                <w:szCs w:val="18"/>
                <w:u w:val="none"/>
                <w:lang w:val="en-US" w:eastAsia="zh-CN" w:bidi="ar"/>
              </w:rPr>
            </w:pPr>
            <w:r>
              <w:rPr>
                <w:rFonts w:hint="eastAsia" w:ascii="宋体" w:hAnsi="宋体" w:eastAsia="宋体" w:cs="宋体"/>
                <w:b/>
                <w:i w:val="0"/>
                <w:iCs w:val="0"/>
                <w:color w:val="000000"/>
                <w:kern w:val="0"/>
                <w:sz w:val="18"/>
                <w:szCs w:val="18"/>
                <w:u w:val="none"/>
                <w:lang w:val="en-US" w:eastAsia="zh-CN" w:bidi="ar"/>
              </w:rPr>
              <w:t>合计</w:t>
            </w:r>
          </w:p>
          <w:p w14:paraId="245B543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（万元）</w:t>
            </w:r>
          </w:p>
        </w:tc>
        <w:tc>
          <w:tcPr>
            <w:tcW w:w="39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8ADD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规格、主要技术参数及技术要求</w:t>
            </w:r>
          </w:p>
        </w:tc>
      </w:tr>
      <w:tr w14:paraId="51D13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blHeader/>
          <w:jc w:val="center"/>
        </w:trPr>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1C23">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4555D">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11600">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FDC45">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58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BBC7">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691E9">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17121">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39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BFCFC">
            <w:pPr>
              <w:keepNext/>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r>
      <w:tr w14:paraId="49BE5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6" w:hRule="atLeast"/>
          <w:jc w:val="center"/>
        </w:trPr>
        <w:tc>
          <w:tcPr>
            <w:tcW w:w="5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ECB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A4EC">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C94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否</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A7ED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A05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册</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D65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0.0013</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C4B3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3903" w:type="dxa"/>
            <w:tcBorders>
              <w:top w:val="single" w:color="000000" w:sz="4" w:space="0"/>
              <w:left w:val="single" w:color="000000" w:sz="4" w:space="0"/>
              <w:bottom w:val="single" w:color="000000" w:sz="4" w:space="0"/>
              <w:right w:val="single" w:color="000000" w:sz="4" w:space="0"/>
            </w:tcBorders>
            <w:shd w:val="clear" w:color="auto" w:fill="auto"/>
            <w:vAlign w:val="top"/>
          </w:tcPr>
          <w:p w14:paraId="40F4A64F">
            <w:pPr>
              <w:keepNext/>
              <w:keepLines w:val="0"/>
              <w:widowControl/>
              <w:suppressLineNumbers w:val="0"/>
              <w:snapToGrid w:val="0"/>
              <w:ind w:left="0" w:leftChars="0" w:right="0" w:rightChars="0" w:firstLine="0" w:firstLineChars="0"/>
              <w:jc w:val="both"/>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专业图书配置：采购图书中，我院各系部专业书籍金额需占本标段总金额的20%，覆盖专业包括：医疗护理系、信息工程系、文化旅游系、机电工程系、化工工程系、交通运输系、基础教学部、马克思主义教学部。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目录提报：采购方须提前向各系部下发专业书籍目录清单，各系部须在规定时限内完成选购确认。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出版时间要求：专业图书出版日期须为2020年（含）以后，剩余 80% 采购金额对应的图书，出版日期须为2015 年（含）以后。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册数要求：采购总册数不少于 5 万册。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配套服务：1. 对新采购图书进行编目、贴标、加工，并按学院需求分别配送至两校区图书馆上架；</w:t>
            </w:r>
          </w:p>
          <w:p w14:paraId="497BFC52">
            <w:pPr>
              <w:keepNext/>
              <w:keepLines w:val="0"/>
              <w:widowControl/>
              <w:suppressLineNumbers w:val="0"/>
              <w:snapToGrid w:val="0"/>
              <w:ind w:left="0" w:leftChars="0" w:right="0" w:rightChars="0" w:firstLine="0" w:firstLineChars="0"/>
              <w:jc w:val="both"/>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 对学院原有5600余册图书进行编目、贴标、加工及上架。</w:t>
            </w:r>
          </w:p>
        </w:tc>
      </w:tr>
      <w:tr w14:paraId="510CD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51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0A57">
            <w:pPr>
              <w:keepNext w:val="0"/>
              <w:keepLines w:val="0"/>
              <w:widowControl/>
              <w:suppressLineNumbers w:val="0"/>
              <w:jc w:val="center"/>
              <w:textAlignment w:val="center"/>
              <w:rPr>
                <w:rFonts w:hint="eastAsia" w:ascii="宋体" w:hAnsi="宋体" w:eastAsia="宋体" w:cs="宋体"/>
                <w:i w:val="0"/>
                <w:iCs w:val="0"/>
                <w:color w:val="000000"/>
                <w:kern w:val="0"/>
                <w:sz w:val="18"/>
                <w:szCs w:val="22"/>
                <w:u w:val="none"/>
                <w:lang w:val="en-US" w:eastAsia="zh-CN" w:bidi="ar"/>
              </w:rPr>
            </w:pPr>
            <w:r>
              <w:rPr>
                <w:rFonts w:hint="eastAsia" w:ascii="宋体" w:hAnsi="宋体" w:eastAsia="宋体" w:cs="宋体"/>
                <w:i w:val="0"/>
                <w:iCs w:val="0"/>
                <w:color w:val="000000"/>
                <w:kern w:val="0"/>
                <w:sz w:val="18"/>
                <w:szCs w:val="18"/>
                <w:u w:val="none"/>
                <w:lang w:val="en-US" w:eastAsia="zh-CN" w:bidi="ar"/>
              </w:rPr>
              <w:t>合计金额</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C48D1">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w:t>
            </w:r>
          </w:p>
        </w:tc>
        <w:tc>
          <w:tcPr>
            <w:tcW w:w="3903" w:type="dxa"/>
            <w:tcBorders>
              <w:top w:val="single" w:color="000000" w:sz="4" w:space="0"/>
              <w:left w:val="single" w:color="000000" w:sz="4" w:space="0"/>
              <w:bottom w:val="single" w:color="000000" w:sz="4" w:space="0"/>
              <w:right w:val="single" w:color="000000" w:sz="4" w:space="0"/>
            </w:tcBorders>
            <w:shd w:val="clear" w:color="auto" w:fill="auto"/>
            <w:vAlign w:val="top"/>
          </w:tcPr>
          <w:p w14:paraId="00DD2F2A">
            <w:pPr>
              <w:keepNext/>
              <w:keepLines w:val="0"/>
              <w:widowControl/>
              <w:suppressLineNumbers w:val="0"/>
              <w:snapToGrid w:val="0"/>
              <w:ind w:left="0" w:leftChars="0" w:right="0" w:rightChars="0" w:firstLine="0" w:firstLineChars="0"/>
              <w:jc w:val="both"/>
              <w:textAlignment w:val="top"/>
              <w:rPr>
                <w:rFonts w:hint="default" w:ascii="宋体" w:hAnsi="宋体" w:eastAsia="宋体" w:cs="宋体"/>
                <w:i w:val="0"/>
                <w:iCs w:val="0"/>
                <w:color w:val="000000"/>
                <w:kern w:val="0"/>
                <w:sz w:val="18"/>
                <w:szCs w:val="18"/>
                <w:u w:val="none"/>
                <w:lang w:val="en-US" w:eastAsia="zh-CN" w:bidi="ar"/>
              </w:rPr>
            </w:pPr>
          </w:p>
        </w:tc>
      </w:tr>
    </w:tbl>
    <w:p w14:paraId="7F2BDE52">
      <w:pPr>
        <w:pStyle w:val="9"/>
        <w:numPr>
          <w:ilvl w:val="0"/>
          <w:numId w:val="0"/>
        </w:numPr>
        <w:ind w:leftChars="0"/>
        <w:rPr>
          <w:b/>
          <w:bCs/>
          <w:sz w:val="32"/>
          <w:szCs w:val="32"/>
        </w:rPr>
      </w:pPr>
      <w:r>
        <w:rPr>
          <w:rFonts w:hint="eastAsia"/>
          <w:b/>
          <w:bCs/>
          <w:sz w:val="32"/>
          <w:szCs w:val="32"/>
        </w:rPr>
        <w:t>规格与参数要求</w:t>
      </w:r>
    </w:p>
    <w:p w14:paraId="45E50AFF">
      <w:pPr>
        <w:numPr>
          <w:ilvl w:val="0"/>
          <w:numId w:val="1"/>
        </w:numPr>
        <w:spacing w:line="560" w:lineRule="exact"/>
        <w:rPr>
          <w:rFonts w:ascii="宋体" w:hAnsi="宋体" w:eastAsia="宋体" w:cs="宋体"/>
          <w:b/>
          <w:color w:val="000000"/>
          <w:sz w:val="28"/>
          <w:szCs w:val="28"/>
        </w:rPr>
      </w:pPr>
      <w:r>
        <w:rPr>
          <w:rFonts w:hint="eastAsia" w:ascii="宋体" w:hAnsi="宋体" w:eastAsia="宋体" w:cs="宋体"/>
          <w:b/>
          <w:color w:val="000000"/>
          <w:sz w:val="28"/>
          <w:szCs w:val="28"/>
        </w:rPr>
        <w:t>纸质图书</w:t>
      </w:r>
    </w:p>
    <w:p w14:paraId="25DFF3BA">
      <w:pPr>
        <w:pStyle w:val="2"/>
        <w:keepNext w:val="0"/>
        <w:keepLines w:val="0"/>
        <w:spacing w:before="0" w:after="0" w:line="24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t xml:space="preserve"> 图书采购需求：</w:t>
      </w:r>
    </w:p>
    <w:p w14:paraId="468BB5D9">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sz w:val="28"/>
          <w:szCs w:val="28"/>
        </w:rPr>
        <w:t>中标单位必须全部完成阿拉善职业技术学院指定书目中的图书采购（书目见附件），报价中需明确所投的图书折扣、指定图书的总码洋。剩余款额的书目由中标单位提供，经招标单位选定并正式下发订单后，中标单位按投标折扣供货，结算以实洋方式结算。 实洋为所购图书的码洋乘以折扣。</w:t>
      </w:r>
    </w:p>
    <w:p w14:paraId="459A91BE">
      <w:pPr>
        <w:ind w:firstLine="560" w:firstLineChars="200"/>
        <w:rPr>
          <w:rFonts w:hint="eastAsia" w:asciiTheme="minorEastAsia" w:hAnsiTheme="minorEastAsia" w:eastAsiaTheme="minorEastAsia" w:cstheme="minorEastAsia"/>
          <w:bCs/>
          <w:sz w:val="28"/>
          <w:szCs w:val="28"/>
          <w:lang w:eastAsia="zh-CN"/>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sz w:val="28"/>
          <w:szCs w:val="28"/>
        </w:rPr>
        <w:t>★</w:t>
      </w:r>
      <w:r>
        <w:rPr>
          <w:rFonts w:hint="eastAsia" w:asciiTheme="minorEastAsia" w:hAnsiTheme="minorEastAsia" w:cstheme="minorEastAsia"/>
          <w:bCs/>
          <w:sz w:val="28"/>
          <w:szCs w:val="28"/>
        </w:rPr>
        <w:t>本项目计划图书采购数量为</w:t>
      </w:r>
      <w:r>
        <w:rPr>
          <w:rFonts w:hint="eastAsia" w:asciiTheme="minorEastAsia" w:hAnsiTheme="minorEastAsia" w:cstheme="minorEastAsia"/>
          <w:bCs/>
          <w:sz w:val="28"/>
          <w:szCs w:val="28"/>
          <w:lang w:val="en-US" w:eastAsia="zh-CN"/>
        </w:rPr>
        <w:t>最低</w:t>
      </w:r>
      <w:r>
        <w:rPr>
          <w:rFonts w:hint="eastAsia" w:asciiTheme="minorEastAsia" w:hAnsiTheme="minorEastAsia" w:cstheme="minorEastAsia"/>
          <w:bCs/>
          <w:sz w:val="28"/>
          <w:szCs w:val="28"/>
        </w:rPr>
        <w:t>5000</w:t>
      </w:r>
      <w:r>
        <w:rPr>
          <w:rFonts w:hint="eastAsia" w:asciiTheme="minorEastAsia" w:hAnsiTheme="minorEastAsia" w:cstheme="minorEastAsia"/>
          <w:bCs/>
          <w:sz w:val="28"/>
          <w:szCs w:val="28"/>
          <w:lang w:val="en-US" w:eastAsia="zh-CN"/>
        </w:rPr>
        <w:t>0</w:t>
      </w:r>
      <w:r>
        <w:rPr>
          <w:rFonts w:hint="eastAsia" w:asciiTheme="minorEastAsia" w:hAnsiTheme="minorEastAsia" w:cstheme="minorEastAsia"/>
          <w:bCs/>
          <w:sz w:val="28"/>
          <w:szCs w:val="28"/>
        </w:rPr>
        <w:t>册，复本数量为2本</w:t>
      </w:r>
      <w:r>
        <w:rPr>
          <w:rFonts w:hint="eastAsia" w:asciiTheme="minorEastAsia" w:hAnsiTheme="minorEastAsia" w:cstheme="minorEastAsia"/>
          <w:bCs/>
          <w:sz w:val="28"/>
          <w:szCs w:val="28"/>
          <w:lang w:eastAsia="zh-CN"/>
        </w:rPr>
        <w:t>。</w:t>
      </w:r>
    </w:p>
    <w:p w14:paraId="103237E2">
      <w:pPr>
        <w:keepNext w:val="0"/>
        <w:keepLines w:val="0"/>
        <w:pageBreakBefore w:val="0"/>
        <w:widowControl/>
        <w:numPr>
          <w:ilvl w:val="0"/>
          <w:numId w:val="0"/>
        </w:numPr>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专业图书配置：采购图书中，我院各系部专业书籍金额需占本标段总金额的20%，覆盖专业包括：医疗护理系、信息工程系、文化旅游系、机电工程系、化工工程系、交通运输系、基础教学部、马克思主义教学部。</w:t>
      </w:r>
    </w:p>
    <w:p w14:paraId="31BBAC1E">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lang w:val="en-US" w:eastAsia="zh-CN"/>
        </w:rPr>
        <w:t>目录提报：采购方须提前向各系部下发专业书籍目录清单，各系部须在规定时限内完成选购确认。专业图书出版日期须为2020年（含）以后，剩余 80% 采购金额对应的图书，出版日期须为2015 年（含）以后。</w:t>
      </w:r>
    </w:p>
    <w:p w14:paraId="6277C260">
      <w:pPr>
        <w:rPr>
          <w:rFonts w:asciiTheme="minorEastAsia" w:hAnsiTheme="minorEastAsia" w:cstheme="minorEastAsia"/>
          <w:b/>
          <w:sz w:val="28"/>
          <w:szCs w:val="28"/>
        </w:rPr>
      </w:pPr>
      <w:r>
        <w:rPr>
          <w:rFonts w:hint="eastAsia" w:asciiTheme="minorEastAsia" w:hAnsiTheme="minorEastAsia" w:cstheme="minorEastAsia"/>
          <w:b/>
          <w:sz w:val="28"/>
          <w:szCs w:val="28"/>
        </w:rPr>
        <w:t>1.2 图书质量要求</w:t>
      </w:r>
    </w:p>
    <w:p w14:paraId="089E4631">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全部图书需为经国家批准的出版机构出版的全新、未使用过正版图书。提供的图书应符合以下印刷质量要求：</w:t>
      </w:r>
    </w:p>
    <w:p w14:paraId="556342B9">
      <w:pPr>
        <w:ind w:firstLine="560" w:firstLineChars="200"/>
        <w:rPr>
          <w:rFonts w:asciiTheme="minorEastAsia" w:hAnsiTheme="minorEastAsia" w:cstheme="minorEastAsia"/>
          <w:bCs/>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bCs/>
          <w:sz w:val="28"/>
          <w:szCs w:val="28"/>
        </w:rPr>
        <w:t>封面印刷：套印准确，字、图、点、线印迹清楚，不花，不毛不模糊，墨色均匀，无回胶印，背面不脏。</w:t>
      </w:r>
    </w:p>
    <w:p w14:paraId="22156CB2">
      <w:pPr>
        <w:ind w:firstLine="560" w:firstLineChars="200"/>
        <w:rPr>
          <w:rFonts w:asciiTheme="minorEastAsia" w:hAnsiTheme="minorEastAsia" w:cstheme="minorEastAsia"/>
          <w:bCs/>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bCs/>
          <w:sz w:val="28"/>
          <w:szCs w:val="28"/>
        </w:rPr>
        <w:t>插图印刷：A、插印准确，层次分明，轮廓实。电分制版无浮雕印。B、网点清晰饱满，小点不秃，大点光洁不糊，质感好。C、墨色均匀厚实，色彩鲜艳有光泽，肤色正，接版准确，色调深浅一致。</w:t>
      </w:r>
    </w:p>
    <w:p w14:paraId="758E2A9C">
      <w:pPr>
        <w:ind w:firstLine="560" w:firstLineChars="200"/>
        <w:rPr>
          <w:rFonts w:asciiTheme="minorEastAsia" w:hAnsiTheme="minorEastAsia" w:cstheme="minorEastAsia"/>
          <w:bCs/>
          <w:sz w:val="28"/>
          <w:szCs w:val="28"/>
        </w:rPr>
      </w:pPr>
      <w:r>
        <w:rPr>
          <w:rFonts w:hint="eastAsia" w:ascii="宋体" w:hAnsi="宋体" w:eastAsia="宋体" w:cs="宋体"/>
          <w:color w:val="000000"/>
          <w:sz w:val="28"/>
          <w:szCs w:val="28"/>
        </w:rPr>
        <w:t>(3)</w:t>
      </w:r>
      <w:r>
        <w:rPr>
          <w:rFonts w:hint="eastAsia" w:asciiTheme="minorEastAsia" w:hAnsiTheme="minorEastAsia" w:cstheme="minorEastAsia"/>
          <w:bCs/>
          <w:sz w:val="28"/>
          <w:szCs w:val="28"/>
        </w:rPr>
        <w:t>正文印刷：A、压力：压力适度，全书前后轻重一致。B、墨色：全书前后墨色一致，浓淡适度。C、套印：版面端正，正反套印准确。D、文字：文字、标点清晰，笔锋挺秀，无缺笔断划，标题黑实不花，小字不糊不瞎。E、其它：书目无脏污、破损、无钉花、野墨。</w:t>
      </w:r>
    </w:p>
    <w:p w14:paraId="23316955">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4</w:t>
      </w:r>
      <w:r>
        <w:rPr>
          <w:rFonts w:hint="eastAsia" w:ascii="宋体" w:hAnsi="宋体" w:eastAsia="宋体" w:cs="宋体"/>
          <w:color w:val="000000"/>
          <w:sz w:val="28"/>
          <w:szCs w:val="28"/>
        </w:rPr>
        <w:t>)</w:t>
      </w:r>
      <w:r>
        <w:rPr>
          <w:rFonts w:hint="eastAsia" w:asciiTheme="minorEastAsia" w:hAnsiTheme="minorEastAsia" w:cstheme="minorEastAsia"/>
          <w:bCs/>
          <w:sz w:val="28"/>
          <w:szCs w:val="28"/>
        </w:rPr>
        <w:t>装订：A、开本尺寸符合设计要求，套书规格一致，成品裁切方正，无明显刀花，无连接页、折角、破头。B、书背平整，无空背、起泡、明显皱纹，书脊字居中，封面齐色，边框要色页。C、全书页码折正，书面平服，无皱纹（八字折等）。D、骑马钉、平钉的钉脚不翘，无断丝，凸肚，钉距匀称，坚实牢固易翻不脱页。E、无缺页，缺码。</w:t>
      </w:r>
    </w:p>
    <w:p w14:paraId="06652132">
      <w:pPr>
        <w:pStyle w:val="3"/>
        <w:keepNext w:val="0"/>
        <w:keepLines w:val="0"/>
        <w:spacing w:before="0" w:after="0" w:line="240" w:lineRule="auto"/>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rPr>
        <w:t xml:space="preserve"> 图书配送要求</w:t>
      </w:r>
    </w:p>
    <w:p w14:paraId="32F7E0A3">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sz w:val="28"/>
          <w:szCs w:val="28"/>
        </w:rPr>
        <w:t>中标单位须在指定时间内完成中标指定书目的图书配送工作。</w:t>
      </w:r>
    </w:p>
    <w:p w14:paraId="15372CF6">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sz w:val="28"/>
          <w:szCs w:val="28"/>
        </w:rPr>
        <w:t>图书预订：投标单位中标后应提供所征订图书标准的</w:t>
      </w:r>
      <w:r>
        <w:rPr>
          <w:rFonts w:hint="eastAsia" w:asciiTheme="minorEastAsia" w:hAnsiTheme="minorEastAsia" w:cstheme="minorEastAsia"/>
          <w:spacing w:val="-60"/>
          <w:sz w:val="28"/>
          <w:szCs w:val="28"/>
        </w:rPr>
        <w:t xml:space="preserve"> </w:t>
      </w:r>
      <w:r>
        <w:rPr>
          <w:rFonts w:hint="eastAsia" w:asciiTheme="minorEastAsia" w:hAnsiTheme="minorEastAsia" w:cstheme="minorEastAsia"/>
          <w:sz w:val="28"/>
          <w:szCs w:val="28"/>
        </w:rPr>
        <w:t>CNMARC、USMARC</w:t>
      </w:r>
      <w:r>
        <w:rPr>
          <w:rFonts w:hint="eastAsia" w:asciiTheme="minorEastAsia" w:hAnsiTheme="minorEastAsia" w:cstheme="minorEastAsia"/>
          <w:spacing w:val="-60"/>
          <w:sz w:val="28"/>
          <w:szCs w:val="28"/>
        </w:rPr>
        <w:t xml:space="preserve"> </w:t>
      </w:r>
      <w:r>
        <w:rPr>
          <w:rFonts w:hint="eastAsia" w:asciiTheme="minorEastAsia" w:hAnsiTheme="minorEastAsia" w:cstheme="minorEastAsia"/>
          <w:sz w:val="28"/>
          <w:szCs w:val="28"/>
        </w:rPr>
        <w:t>书目数据，数据如有变更，中标</w:t>
      </w:r>
      <w:r>
        <w:rPr>
          <w:rFonts w:hint="eastAsia" w:asciiTheme="minorEastAsia" w:hAnsiTheme="minorEastAsia" w:cstheme="minorEastAsia"/>
          <w:spacing w:val="2"/>
          <w:sz w:val="28"/>
          <w:szCs w:val="28"/>
        </w:rPr>
        <w:t>单</w:t>
      </w:r>
      <w:r>
        <w:rPr>
          <w:rFonts w:hint="eastAsia" w:asciiTheme="minorEastAsia" w:hAnsiTheme="minorEastAsia" w:cstheme="minorEastAsia"/>
          <w:sz w:val="28"/>
          <w:szCs w:val="28"/>
        </w:rPr>
        <w:t>位应及时通</w:t>
      </w:r>
      <w:r>
        <w:rPr>
          <w:rFonts w:hint="eastAsia" w:asciiTheme="minorEastAsia" w:hAnsiTheme="minorEastAsia" w:cstheme="minorEastAsia"/>
          <w:spacing w:val="2"/>
          <w:sz w:val="28"/>
          <w:szCs w:val="28"/>
        </w:rPr>
        <w:t>知</w:t>
      </w:r>
      <w:r>
        <w:rPr>
          <w:rFonts w:hint="eastAsia" w:asciiTheme="minorEastAsia" w:hAnsiTheme="minorEastAsia" w:cstheme="minorEastAsia"/>
          <w:sz w:val="28"/>
          <w:szCs w:val="28"/>
        </w:rPr>
        <w:t>出版变更</w:t>
      </w:r>
      <w:r>
        <w:rPr>
          <w:rFonts w:hint="eastAsia" w:asciiTheme="minorEastAsia" w:hAnsiTheme="minorEastAsia" w:cstheme="minorEastAsia"/>
          <w:spacing w:val="2"/>
          <w:sz w:val="28"/>
          <w:szCs w:val="28"/>
        </w:rPr>
        <w:t>日</w:t>
      </w:r>
      <w:r>
        <w:rPr>
          <w:rFonts w:hint="eastAsia" w:asciiTheme="minorEastAsia" w:hAnsiTheme="minorEastAsia" w:cstheme="minorEastAsia"/>
          <w:sz w:val="28"/>
          <w:szCs w:val="28"/>
        </w:rPr>
        <w:t>期、价格变</w:t>
      </w:r>
      <w:r>
        <w:rPr>
          <w:rFonts w:hint="eastAsia" w:asciiTheme="minorEastAsia" w:hAnsiTheme="minorEastAsia" w:cstheme="minorEastAsia"/>
          <w:spacing w:val="2"/>
          <w:sz w:val="28"/>
          <w:szCs w:val="28"/>
        </w:rPr>
        <w:t>动</w:t>
      </w:r>
      <w:r>
        <w:rPr>
          <w:rFonts w:hint="eastAsia" w:asciiTheme="minorEastAsia" w:hAnsiTheme="minorEastAsia" w:cstheme="minorEastAsia"/>
          <w:sz w:val="28"/>
          <w:szCs w:val="28"/>
        </w:rPr>
        <w:t>信息和不</w:t>
      </w:r>
      <w:r>
        <w:rPr>
          <w:rFonts w:hint="eastAsia" w:asciiTheme="minorEastAsia" w:hAnsiTheme="minorEastAsia" w:cstheme="minorEastAsia"/>
          <w:spacing w:val="2"/>
          <w:sz w:val="28"/>
          <w:szCs w:val="28"/>
        </w:rPr>
        <w:t>出</w:t>
      </w:r>
      <w:r>
        <w:rPr>
          <w:rFonts w:hint="eastAsia" w:asciiTheme="minorEastAsia" w:hAnsiTheme="minorEastAsia" w:cstheme="minorEastAsia"/>
          <w:sz w:val="28"/>
          <w:szCs w:val="28"/>
        </w:rPr>
        <w:t>版情况，以</w:t>
      </w:r>
      <w:r>
        <w:rPr>
          <w:rFonts w:hint="eastAsia" w:asciiTheme="minorEastAsia" w:hAnsiTheme="minorEastAsia" w:cstheme="minorEastAsia"/>
          <w:spacing w:val="2"/>
          <w:sz w:val="28"/>
          <w:szCs w:val="28"/>
        </w:rPr>
        <w:t>便</w:t>
      </w:r>
      <w:r>
        <w:rPr>
          <w:rFonts w:hint="eastAsia" w:asciiTheme="minorEastAsia" w:hAnsiTheme="minorEastAsia" w:cstheme="minorEastAsia"/>
          <w:sz w:val="28"/>
          <w:szCs w:val="28"/>
        </w:rPr>
        <w:t>需方做出相</w:t>
      </w:r>
      <w:r>
        <w:rPr>
          <w:rFonts w:hint="eastAsia" w:asciiTheme="minorEastAsia" w:hAnsiTheme="minorEastAsia" w:cstheme="minorEastAsia"/>
          <w:spacing w:val="2"/>
          <w:sz w:val="28"/>
          <w:szCs w:val="28"/>
        </w:rPr>
        <w:t>应</w:t>
      </w:r>
      <w:r>
        <w:rPr>
          <w:rFonts w:hint="eastAsia" w:asciiTheme="minorEastAsia" w:hAnsiTheme="minorEastAsia" w:cstheme="minorEastAsia"/>
          <w:sz w:val="28"/>
          <w:szCs w:val="28"/>
        </w:rPr>
        <w:t>的调整和处理</w:t>
      </w:r>
      <w:r>
        <w:rPr>
          <w:rFonts w:hint="eastAsia" w:asciiTheme="minorEastAsia" w:hAnsiTheme="minorEastAsia" w:cstheme="minorEastAsia"/>
          <w:spacing w:val="-36"/>
          <w:sz w:val="28"/>
          <w:szCs w:val="28"/>
        </w:rPr>
        <w:t>。</w:t>
      </w:r>
      <w:r>
        <w:rPr>
          <w:rFonts w:hint="eastAsia" w:asciiTheme="minorEastAsia" w:hAnsiTheme="minorEastAsia" w:cstheme="minorEastAsia"/>
          <w:sz w:val="28"/>
          <w:szCs w:val="28"/>
        </w:rPr>
        <w:t>中标单位的图书订购复本为2</w:t>
      </w:r>
      <w:r>
        <w:rPr>
          <w:rFonts w:hint="eastAsia" w:asciiTheme="minorEastAsia" w:hAnsiTheme="minorEastAsia" w:cstheme="minorEastAsia"/>
          <w:spacing w:val="-60"/>
          <w:sz w:val="28"/>
          <w:szCs w:val="28"/>
        </w:rPr>
        <w:t xml:space="preserve"> </w:t>
      </w:r>
      <w:r>
        <w:rPr>
          <w:rFonts w:hint="eastAsia" w:asciiTheme="minorEastAsia" w:hAnsiTheme="minorEastAsia" w:cstheme="minorEastAsia"/>
          <w:sz w:val="28"/>
          <w:szCs w:val="28"/>
        </w:rPr>
        <w:t>本。</w:t>
      </w:r>
    </w:p>
    <w:p w14:paraId="0CDE131D">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(3)</w:t>
      </w:r>
      <w:r>
        <w:rPr>
          <w:rFonts w:hint="eastAsia" w:asciiTheme="minorEastAsia" w:hAnsiTheme="minorEastAsia" w:cstheme="minorEastAsia"/>
          <w:sz w:val="28"/>
          <w:szCs w:val="28"/>
        </w:rPr>
        <w:t>配货范围：中标单位应严格按图书馆的订单配货</w:t>
      </w:r>
      <w:r>
        <w:rPr>
          <w:rFonts w:hint="eastAsia" w:asciiTheme="minorEastAsia" w:hAnsiTheme="minorEastAsia" w:cstheme="minorEastAsia"/>
          <w:spacing w:val="-29"/>
          <w:sz w:val="28"/>
          <w:szCs w:val="28"/>
        </w:rPr>
        <w:t>，</w:t>
      </w:r>
      <w:r>
        <w:rPr>
          <w:rFonts w:hint="eastAsia" w:asciiTheme="minorEastAsia" w:hAnsiTheme="minorEastAsia" w:cstheme="minorEastAsia"/>
          <w:sz w:val="28"/>
          <w:szCs w:val="28"/>
        </w:rPr>
        <w:t>中小学教辅类</w:t>
      </w:r>
      <w:r>
        <w:rPr>
          <w:rFonts w:hint="eastAsia" w:asciiTheme="minorEastAsia" w:hAnsiTheme="minorEastAsia" w:cstheme="minorEastAsia"/>
          <w:spacing w:val="-29"/>
          <w:sz w:val="28"/>
          <w:szCs w:val="28"/>
        </w:rPr>
        <w:t>、</w:t>
      </w:r>
      <w:r>
        <w:rPr>
          <w:rFonts w:hint="eastAsia" w:asciiTheme="minorEastAsia" w:hAnsiTheme="minorEastAsia" w:cstheme="minorEastAsia"/>
          <w:sz w:val="28"/>
          <w:szCs w:val="28"/>
        </w:rPr>
        <w:t>少儿类</w:t>
      </w:r>
      <w:r>
        <w:rPr>
          <w:rFonts w:hint="eastAsia" w:asciiTheme="minorEastAsia" w:hAnsiTheme="minorEastAsia" w:cstheme="minorEastAsia"/>
          <w:spacing w:val="-32"/>
          <w:sz w:val="28"/>
          <w:szCs w:val="28"/>
        </w:rPr>
        <w:t>、</w:t>
      </w:r>
      <w:r>
        <w:rPr>
          <w:rFonts w:hint="eastAsia" w:asciiTheme="minorEastAsia" w:hAnsiTheme="minorEastAsia" w:cstheme="minorEastAsia"/>
          <w:sz w:val="28"/>
          <w:szCs w:val="28"/>
        </w:rPr>
        <w:t>卷册不</w:t>
      </w:r>
      <w:r>
        <w:rPr>
          <w:rFonts w:hint="eastAsia" w:asciiTheme="minorEastAsia" w:hAnsiTheme="minorEastAsia" w:cstheme="minorEastAsia"/>
          <w:spacing w:val="2"/>
          <w:sz w:val="28"/>
          <w:szCs w:val="28"/>
        </w:rPr>
        <w:t>齐</w:t>
      </w:r>
      <w:r>
        <w:rPr>
          <w:rFonts w:hint="eastAsia" w:asciiTheme="minorEastAsia" w:hAnsiTheme="minorEastAsia" w:cstheme="minorEastAsia"/>
          <w:sz w:val="28"/>
          <w:szCs w:val="28"/>
        </w:rPr>
        <w:t>全</w:t>
      </w:r>
      <w:r>
        <w:rPr>
          <w:rFonts w:hint="eastAsia" w:asciiTheme="minorEastAsia" w:hAnsiTheme="minorEastAsia" w:cstheme="minorEastAsia"/>
          <w:spacing w:val="2"/>
          <w:sz w:val="28"/>
          <w:szCs w:val="28"/>
        </w:rPr>
        <w:t>的丛</w:t>
      </w:r>
      <w:r>
        <w:rPr>
          <w:rFonts w:hint="eastAsia" w:asciiTheme="minorEastAsia" w:hAnsiTheme="minorEastAsia" w:cstheme="minorEastAsia"/>
          <w:sz w:val="28"/>
          <w:szCs w:val="28"/>
        </w:rPr>
        <w:t>书</w:t>
      </w:r>
      <w:r>
        <w:rPr>
          <w:rFonts w:hint="eastAsia" w:asciiTheme="minorEastAsia" w:hAnsiTheme="minorEastAsia" w:cstheme="minorEastAsia"/>
          <w:spacing w:val="2"/>
          <w:sz w:val="28"/>
          <w:szCs w:val="28"/>
        </w:rPr>
        <w:t>及装</w:t>
      </w:r>
      <w:r>
        <w:rPr>
          <w:rFonts w:hint="eastAsia" w:asciiTheme="minorEastAsia" w:hAnsiTheme="minorEastAsia" w:cstheme="minorEastAsia"/>
          <w:sz w:val="28"/>
          <w:szCs w:val="28"/>
        </w:rPr>
        <w:t>帧</w:t>
      </w:r>
      <w:r>
        <w:rPr>
          <w:rFonts w:hint="eastAsia" w:asciiTheme="minorEastAsia" w:hAnsiTheme="minorEastAsia" w:cstheme="minorEastAsia"/>
          <w:spacing w:val="2"/>
          <w:sz w:val="28"/>
          <w:szCs w:val="28"/>
        </w:rPr>
        <w:t>为活页</w:t>
      </w:r>
      <w:r>
        <w:rPr>
          <w:rFonts w:hint="eastAsia" w:asciiTheme="minorEastAsia" w:hAnsiTheme="minorEastAsia" w:cstheme="minorEastAsia"/>
          <w:sz w:val="28"/>
          <w:szCs w:val="28"/>
        </w:rPr>
        <w:t>、</w:t>
      </w:r>
      <w:r>
        <w:rPr>
          <w:rFonts w:hint="eastAsia" w:asciiTheme="minorEastAsia" w:hAnsiTheme="minorEastAsia" w:cstheme="minorEastAsia"/>
          <w:spacing w:val="2"/>
          <w:sz w:val="28"/>
          <w:szCs w:val="28"/>
        </w:rPr>
        <w:t>散页</w:t>
      </w:r>
      <w:r>
        <w:rPr>
          <w:rFonts w:hint="eastAsia" w:asciiTheme="minorEastAsia" w:hAnsiTheme="minorEastAsia" w:cstheme="minorEastAsia"/>
          <w:sz w:val="28"/>
          <w:szCs w:val="28"/>
        </w:rPr>
        <w:t>、</w:t>
      </w:r>
      <w:r>
        <w:rPr>
          <w:rFonts w:hint="eastAsia" w:asciiTheme="minorEastAsia" w:hAnsiTheme="minorEastAsia" w:cstheme="minorEastAsia"/>
          <w:spacing w:val="2"/>
          <w:sz w:val="28"/>
          <w:szCs w:val="28"/>
        </w:rPr>
        <w:t>画册</w:t>
      </w:r>
      <w:r>
        <w:rPr>
          <w:rFonts w:hint="eastAsia" w:asciiTheme="minorEastAsia" w:hAnsiTheme="minorEastAsia" w:cstheme="minorEastAsia"/>
          <w:sz w:val="28"/>
          <w:szCs w:val="28"/>
        </w:rPr>
        <w:t>、</w:t>
      </w:r>
      <w:r>
        <w:rPr>
          <w:rFonts w:hint="eastAsia" w:asciiTheme="minorEastAsia" w:hAnsiTheme="minorEastAsia" w:cstheme="minorEastAsia"/>
          <w:spacing w:val="2"/>
          <w:sz w:val="28"/>
          <w:szCs w:val="28"/>
        </w:rPr>
        <w:t>明信</w:t>
      </w:r>
      <w:r>
        <w:rPr>
          <w:rFonts w:hint="eastAsia" w:asciiTheme="minorEastAsia" w:hAnsiTheme="minorEastAsia" w:cstheme="minorEastAsia"/>
          <w:sz w:val="28"/>
          <w:szCs w:val="28"/>
        </w:rPr>
        <w:t>片</w:t>
      </w:r>
      <w:r>
        <w:rPr>
          <w:rFonts w:hint="eastAsia" w:asciiTheme="minorEastAsia" w:hAnsiTheme="minorEastAsia" w:cstheme="minorEastAsia"/>
          <w:spacing w:val="2"/>
          <w:sz w:val="28"/>
          <w:szCs w:val="28"/>
        </w:rPr>
        <w:t>及小</w:t>
      </w:r>
      <w:r>
        <w:rPr>
          <w:rFonts w:hint="eastAsia" w:asciiTheme="minorEastAsia" w:hAnsiTheme="minorEastAsia" w:cstheme="minorEastAsia"/>
          <w:sz w:val="28"/>
          <w:szCs w:val="28"/>
        </w:rPr>
        <w:t>册</w:t>
      </w:r>
      <w:r>
        <w:rPr>
          <w:rFonts w:hint="eastAsia" w:asciiTheme="minorEastAsia" w:hAnsiTheme="minorEastAsia" w:cstheme="minorEastAsia"/>
          <w:spacing w:val="2"/>
          <w:sz w:val="28"/>
          <w:szCs w:val="28"/>
        </w:rPr>
        <w:t>子（</w:t>
      </w:r>
      <w:r>
        <w:rPr>
          <w:rFonts w:hint="eastAsia" w:asciiTheme="minorEastAsia" w:hAnsiTheme="minorEastAsia" w:cstheme="minorEastAsia"/>
          <w:sz w:val="28"/>
          <w:szCs w:val="28"/>
        </w:rPr>
        <w:t>48</w:t>
      </w:r>
      <w:r>
        <w:rPr>
          <w:rFonts w:hint="eastAsia" w:asciiTheme="minorEastAsia" w:hAnsiTheme="minorEastAsia" w:cstheme="minorEastAsia"/>
          <w:spacing w:val="-60"/>
          <w:sz w:val="28"/>
          <w:szCs w:val="28"/>
        </w:rPr>
        <w:t xml:space="preserve"> </w:t>
      </w:r>
      <w:r>
        <w:rPr>
          <w:rFonts w:hint="eastAsia" w:asciiTheme="minorEastAsia" w:hAnsiTheme="minorEastAsia" w:cstheme="minorEastAsia"/>
          <w:spacing w:val="2"/>
          <w:sz w:val="28"/>
          <w:szCs w:val="28"/>
        </w:rPr>
        <w:t>页</w:t>
      </w:r>
      <w:r>
        <w:rPr>
          <w:rFonts w:hint="eastAsia" w:asciiTheme="minorEastAsia" w:hAnsiTheme="minorEastAsia" w:cstheme="minorEastAsia"/>
          <w:sz w:val="28"/>
          <w:szCs w:val="28"/>
        </w:rPr>
        <w:t>以</w:t>
      </w:r>
      <w:r>
        <w:rPr>
          <w:rFonts w:hint="eastAsia" w:asciiTheme="minorEastAsia" w:hAnsiTheme="minorEastAsia" w:cstheme="minorEastAsia"/>
          <w:spacing w:val="2"/>
          <w:sz w:val="28"/>
          <w:szCs w:val="28"/>
        </w:rPr>
        <w:t>下）</w:t>
      </w:r>
      <w:r>
        <w:rPr>
          <w:rFonts w:hint="eastAsia" w:asciiTheme="minorEastAsia" w:hAnsiTheme="minorEastAsia" w:cstheme="minorEastAsia"/>
          <w:sz w:val="28"/>
          <w:szCs w:val="28"/>
        </w:rPr>
        <w:t>、</w:t>
      </w:r>
      <w:r>
        <w:rPr>
          <w:rFonts w:hint="eastAsia" w:asciiTheme="minorEastAsia" w:hAnsiTheme="minorEastAsia" w:cstheme="minorEastAsia"/>
          <w:spacing w:val="2"/>
          <w:sz w:val="28"/>
          <w:szCs w:val="28"/>
        </w:rPr>
        <w:t>小开</w:t>
      </w:r>
      <w:r>
        <w:rPr>
          <w:rFonts w:hint="eastAsia" w:asciiTheme="minorEastAsia" w:hAnsiTheme="minorEastAsia" w:cstheme="minorEastAsia"/>
          <w:sz w:val="28"/>
          <w:szCs w:val="28"/>
        </w:rPr>
        <w:t>本</w:t>
      </w:r>
      <w:r>
        <w:rPr>
          <w:rFonts w:hint="eastAsia" w:asciiTheme="minorEastAsia" w:hAnsiTheme="minorEastAsia" w:cstheme="minorEastAsia"/>
          <w:spacing w:val="2"/>
          <w:sz w:val="28"/>
          <w:szCs w:val="28"/>
        </w:rPr>
        <w:t>、袖</w:t>
      </w:r>
      <w:r>
        <w:rPr>
          <w:rFonts w:hint="eastAsia" w:asciiTheme="minorEastAsia" w:hAnsiTheme="minorEastAsia" w:cstheme="minorEastAsia"/>
          <w:sz w:val="28"/>
          <w:szCs w:val="28"/>
        </w:rPr>
        <w:t>珍类图书，录像带、CD、DVD（随书附件除外）等影音资料不在配送范围，考试类、计算机类等时效性较强的图书只接受本年度或下一年度新书</w:t>
      </w:r>
      <w:r>
        <w:rPr>
          <w:rFonts w:hint="eastAsia" w:asciiTheme="minorEastAsia" w:hAnsiTheme="minorEastAsia" w:cstheme="minorEastAsia"/>
          <w:spacing w:val="-60"/>
          <w:sz w:val="28"/>
          <w:szCs w:val="28"/>
        </w:rPr>
        <w:t>，</w:t>
      </w:r>
      <w:r>
        <w:rPr>
          <w:rFonts w:hint="eastAsia" w:asciiTheme="minorEastAsia" w:hAnsiTheme="minorEastAsia" w:cstheme="minorEastAsia"/>
          <w:sz w:val="28"/>
          <w:szCs w:val="28"/>
        </w:rPr>
        <w:t>不接受六个月之前出版的图书</w:t>
      </w:r>
      <w:r>
        <w:rPr>
          <w:rFonts w:hint="eastAsia" w:asciiTheme="minorEastAsia" w:hAnsiTheme="minorEastAsia" w:cstheme="minorEastAsia"/>
          <w:spacing w:val="-58"/>
          <w:sz w:val="28"/>
          <w:szCs w:val="28"/>
        </w:rPr>
        <w:t>。</w:t>
      </w:r>
      <w:r>
        <w:rPr>
          <w:rFonts w:hint="eastAsia" w:asciiTheme="minorEastAsia" w:hAnsiTheme="minorEastAsia" w:cstheme="minorEastAsia"/>
          <w:sz w:val="28"/>
          <w:szCs w:val="28"/>
        </w:rPr>
        <w:t>否则，无论加工与否，图书馆有权一律退回不符合要求的图书，相应损失由中标单位承担。</w:t>
      </w:r>
    </w:p>
    <w:p w14:paraId="5203F6A9">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4</w:t>
      </w:r>
      <w:r>
        <w:rPr>
          <w:rFonts w:hint="eastAsia" w:ascii="宋体" w:hAnsi="宋体" w:eastAsia="宋体" w:cs="宋体"/>
          <w:color w:val="000000"/>
          <w:sz w:val="28"/>
          <w:szCs w:val="28"/>
        </w:rPr>
        <w:t>)</w:t>
      </w:r>
      <w:r>
        <w:rPr>
          <w:rFonts w:hint="eastAsia" w:ascii="宋体" w:hAnsi="宋体" w:eastAsia="宋体" w:cs="宋体"/>
          <w:i w:val="0"/>
          <w:iCs w:val="0"/>
          <w:caps w:val="0"/>
          <w:spacing w:val="0"/>
          <w:sz w:val="24"/>
          <w:szCs w:val="24"/>
        </w:rPr>
        <w:t>▲</w:t>
      </w:r>
      <w:r>
        <w:rPr>
          <w:rFonts w:hint="eastAsia" w:asciiTheme="minorEastAsia" w:hAnsiTheme="minorEastAsia" w:cstheme="minorEastAsia"/>
          <w:sz w:val="28"/>
          <w:szCs w:val="28"/>
        </w:rPr>
        <w:t>所有图书</w:t>
      </w:r>
      <w:r>
        <w:rPr>
          <w:rFonts w:hint="eastAsia" w:asciiTheme="minorEastAsia" w:hAnsiTheme="minorEastAsia" w:cstheme="minorEastAsia"/>
          <w:spacing w:val="-24"/>
          <w:sz w:val="28"/>
          <w:szCs w:val="28"/>
        </w:rPr>
        <w:t>以</w:t>
      </w:r>
      <w:r>
        <w:rPr>
          <w:rFonts w:hint="eastAsia" w:asciiTheme="minorEastAsia" w:hAnsiTheme="minorEastAsia" w:cstheme="minorEastAsia"/>
          <w:sz w:val="28"/>
          <w:szCs w:val="28"/>
        </w:rPr>
        <w:t>“先送货</w:t>
      </w:r>
      <w:r>
        <w:rPr>
          <w:rFonts w:hint="eastAsia" w:asciiTheme="minorEastAsia" w:hAnsiTheme="minorEastAsia" w:cstheme="minorEastAsia"/>
          <w:spacing w:val="-24"/>
          <w:sz w:val="28"/>
          <w:szCs w:val="28"/>
        </w:rPr>
        <w:t>、</w:t>
      </w:r>
      <w:r>
        <w:rPr>
          <w:rFonts w:hint="eastAsia" w:asciiTheme="minorEastAsia" w:hAnsiTheme="minorEastAsia" w:cstheme="minorEastAsia"/>
          <w:sz w:val="28"/>
          <w:szCs w:val="28"/>
        </w:rPr>
        <w:t>后结算</w:t>
      </w:r>
      <w:r>
        <w:rPr>
          <w:rFonts w:hint="eastAsia" w:asciiTheme="minorEastAsia" w:hAnsiTheme="minorEastAsia" w:cstheme="minorEastAsia"/>
          <w:spacing w:val="-24"/>
          <w:sz w:val="28"/>
          <w:szCs w:val="28"/>
        </w:rPr>
        <w:t>”</w:t>
      </w:r>
      <w:r>
        <w:rPr>
          <w:rFonts w:hint="eastAsia" w:asciiTheme="minorEastAsia" w:hAnsiTheme="minorEastAsia" w:cstheme="minorEastAsia"/>
          <w:sz w:val="28"/>
          <w:szCs w:val="28"/>
        </w:rPr>
        <w:t>的方式送书上门</w:t>
      </w:r>
      <w:r>
        <w:rPr>
          <w:rFonts w:hint="eastAsia" w:asciiTheme="minorEastAsia" w:hAnsiTheme="minorEastAsia" w:cstheme="minorEastAsia"/>
          <w:spacing w:val="-24"/>
          <w:sz w:val="28"/>
          <w:szCs w:val="28"/>
        </w:rPr>
        <w:t>。</w:t>
      </w:r>
      <w:r>
        <w:rPr>
          <w:rFonts w:hint="eastAsia" w:asciiTheme="minorEastAsia" w:hAnsiTheme="minorEastAsia" w:cstheme="minorEastAsia"/>
          <w:sz w:val="28"/>
          <w:szCs w:val="28"/>
        </w:rPr>
        <w:t>无论订购数量多少</w:t>
      </w:r>
      <w:r>
        <w:rPr>
          <w:rFonts w:hint="eastAsia" w:asciiTheme="minorEastAsia" w:hAnsiTheme="minorEastAsia" w:cstheme="minorEastAsia"/>
          <w:spacing w:val="-24"/>
          <w:sz w:val="28"/>
          <w:szCs w:val="28"/>
        </w:rPr>
        <w:t>，</w:t>
      </w:r>
      <w:r>
        <w:rPr>
          <w:rFonts w:hint="eastAsia" w:asciiTheme="minorEastAsia" w:hAnsiTheme="minorEastAsia" w:cstheme="minorEastAsia"/>
          <w:sz w:val="28"/>
          <w:szCs w:val="28"/>
        </w:rPr>
        <w:t>一律免费送书上门并按要求堆放到指定的地点</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随书提供标准格式的货物清</w:t>
      </w:r>
      <w:r>
        <w:rPr>
          <w:rFonts w:hint="eastAsia" w:asciiTheme="minorEastAsia" w:hAnsiTheme="minorEastAsia" w:cstheme="minorEastAsia"/>
          <w:spacing w:val="2"/>
          <w:sz w:val="28"/>
          <w:szCs w:val="28"/>
        </w:rPr>
        <w:t>单</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货物包装整齐</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需注明货物的包号、ISBN</w:t>
      </w:r>
      <w:r>
        <w:rPr>
          <w:rFonts w:hint="eastAsia" w:asciiTheme="minorEastAsia" w:hAnsiTheme="minorEastAsia" w:cstheme="minorEastAsia"/>
          <w:spacing w:val="-60"/>
          <w:sz w:val="28"/>
          <w:szCs w:val="28"/>
        </w:rPr>
        <w:t xml:space="preserve"> </w:t>
      </w:r>
      <w:r>
        <w:rPr>
          <w:rFonts w:hint="eastAsia" w:asciiTheme="minorEastAsia" w:hAnsiTheme="minorEastAsia" w:cstheme="minorEastAsia"/>
          <w:sz w:val="28"/>
          <w:szCs w:val="28"/>
        </w:rPr>
        <w:t>号、题名、单价、册数、码洋、书目号、条码号等完整信息。</w:t>
      </w:r>
    </w:p>
    <w:p w14:paraId="5F823899">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5</w:t>
      </w:r>
      <w:r>
        <w:rPr>
          <w:rFonts w:hint="eastAsia" w:ascii="宋体" w:hAnsi="宋体" w:eastAsia="宋体" w:cs="宋体"/>
          <w:color w:val="000000"/>
          <w:sz w:val="28"/>
          <w:szCs w:val="28"/>
        </w:rPr>
        <w:t>)</w:t>
      </w:r>
      <w:r>
        <w:rPr>
          <w:rFonts w:hint="eastAsia" w:asciiTheme="minorEastAsia" w:hAnsiTheme="minorEastAsia" w:cstheme="minorEastAsia"/>
          <w:sz w:val="28"/>
          <w:szCs w:val="28"/>
        </w:rPr>
        <w:t>结算方式</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招标的</w:t>
      </w:r>
      <w:r>
        <w:rPr>
          <w:rFonts w:hint="eastAsia" w:asciiTheme="minorEastAsia" w:hAnsiTheme="minorEastAsia" w:cstheme="minorEastAsia"/>
          <w:sz w:val="28"/>
          <w:szCs w:val="28"/>
          <w:lang w:val="en-US" w:eastAsia="zh-CN"/>
        </w:rPr>
        <w:t>结算</w:t>
      </w:r>
      <w:r>
        <w:rPr>
          <w:rFonts w:hint="eastAsia" w:asciiTheme="minorEastAsia" w:hAnsiTheme="minorEastAsia" w:cstheme="minorEastAsia"/>
          <w:sz w:val="28"/>
          <w:szCs w:val="28"/>
        </w:rPr>
        <w:t>方式采取中标单位码洋折扣供</w:t>
      </w:r>
      <w:r>
        <w:rPr>
          <w:rFonts w:hint="eastAsia" w:asciiTheme="minorEastAsia" w:hAnsiTheme="minorEastAsia" w:cstheme="minorEastAsia"/>
          <w:spacing w:val="2"/>
          <w:sz w:val="28"/>
          <w:szCs w:val="28"/>
        </w:rPr>
        <w:t>货</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实洋开具发票</w:t>
      </w:r>
      <w:r>
        <w:rPr>
          <w:rFonts w:hint="eastAsia" w:asciiTheme="minorEastAsia" w:hAnsiTheme="minorEastAsia" w:cstheme="minorEastAsia"/>
          <w:spacing w:val="-41"/>
          <w:sz w:val="28"/>
          <w:szCs w:val="28"/>
        </w:rPr>
        <w:t>，</w:t>
      </w:r>
      <w:r>
        <w:rPr>
          <w:rFonts w:hint="eastAsia" w:asciiTheme="minorEastAsia" w:hAnsiTheme="minorEastAsia" w:cstheme="minorEastAsia"/>
          <w:sz w:val="28"/>
          <w:szCs w:val="28"/>
        </w:rPr>
        <w:t>招标单位以实洋方式结算。</w:t>
      </w:r>
    </w:p>
    <w:p w14:paraId="0BE22A4E">
      <w:pPr>
        <w:pStyle w:val="3"/>
        <w:keepNext w:val="0"/>
        <w:keepLines w:val="0"/>
        <w:spacing w:before="0" w:after="0" w:line="240" w:lineRule="auto"/>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4</w:t>
      </w:r>
      <w:r>
        <w:rPr>
          <w:rFonts w:hint="eastAsia" w:asciiTheme="minorEastAsia" w:hAnsiTheme="minorEastAsia" w:cstheme="minorEastAsia"/>
          <w:sz w:val="28"/>
          <w:szCs w:val="28"/>
        </w:rPr>
        <w:t xml:space="preserve"> 验收与责任要求</w:t>
      </w:r>
    </w:p>
    <w:p w14:paraId="2FB3A7FA">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sz w:val="28"/>
          <w:szCs w:val="28"/>
        </w:rPr>
        <w:t>★中标单位须保证所供全部图书是按照招标单位提供的订单合法采购、质量保证、确保正版，没有牵涉到版权、著作权等问题。如出现货物装订、印刷模糊、污损残缺等问题，中标单位将无条件退换，且相关费用由中标单位承担。</w:t>
      </w:r>
    </w:p>
    <w:p w14:paraId="20A72BF5">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sz w:val="28"/>
          <w:szCs w:val="28"/>
        </w:rPr>
        <w:t>中标单位应认真审核、校对招标单位订购的图书，及时反馈订单的情况，做到准确无误。对中标单位配送的图书，招标单位将严格按照采访数据进行验收，对中标单位重复配送和所有非招标单位订购的图书一律退还中标单位，所造成的经济损失由乙方承担。</w:t>
      </w:r>
    </w:p>
    <w:p w14:paraId="0C461D5C">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宋体" w:hAnsi="宋体" w:eastAsia="宋体" w:cs="宋体"/>
          <w:color w:val="000000"/>
          <w:sz w:val="28"/>
          <w:szCs w:val="28"/>
        </w:rPr>
        <w:t>(3)</w:t>
      </w:r>
      <w:r>
        <w:rPr>
          <w:rFonts w:hint="eastAsia" w:asciiTheme="minorEastAsia" w:hAnsiTheme="minorEastAsia" w:cstheme="minorEastAsia"/>
          <w:sz w:val="28"/>
          <w:szCs w:val="28"/>
        </w:rPr>
        <w:t>验收中一经发现不合格图书，即中标单位重复配送和所有非招标单位订购的图书，招标单位将中标单位视为故意挟带其它图书或无供书能力，招标单位可以单方终止合同，</w:t>
      </w:r>
      <w:r>
        <w:rPr>
          <w:rFonts w:hint="eastAsia" w:asciiTheme="minorEastAsia" w:hAnsiTheme="minorEastAsia" w:cstheme="minorEastAsia"/>
          <w:color w:val="000000" w:themeColor="text1"/>
          <w:sz w:val="28"/>
          <w:szCs w:val="28"/>
          <w14:textFill>
            <w14:solidFill>
              <w14:schemeClr w14:val="tx1"/>
            </w14:solidFill>
          </w14:textFill>
        </w:rPr>
        <w:t>并主张相应经济处罚。</w:t>
      </w:r>
    </w:p>
    <w:p w14:paraId="0D04C455">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rPr>
        <w:t>)</w:t>
      </w:r>
      <w:r>
        <w:rPr>
          <w:rFonts w:hint="eastAsia" w:asciiTheme="minorEastAsia" w:hAnsiTheme="minorEastAsia" w:cstheme="minorEastAsia"/>
          <w:color w:val="000000" w:themeColor="text1"/>
          <w:sz w:val="28"/>
          <w:szCs w:val="28"/>
          <w14:textFill>
            <w14:solidFill>
              <w14:schemeClr w14:val="tx1"/>
            </w14:solidFill>
          </w14:textFill>
        </w:rPr>
        <w:t>问题响应时间：成交人接到采购人的通知后，在≤1小时响应，在≤8小时到达采购人指定现场，按国家及行业标准及其售后服务承诺（如有不一致，以标准高者为准，下同）进行维修，一般问题应在≤24小时处理完毕，重大问题或其它无法迅速解决的问题应在≤48小时解决，48小时未能解决问题须在48小时内提供备品备件，备品备件必须保证是同型号或相近型号、性能不低于原型号的全新、未使用过的备品备件，保证采购人正常使用。</w:t>
      </w:r>
    </w:p>
    <w:p w14:paraId="6C174544">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（5</w:t>
      </w:r>
      <w:r>
        <w:rPr>
          <w:rFonts w:hint="eastAsia" w:asciiTheme="minorEastAsia" w:hAnsiTheme="minorEastAsia" w:cstheme="minorEastAsia"/>
          <w:color w:val="000000" w:themeColor="text1"/>
          <w:sz w:val="28"/>
          <w:szCs w:val="28"/>
          <w14:textFill>
            <w14:solidFill>
              <w14:schemeClr w14:val="tx1"/>
            </w14:solidFill>
          </w14:textFill>
        </w:rPr>
        <w:t>）定期回访、走访；提供售后服务人员名单、联系电话及E-mail等，以便为采购人提供完善的售前和售后技术咨询服务。</w:t>
      </w:r>
    </w:p>
    <w:p w14:paraId="3397424D">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6</w:t>
      </w:r>
      <w:r>
        <w:rPr>
          <w:rFonts w:hint="eastAsia" w:asciiTheme="minorEastAsia" w:hAnsiTheme="minorEastAsia" w:cstheme="minorEastAsia"/>
          <w:color w:val="000000" w:themeColor="text1"/>
          <w:sz w:val="28"/>
          <w:szCs w:val="28"/>
          <w14:textFill>
            <w14:solidFill>
              <w14:schemeClr w14:val="tx1"/>
            </w14:solidFill>
          </w14:textFill>
        </w:rPr>
        <w:t>）订单查重：成交人具有协助查重能力，提供订单查重（本批订单与历史订单查重；本批订单互相查重）服务，避免重复配送。如发现有重，应及时告知采购人。</w:t>
      </w:r>
    </w:p>
    <w:p w14:paraId="19710D26">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7</w:t>
      </w:r>
      <w:r>
        <w:rPr>
          <w:rFonts w:hint="eastAsia" w:asciiTheme="minorEastAsia" w:hAnsiTheme="minorEastAsia" w:cstheme="minorEastAsia"/>
          <w:color w:val="000000" w:themeColor="text1"/>
          <w:sz w:val="28"/>
          <w:szCs w:val="28"/>
          <w14:textFill>
            <w14:solidFill>
              <w14:schemeClr w14:val="tx1"/>
            </w14:solidFill>
          </w14:textFill>
        </w:rPr>
        <w:t>）成交人在接到订单后应尽快将所购图书的落实情况反馈给采购人。若订单中有订不到的图书，接订单之日起七天内须告知采购人。如订单中有复本量超过订数的，应告知采购人，予以更改。</w:t>
      </w:r>
    </w:p>
    <w:p w14:paraId="55C88926">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8</w:t>
      </w:r>
      <w:r>
        <w:rPr>
          <w:rFonts w:hint="eastAsia" w:asciiTheme="minorEastAsia" w:hAnsiTheme="minorEastAsia" w:cstheme="minorEastAsia"/>
          <w:color w:val="000000" w:themeColor="text1"/>
          <w:sz w:val="28"/>
          <w:szCs w:val="28"/>
          <w14:textFill>
            <w14:solidFill>
              <w14:schemeClr w14:val="tx1"/>
            </w14:solidFill>
          </w14:textFill>
        </w:rPr>
        <w:t>）供应商须在响应文件中提供具体的售后服务方案（内容包括但不限于：明确质保期、问题响应时间、定期回访/走访采购人具体时间、质保期限外提供优惠服务等。</w:t>
      </w:r>
    </w:p>
    <w:p w14:paraId="2F3474E0">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9</w:t>
      </w:r>
      <w:r>
        <w:rPr>
          <w:rFonts w:hint="eastAsia" w:asciiTheme="minorEastAsia" w:hAnsiTheme="minorEastAsia" w:cstheme="minorEastAsia"/>
          <w:color w:val="000000" w:themeColor="text1"/>
          <w:sz w:val="28"/>
          <w:szCs w:val="28"/>
          <w14:textFill>
            <w14:solidFill>
              <w14:schemeClr w14:val="tx1"/>
            </w14:solidFill>
          </w14:textFill>
        </w:rPr>
        <w:t>）服从采购人管理，及时整改采购人提出的工作中存在的各种问题。</w:t>
      </w:r>
    </w:p>
    <w:p w14:paraId="554C024B">
      <w:pPr>
        <w:ind w:firstLine="560" w:firstLineChars="200"/>
        <w:rPr>
          <w:rFonts w:hint="eastAsia"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10</w:t>
      </w:r>
      <w:r>
        <w:rPr>
          <w:rFonts w:hint="eastAsia" w:asciiTheme="minorEastAsia" w:hAnsiTheme="minorEastAsia" w:cstheme="minorEastAsia"/>
          <w:color w:val="000000" w:themeColor="text1"/>
          <w:sz w:val="28"/>
          <w:szCs w:val="28"/>
          <w14:textFill>
            <w14:solidFill>
              <w14:schemeClr w14:val="tx1"/>
            </w14:solidFill>
          </w14:textFill>
        </w:rPr>
        <w:t>）其他未尽事宜将在双方签订合同时议定。</w:t>
      </w:r>
    </w:p>
    <w:p w14:paraId="60650B84">
      <w:pPr>
        <w:pStyle w:val="3"/>
        <w:keepNext w:val="0"/>
        <w:keepLines w:val="0"/>
        <w:spacing w:before="0" w:after="0" w:line="240" w:lineRule="auto"/>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1.</w:t>
      </w:r>
      <w:r>
        <w:rPr>
          <w:rFonts w:hint="eastAsia" w:asciiTheme="minorEastAsia" w:hAnsiTheme="minorEastAsia" w:cstheme="minorEastAsia"/>
          <w:color w:val="000000" w:themeColor="text1"/>
          <w:sz w:val="28"/>
          <w:szCs w:val="28"/>
          <w:lang w:val="en-US" w:eastAsia="zh-CN"/>
          <w14:textFill>
            <w14:solidFill>
              <w14:schemeClr w14:val="tx1"/>
            </w14:solidFill>
          </w14:textFill>
        </w:rPr>
        <w:t>5</w:t>
      </w:r>
      <w:r>
        <w:rPr>
          <w:rFonts w:hint="eastAsia" w:asciiTheme="minorEastAsia" w:hAnsiTheme="minorEastAsia" w:cstheme="minorEastAsia"/>
          <w:color w:val="000000" w:themeColor="text1"/>
          <w:sz w:val="28"/>
          <w:szCs w:val="28"/>
          <w14:textFill>
            <w14:solidFill>
              <w14:schemeClr w14:val="tx1"/>
            </w14:solidFill>
          </w14:textFill>
        </w:rPr>
        <w:t xml:space="preserve"> 图书技术加工规范</w:t>
      </w:r>
    </w:p>
    <w:p w14:paraId="5AF870FF">
      <w:pPr>
        <w:ind w:firstLine="560" w:firstLineChars="200"/>
        <w:rPr>
          <w:rFonts w:asciiTheme="minorEastAsia" w:hAnsiTheme="minorEastAsia" w:cstheme="minorEastAsia"/>
          <w:color w:val="000000" w:themeColor="text1"/>
          <w:sz w:val="28"/>
          <w:szCs w:val="28"/>
          <w14:textFill>
            <w14:solidFill>
              <w14:schemeClr w14:val="tx1"/>
            </w14:solidFill>
          </w14:textFill>
        </w:rPr>
      </w:pPr>
      <w:r>
        <w:rPr>
          <w:rFonts w:hint="eastAsia" w:asciiTheme="minorEastAsia" w:hAnsiTheme="minorEastAsia" w:cstheme="minorEastAsia"/>
          <w:color w:val="000000" w:themeColor="text1"/>
          <w:sz w:val="28"/>
          <w:szCs w:val="28"/>
          <w14:textFill>
            <w14:solidFill>
              <w14:schemeClr w14:val="tx1"/>
            </w14:solidFill>
          </w14:textFill>
        </w:rPr>
        <w:t>★中标单位免费为采购单位提供全部图书（包括不在本次采购范围之内的</w:t>
      </w:r>
      <w:r>
        <w:rPr>
          <w:rFonts w:hint="eastAsia" w:asciiTheme="minorEastAsia" w:hAnsiTheme="minorEastAsia" w:cstheme="minorEastAsia"/>
          <w:color w:val="000000" w:themeColor="text1"/>
          <w:sz w:val="28"/>
          <w:szCs w:val="28"/>
          <w:lang w:val="en-US" w:eastAsia="zh-CN"/>
          <w14:textFill>
            <w14:solidFill>
              <w14:schemeClr w14:val="tx1"/>
            </w14:solidFill>
          </w14:textFill>
        </w:rPr>
        <w:t>5600余</w:t>
      </w:r>
      <w:r>
        <w:rPr>
          <w:rFonts w:hint="eastAsia" w:asciiTheme="minorEastAsia" w:hAnsiTheme="minorEastAsia" w:cstheme="minorEastAsia"/>
          <w:color w:val="000000" w:themeColor="text1"/>
          <w:sz w:val="28"/>
          <w:szCs w:val="28"/>
          <w14:textFill>
            <w14:solidFill>
              <w14:schemeClr w14:val="tx1"/>
            </w14:solidFill>
          </w14:textFill>
        </w:rPr>
        <w:t>册藏书）加工服务：</w:t>
      </w:r>
    </w:p>
    <w:p w14:paraId="60AEA581">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sz w:val="28"/>
          <w:szCs w:val="28"/>
        </w:rPr>
        <w:t>★加贴 RFID 标签 ：</w:t>
      </w:r>
      <w:r>
        <w:rPr>
          <w:rFonts w:hint="eastAsia" w:asciiTheme="minorEastAsia" w:hAnsiTheme="minorEastAsia" w:cstheme="minorEastAsia"/>
          <w:color w:val="000000" w:themeColor="text1"/>
          <w:sz w:val="28"/>
          <w:szCs w:val="28"/>
          <w14:textFill>
            <w14:solidFill>
              <w14:schemeClr w14:val="tx1"/>
            </w14:solidFill>
          </w14:textFill>
        </w:rPr>
        <w:t>新采购图书每册均要求加贴 RFI</w:t>
      </w:r>
      <w:r>
        <w:rPr>
          <w:rFonts w:hint="eastAsia" w:asciiTheme="minorEastAsia" w:hAnsiTheme="minorEastAsia" w:cstheme="minorEastAsia"/>
          <w:sz w:val="28"/>
          <w:szCs w:val="28"/>
        </w:rPr>
        <w:t>D 标签 ，标签为无源高频标签，须符合ISO15693、ISO 18000-3国际标准；图书标签必须为线型结构，加贴在图书后一页之间的书皮中， 顶端低于书上沿 2cm 位置每</w:t>
      </w:r>
      <w:r>
        <w:rPr>
          <w:rFonts w:hint="eastAsia" w:asciiTheme="minorEastAsia" w:hAnsiTheme="minorEastAsia" w:cstheme="minorEastAsia"/>
          <w:sz w:val="28"/>
          <w:szCs w:val="28"/>
          <w:lang w:val="en-US" w:eastAsia="zh-CN"/>
        </w:rPr>
        <w:t>册</w:t>
      </w:r>
      <w:r>
        <w:rPr>
          <w:rFonts w:hint="eastAsia" w:asciiTheme="minorEastAsia" w:hAnsiTheme="minorEastAsia" w:cstheme="minorEastAsia"/>
          <w:sz w:val="28"/>
          <w:szCs w:val="28"/>
        </w:rPr>
        <w:t>一张。</w:t>
      </w:r>
    </w:p>
    <w:p w14:paraId="255378B2">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sz w:val="28"/>
          <w:szCs w:val="28"/>
        </w:rPr>
        <w:t>加盖底本章 1 个：底本章盖在每种图书的第一册复本上，位置在书顶靠左的位置， 其中“底本”两字中“底”字靠近书脊。成套书分卷册的第一本加盖底本章，如：全三册书，在第一套的“上、中、下”册加盖底本章。</w:t>
      </w:r>
    </w:p>
    <w:p w14:paraId="20928473">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(3)</w:t>
      </w:r>
      <w:r>
        <w:rPr>
          <w:rFonts w:hint="eastAsia" w:asciiTheme="minorEastAsia" w:hAnsiTheme="minorEastAsia" w:cstheme="minorEastAsia"/>
          <w:sz w:val="28"/>
          <w:szCs w:val="28"/>
        </w:rPr>
        <w:t>打印财产号两个：财产号（7 位数字），第一个财产号打在题名页的题名项和出版 项中间空白处，第二个打在最后一页的左上角空白处。同一种图书的各复本财产号必须连续。</w:t>
      </w:r>
    </w:p>
    <w:p w14:paraId="06CB64CE">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4</w:t>
      </w:r>
      <w:r>
        <w:rPr>
          <w:rFonts w:hint="eastAsia" w:ascii="宋体" w:hAnsi="宋体" w:eastAsia="宋体" w:cs="宋体"/>
          <w:color w:val="000000"/>
          <w:sz w:val="28"/>
          <w:szCs w:val="28"/>
        </w:rPr>
        <w:t>)</w:t>
      </w:r>
      <w:r>
        <w:rPr>
          <w:rFonts w:hint="eastAsia" w:asciiTheme="minorEastAsia" w:hAnsiTheme="minorEastAsia" w:cstheme="minorEastAsia"/>
          <w:sz w:val="28"/>
          <w:szCs w:val="28"/>
        </w:rPr>
        <w:t>★粘贴条形码两个：条形码（8 位数字）与财产号一致（条形码比财产号多一个前缀 “2”），第一个贴在财产号的正下方空白处，与馆藏章保持一定距离；第二个贴在封底，条形码的位置上边距图书上切口 3cm，右边距书脊 3 厘米。条形码采用 128 位或 128 位以 上，须覆膜，具备防水、防刮、防油效果。</w:t>
      </w:r>
    </w:p>
    <w:p w14:paraId="0804438A">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5</w:t>
      </w:r>
      <w:r>
        <w:rPr>
          <w:rFonts w:hint="eastAsia" w:ascii="宋体" w:hAnsi="宋体" w:eastAsia="宋体" w:cs="宋体"/>
          <w:color w:val="000000"/>
          <w:sz w:val="28"/>
          <w:szCs w:val="28"/>
        </w:rPr>
        <w:t>)</w:t>
      </w:r>
      <w:r>
        <w:rPr>
          <w:rFonts w:hint="eastAsia" w:asciiTheme="minorEastAsia" w:hAnsiTheme="minorEastAsia" w:cstheme="minorEastAsia"/>
          <w:sz w:val="28"/>
          <w:szCs w:val="28"/>
        </w:rPr>
        <w:t>★盖馆藏章两个：馆藏章为“阿拉善职业技术学院图书馆藏”字样，一个盖在题名页的财产号上；一个盖在书口居中位置。颜色为红色。</w:t>
      </w:r>
    </w:p>
    <w:p w14:paraId="500C0FA4">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6</w:t>
      </w:r>
      <w:r>
        <w:rPr>
          <w:rFonts w:hint="eastAsia" w:ascii="宋体" w:hAnsi="宋体" w:eastAsia="宋体" w:cs="宋体"/>
          <w:color w:val="000000"/>
          <w:sz w:val="28"/>
          <w:szCs w:val="28"/>
        </w:rPr>
        <w:t>)</w:t>
      </w:r>
      <w:r>
        <w:rPr>
          <w:rFonts w:hint="eastAsia" w:asciiTheme="minorEastAsia" w:hAnsiTheme="minorEastAsia" w:cstheme="minorEastAsia"/>
          <w:sz w:val="28"/>
          <w:szCs w:val="28"/>
        </w:rPr>
        <w:t xml:space="preserve">多卷书的加工要求：多卷书的 ISBN 号为一个的按一种书加工，财产号连续打印；ISBN号为多个的按多种书加工。 </w:t>
      </w:r>
    </w:p>
    <w:p w14:paraId="5DC4A4E0">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7</w:t>
      </w:r>
      <w:r>
        <w:rPr>
          <w:rFonts w:hint="eastAsia" w:ascii="宋体" w:hAnsi="宋体" w:eastAsia="宋体" w:cs="宋体"/>
          <w:color w:val="000000"/>
          <w:sz w:val="28"/>
          <w:szCs w:val="28"/>
        </w:rPr>
        <w:t>)</w:t>
      </w:r>
      <w:r>
        <w:rPr>
          <w:rFonts w:hint="eastAsia" w:asciiTheme="minorEastAsia" w:hAnsiTheme="minorEastAsia" w:cstheme="minorEastAsia"/>
          <w:sz w:val="28"/>
          <w:szCs w:val="28"/>
        </w:rPr>
        <w:t>随书附件的加工：（无版权页）书视为随书附件，在母本、随书附件（子本）题名页居中的位置盖“随书附件”章，母本与附件的财产号、条形码一致。</w:t>
      </w:r>
    </w:p>
    <w:p w14:paraId="43B67612">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8</w:t>
      </w:r>
      <w:r>
        <w:rPr>
          <w:rFonts w:hint="eastAsia" w:ascii="宋体" w:hAnsi="宋体" w:eastAsia="宋体" w:cs="宋体"/>
          <w:color w:val="000000"/>
          <w:sz w:val="28"/>
          <w:szCs w:val="28"/>
        </w:rPr>
        <w:t>)</w:t>
      </w:r>
      <w:r>
        <w:rPr>
          <w:rFonts w:hint="eastAsia" w:ascii="宋体" w:hAnsi="宋体" w:eastAsia="宋体" w:cs="宋体"/>
          <w:i w:val="0"/>
          <w:iCs w:val="0"/>
          <w:caps w:val="0"/>
          <w:spacing w:val="0"/>
          <w:sz w:val="24"/>
          <w:szCs w:val="24"/>
        </w:rPr>
        <w:t>▲</w:t>
      </w:r>
      <w:r>
        <w:rPr>
          <w:rFonts w:hint="eastAsia" w:asciiTheme="minorEastAsia" w:hAnsiTheme="minorEastAsia" w:cstheme="minorEastAsia"/>
          <w:sz w:val="28"/>
          <w:szCs w:val="28"/>
        </w:rPr>
        <w:t>清单两份：随书提供与货物数量、品种、价格相符的该批图书总清单、分包清单（各一份）及电子版的图书配送清单（EXCEL 格式）。</w:t>
      </w:r>
    </w:p>
    <w:p w14:paraId="00A8016A">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A、分包清单。分包清单要求每包一页，每包要求包号，每一品种的 ISBN 号、题名、复本册数、码 洋单价、码洋总价、条码号，每包小结出图书的种、册、码洋总金额及条码段的起止号。 每包的书要求条码要连号（由小到大）。</w:t>
      </w:r>
    </w:p>
    <w:p w14:paraId="5616AB0E">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B、总清单</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 xml:space="preserve"> 总清单必须含批号、包号、图书的学科类别（自科或社科类）、题名、单价、册数、码洋、书目号、条码号，并汇总出总种数、总册数、总码洋及条码的起止号段。</w:t>
      </w:r>
    </w:p>
    <w:p w14:paraId="180E1720">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9</w:t>
      </w:r>
      <w:r>
        <w:rPr>
          <w:rFonts w:hint="eastAsia" w:ascii="宋体" w:hAnsi="宋体" w:eastAsia="宋体" w:cs="宋体"/>
          <w:color w:val="000000"/>
          <w:sz w:val="28"/>
          <w:szCs w:val="28"/>
        </w:rPr>
        <w:t>)</w:t>
      </w:r>
      <w:r>
        <w:rPr>
          <w:rFonts w:hint="eastAsia" w:asciiTheme="minorEastAsia" w:hAnsiTheme="minorEastAsia" w:cstheme="minorEastAsia"/>
          <w:sz w:val="28"/>
          <w:szCs w:val="28"/>
        </w:rPr>
        <w:t>包装要求：一批货物 50 包左右，影印版图书、补缺遗漏号的图书需单独打包。全部货物均应按标准保护措施进行包装。同时，包装外加贴一式两份的“标签”，“标签”上注明批号、包号、条码段的起止号。外包装应适应于远程运输、防潮、防水，保证</w:t>
      </w:r>
      <w:r>
        <w:rPr>
          <w:rFonts w:hint="eastAsia" w:asciiTheme="minorEastAsia" w:hAnsiTheme="minorEastAsia" w:cstheme="minorEastAsia"/>
          <w:sz w:val="28"/>
          <w:szCs w:val="28"/>
          <w:lang w:val="en-US" w:eastAsia="zh-CN"/>
        </w:rPr>
        <w:t>货物</w:t>
      </w:r>
      <w:r>
        <w:rPr>
          <w:rFonts w:hint="eastAsia" w:asciiTheme="minorEastAsia" w:hAnsiTheme="minorEastAsia" w:cstheme="minorEastAsia"/>
          <w:sz w:val="28"/>
          <w:szCs w:val="28"/>
        </w:rPr>
        <w:t>安全、不散落，以确保货物安全无损运抵指定现场，并按图书馆的要求由专人码放好。</w:t>
      </w:r>
    </w:p>
    <w:p w14:paraId="1B1CB498">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10</w:t>
      </w:r>
      <w:r>
        <w:rPr>
          <w:rFonts w:hint="eastAsia" w:ascii="宋体" w:hAnsi="宋体" w:eastAsia="宋体" w:cs="宋体"/>
          <w:color w:val="000000"/>
          <w:sz w:val="28"/>
          <w:szCs w:val="28"/>
        </w:rPr>
        <w:t>)</w:t>
      </w:r>
      <w:r>
        <w:rPr>
          <w:rFonts w:hint="eastAsia" w:asciiTheme="minorEastAsia" w:hAnsiTheme="minorEastAsia" w:cstheme="minorEastAsia"/>
          <w:sz w:val="28"/>
          <w:szCs w:val="28"/>
        </w:rPr>
        <w:t>如图书加工不符合约定的要求，乙方须重新加工，同时支付招标单位相应的误工费用，误工费用按每册 2 元收取；若乙方不能重新加工，须补偿招标单位相应的加工费用和误工费用。</w:t>
      </w:r>
    </w:p>
    <w:p w14:paraId="074995C6">
      <w:pPr>
        <w:pStyle w:val="3"/>
        <w:keepNext w:val="0"/>
        <w:keepLines w:val="0"/>
        <w:spacing w:before="0" w:after="0" w:line="240" w:lineRule="auto"/>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6</w:t>
      </w:r>
      <w:r>
        <w:rPr>
          <w:rFonts w:hint="eastAsia" w:asciiTheme="minorEastAsia" w:hAnsiTheme="minorEastAsia" w:cstheme="minorEastAsia"/>
          <w:sz w:val="28"/>
          <w:szCs w:val="28"/>
        </w:rPr>
        <w:t xml:space="preserve"> 免费提供到馆编目服务要求</w:t>
      </w:r>
    </w:p>
    <w:p w14:paraId="7D325F2B">
      <w:pPr>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中标单位须安排工作人员到</w:t>
      </w:r>
      <w:r>
        <w:rPr>
          <w:rFonts w:hint="eastAsia" w:asciiTheme="minorEastAsia" w:hAnsiTheme="minorEastAsia" w:cstheme="minorEastAsia"/>
          <w:sz w:val="28"/>
          <w:szCs w:val="28"/>
          <w:lang w:val="en-US" w:eastAsia="zh-CN"/>
        </w:rPr>
        <w:t>阿拉善职业技术学院两校区图书馆</w:t>
      </w:r>
      <w:r>
        <w:rPr>
          <w:rFonts w:hint="eastAsia" w:asciiTheme="minorEastAsia" w:hAnsiTheme="minorEastAsia" w:cstheme="minorEastAsia"/>
          <w:sz w:val="28"/>
          <w:szCs w:val="28"/>
        </w:rPr>
        <w:t>提供编目服务。编目人员须采用阿拉善职业技术学院图书馆所用图书文献管理系统编目模块进行图书编目，所编目数据依据符合 CALIS 文献编目规则。中标单位须负责完成所供图书的编目工作。</w:t>
      </w:r>
    </w:p>
    <w:p w14:paraId="54963EE7">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1</w:t>
      </w:r>
      <w:r>
        <w:rPr>
          <w:rFonts w:hint="eastAsia" w:ascii="宋体" w:hAnsi="宋体" w:eastAsia="宋体" w:cs="宋体"/>
          <w:color w:val="000000"/>
          <w:sz w:val="28"/>
          <w:szCs w:val="28"/>
        </w:rPr>
        <w:t>)</w:t>
      </w:r>
      <w:r>
        <w:rPr>
          <w:rFonts w:hint="eastAsia" w:asciiTheme="minorEastAsia" w:hAnsiTheme="minorEastAsia" w:cstheme="minorEastAsia"/>
          <w:sz w:val="28"/>
          <w:szCs w:val="28"/>
        </w:rPr>
        <w:t xml:space="preserve">★编目规则：中标单位安排熟练掌握《中国图书馆分类法》、《图书著录规则》人员到馆，按照CALIS 文献编目规则对供应图书进行分类标引，MARC 著录。 </w:t>
      </w:r>
    </w:p>
    <w:p w14:paraId="40F9488A">
      <w:pPr>
        <w:ind w:firstLine="560" w:firstLineChars="200"/>
        <w:rPr>
          <w:rFonts w:asciiTheme="minorEastAsia" w:hAnsiTheme="minorEastAsia" w:cstheme="minorEastAsia"/>
          <w:sz w:val="28"/>
          <w:szCs w:val="28"/>
        </w:rPr>
      </w:pPr>
      <w:r>
        <w:rPr>
          <w:rFonts w:hint="eastAsia" w:ascii="宋体" w:hAnsi="宋体" w:eastAsia="宋体" w:cs="宋体"/>
          <w:color w:val="000000"/>
          <w:sz w:val="28"/>
          <w:szCs w:val="28"/>
        </w:rPr>
        <w:t>(</w:t>
      </w:r>
      <w:r>
        <w:rPr>
          <w:rFonts w:ascii="宋体" w:hAnsi="宋体" w:eastAsia="宋体" w:cs="宋体"/>
          <w:color w:val="000000"/>
          <w:sz w:val="28"/>
          <w:szCs w:val="28"/>
        </w:rPr>
        <w:t>2</w:t>
      </w:r>
      <w:r>
        <w:rPr>
          <w:rFonts w:hint="eastAsia" w:ascii="宋体" w:hAnsi="宋体" w:eastAsia="宋体" w:cs="宋体"/>
          <w:color w:val="000000"/>
          <w:sz w:val="28"/>
          <w:szCs w:val="28"/>
        </w:rPr>
        <w:t>)</w:t>
      </w:r>
      <w:r>
        <w:rPr>
          <w:rFonts w:hint="eastAsia" w:asciiTheme="minorEastAsia" w:hAnsiTheme="minorEastAsia" w:cstheme="minorEastAsia"/>
          <w:sz w:val="28"/>
          <w:szCs w:val="28"/>
        </w:rPr>
        <w:t>编目模块要求采用图书馆文献管理系统录入图书数据时，首先须进行查重处理，如新增数据则加入即可，但若系统中有馆藏数据时，需要合并数据。索书号确定的基本原则是一种书一个号，不允许同书异号或</w:t>
      </w:r>
      <w:r>
        <w:rPr>
          <w:rFonts w:hint="eastAsia" w:asciiTheme="minorEastAsia" w:hAnsiTheme="minorEastAsia" w:cstheme="minorEastAsia"/>
          <w:sz w:val="28"/>
          <w:szCs w:val="28"/>
          <w:lang w:val="en-US" w:eastAsia="zh-CN"/>
        </w:rPr>
        <w:t>同</w:t>
      </w:r>
      <w:r>
        <w:rPr>
          <w:rFonts w:hint="eastAsia" w:asciiTheme="minorEastAsia" w:hAnsiTheme="minorEastAsia" w:cstheme="minorEastAsia"/>
          <w:sz w:val="28"/>
          <w:szCs w:val="28"/>
        </w:rPr>
        <w:t>号异</w:t>
      </w:r>
      <w:bookmarkStart w:id="0" w:name="_GoBack"/>
      <w:bookmarkEnd w:id="0"/>
      <w:r>
        <w:rPr>
          <w:rFonts w:hint="eastAsia" w:asciiTheme="minorEastAsia" w:hAnsiTheme="minorEastAsia" w:cstheme="minorEastAsia"/>
          <w:sz w:val="28"/>
          <w:szCs w:val="28"/>
        </w:rPr>
        <w:t>书。种次号须连续使用，不允许出现空号现象，回收的种次号须下次继续使用。</w:t>
      </w:r>
    </w:p>
    <w:p w14:paraId="203A3E37">
      <w:pPr>
        <w:ind w:firstLine="560" w:firstLineChars="200"/>
        <w:rPr>
          <w:rFonts w:asciiTheme="minorEastAsia" w:hAnsiTheme="minorEastAsia" w:cstheme="minorEastAsia"/>
          <w:b/>
          <w:color w:val="000000"/>
          <w:sz w:val="28"/>
          <w:szCs w:val="28"/>
        </w:rPr>
      </w:pPr>
      <w:r>
        <w:rPr>
          <w:rFonts w:hint="eastAsia" w:ascii="宋体" w:hAnsi="宋体" w:eastAsia="宋体" w:cs="宋体"/>
          <w:color w:val="000000"/>
          <w:sz w:val="28"/>
          <w:szCs w:val="28"/>
        </w:rPr>
        <w:t>(3)</w:t>
      </w:r>
      <w:r>
        <w:rPr>
          <w:rFonts w:hint="eastAsia" w:asciiTheme="minorEastAsia" w:hAnsiTheme="minorEastAsia" w:cstheme="minorEastAsia"/>
          <w:sz w:val="28"/>
          <w:szCs w:val="28"/>
        </w:rPr>
        <w:t>贴书标、覆膜、光盘等辅助加工要求： ★书标：书标要求打印清晰；索书号打印到书标上以后，须把书标贴在距书脊底端 70mm的书脊处，粘贴时要将索书号居中，水平粘贴不得歪斜，上下误差不超过 5mm，书标粘贴后要覆膜。覆膜：书标及书背面条码须覆膜，覆膜须平整，不得有褶皱。 随书光盘的处理：随书光盘应在编目过程的附件管理中处理并按在指定处典藏，原则上每种图书应保留一张光盘装袋，并在光盘袋的左上角贴上标签，并将光盘内容上传至图书馆光盘管理系统中。</w:t>
      </w:r>
    </w:p>
    <w:p w14:paraId="571BA103">
      <w:pPr>
        <w:ind w:firstLine="551" w:firstLineChars="196"/>
        <w:rPr>
          <w:rFonts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售后服务</w:t>
      </w:r>
    </w:p>
    <w:p w14:paraId="582493F9">
      <w:pPr>
        <w:spacing w:line="360" w:lineRule="auto"/>
        <w:ind w:firstLine="560" w:firstLineChars="200"/>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r>
        <w:rPr>
          <w:rFonts w:ascii="宋体" w:hAnsi="宋体" w:eastAsia="宋体" w:cs="宋体"/>
          <w:color w:val="000000"/>
          <w:sz w:val="28"/>
          <w:szCs w:val="28"/>
          <w:highlight w:val="none"/>
        </w:rPr>
        <w:t>合同期内协助采购人举办阅读推广活动不少于2场次；</w:t>
      </w:r>
    </w:p>
    <w:p w14:paraId="5CC54828">
      <w:pPr>
        <w:spacing w:line="360" w:lineRule="auto"/>
        <w:ind w:firstLine="560" w:firstLineChars="200"/>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r>
        <w:rPr>
          <w:rFonts w:ascii="宋体" w:hAnsi="宋体" w:eastAsia="宋体" w:cs="宋体"/>
          <w:color w:val="000000"/>
          <w:sz w:val="28"/>
          <w:szCs w:val="28"/>
          <w:highlight w:val="none"/>
        </w:rPr>
        <w:t>编目数据质量符合图书馆要求、匹配且能提供售后图书的编目加工及上架服务，采</w:t>
      </w:r>
      <w:r>
        <w:rPr>
          <w:rFonts w:hint="eastAsia" w:ascii="宋体" w:hAnsi="宋体" w:eastAsia="宋体" w:cs="宋体"/>
          <w:color w:val="000000"/>
          <w:sz w:val="28"/>
          <w:szCs w:val="28"/>
          <w:highlight w:val="none"/>
        </w:rPr>
        <w:t>购</w:t>
      </w:r>
      <w:r>
        <w:rPr>
          <w:rFonts w:ascii="宋体" w:hAnsi="宋体" w:eastAsia="宋体" w:cs="宋体"/>
          <w:color w:val="000000"/>
          <w:sz w:val="28"/>
          <w:szCs w:val="28"/>
          <w:highlight w:val="none"/>
        </w:rPr>
        <w:t>书目时效性强且书目齐全、信息覆盖率面达到90%以上</w:t>
      </w:r>
      <w:r>
        <w:rPr>
          <w:rFonts w:hint="eastAsia" w:ascii="宋体" w:hAnsi="宋体" w:eastAsia="宋体" w:cs="宋体"/>
          <w:color w:val="000000"/>
          <w:sz w:val="28"/>
          <w:szCs w:val="28"/>
          <w:highlight w:val="none"/>
        </w:rPr>
        <w:t>。</w:t>
      </w:r>
    </w:p>
    <w:p w14:paraId="3D57078F">
      <w:pPr>
        <w:spacing w:line="360" w:lineRule="auto"/>
        <w:ind w:firstLine="560" w:firstLineChars="200"/>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rPr>
        <w:t>(3)</w:t>
      </w:r>
      <w:r>
        <w:rPr>
          <w:rFonts w:ascii="宋体" w:hAnsi="宋体" w:eastAsia="宋体" w:cs="宋体"/>
          <w:color w:val="000000"/>
          <w:sz w:val="28"/>
          <w:szCs w:val="28"/>
          <w:highlight w:val="none"/>
        </w:rPr>
        <w:t>因质量瑕疵、与馆藏要求不符、与预定要求不符等原因令</w:t>
      </w:r>
      <w:r>
        <w:rPr>
          <w:rFonts w:hint="eastAsia" w:ascii="宋体" w:hAnsi="宋体" w:eastAsia="宋体" w:cs="宋体"/>
          <w:color w:val="000000"/>
          <w:sz w:val="28"/>
          <w:szCs w:val="28"/>
          <w:highlight w:val="none"/>
          <w:lang w:val="en-US" w:eastAsia="zh-CN"/>
        </w:rPr>
        <w:t>采购人</w:t>
      </w:r>
      <w:r>
        <w:rPr>
          <w:rFonts w:ascii="宋体" w:hAnsi="宋体" w:eastAsia="宋体" w:cs="宋体"/>
          <w:color w:val="000000"/>
          <w:sz w:val="28"/>
          <w:szCs w:val="28"/>
          <w:highlight w:val="none"/>
        </w:rPr>
        <w:t>不满意或造成损失的内容且明确愿意接受处罚并做到在采购人规定的时间内进行积极补救措施（包含质量瑕疵图书的退换方案、处理周期）。</w:t>
      </w:r>
    </w:p>
    <w:p w14:paraId="4E60A0B6">
      <w:pPr>
        <w:spacing w:line="360" w:lineRule="auto"/>
        <w:ind w:firstLine="560" w:firstLineChars="200"/>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4</w:t>
      </w:r>
      <w:r>
        <w:rPr>
          <w:rFonts w:hint="eastAsia" w:ascii="宋体" w:hAnsi="宋体" w:eastAsia="宋体" w:cs="宋体"/>
          <w:color w:val="000000"/>
          <w:sz w:val="28"/>
          <w:szCs w:val="28"/>
          <w:highlight w:val="none"/>
        </w:rPr>
        <w:t>)</w:t>
      </w:r>
      <w:r>
        <w:rPr>
          <w:rFonts w:hint="eastAsia"/>
          <w:highlight w:val="none"/>
        </w:rPr>
        <w:t xml:space="preserve"> </w:t>
      </w:r>
      <w:r>
        <w:rPr>
          <w:rFonts w:ascii="宋体" w:hAnsi="宋体" w:eastAsia="宋体" w:cs="宋体"/>
          <w:color w:val="000000"/>
          <w:sz w:val="28"/>
          <w:szCs w:val="28"/>
          <w:highlight w:val="none"/>
        </w:rPr>
        <w:t>能够提供售后图书的编目加工</w:t>
      </w:r>
      <w:r>
        <w:rPr>
          <w:rFonts w:hint="eastAsia" w:ascii="宋体" w:hAnsi="宋体" w:eastAsia="宋体" w:cs="宋体"/>
          <w:color w:val="000000"/>
          <w:sz w:val="28"/>
          <w:szCs w:val="28"/>
          <w:highlight w:val="none"/>
        </w:rPr>
        <w:t>服务</w:t>
      </w:r>
      <w:r>
        <w:rPr>
          <w:rFonts w:ascii="宋体" w:hAnsi="宋体" w:eastAsia="宋体" w:cs="宋体"/>
          <w:color w:val="000000"/>
          <w:sz w:val="28"/>
          <w:szCs w:val="28"/>
          <w:highlight w:val="none"/>
        </w:rPr>
        <w:t>，其</w:t>
      </w:r>
      <w:r>
        <w:rPr>
          <w:rFonts w:hint="eastAsia" w:ascii="宋体" w:hAnsi="宋体" w:eastAsia="宋体" w:cs="宋体"/>
          <w:color w:val="000000"/>
          <w:sz w:val="28"/>
          <w:szCs w:val="28"/>
          <w:highlight w:val="none"/>
        </w:rPr>
        <w:t>单位</w:t>
      </w:r>
      <w:r>
        <w:rPr>
          <w:rFonts w:ascii="宋体" w:hAnsi="宋体" w:eastAsia="宋体" w:cs="宋体"/>
          <w:color w:val="000000"/>
          <w:sz w:val="28"/>
          <w:szCs w:val="28"/>
          <w:highlight w:val="none"/>
        </w:rPr>
        <w:t>所属编目人员有国家权威机构颁发的编目从业人员专业资格证书</w:t>
      </w:r>
      <w:r>
        <w:rPr>
          <w:rFonts w:hint="eastAsia" w:ascii="宋体" w:hAnsi="宋体" w:eastAsia="宋体" w:cs="宋体"/>
          <w:color w:val="000000"/>
          <w:sz w:val="28"/>
          <w:szCs w:val="28"/>
          <w:highlight w:val="none"/>
        </w:rPr>
        <w:t>。</w:t>
      </w:r>
    </w:p>
    <w:p w14:paraId="000C3286">
      <w:pPr>
        <w:spacing w:line="360" w:lineRule="auto"/>
        <w:ind w:firstLine="560" w:firstLineChars="200"/>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)对</w:t>
      </w:r>
      <w:r>
        <w:rPr>
          <w:rFonts w:hint="eastAsia" w:ascii="宋体" w:hAnsi="宋体" w:eastAsia="宋体" w:cs="宋体"/>
          <w:color w:val="000000"/>
          <w:sz w:val="28"/>
          <w:szCs w:val="28"/>
          <w:highlight w:val="none"/>
          <w:lang w:val="en-US" w:eastAsia="zh-CN"/>
        </w:rPr>
        <w:t>采购人</w:t>
      </w:r>
      <w:r>
        <w:rPr>
          <w:rFonts w:hint="eastAsia" w:ascii="宋体" w:hAnsi="宋体" w:eastAsia="宋体" w:cs="宋体"/>
          <w:color w:val="000000"/>
          <w:sz w:val="28"/>
          <w:szCs w:val="28"/>
          <w:highlight w:val="none"/>
        </w:rPr>
        <w:t>图书馆管理人员进行图书、电子设备、系统软件、其他设施设备等的培训，并制定培训方案。</w:t>
      </w:r>
    </w:p>
    <w:p w14:paraId="6EA67D7E">
      <w:pPr>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备注：</w:t>
      </w:r>
      <w:r>
        <w:rPr>
          <w:rFonts w:hint="eastAsia" w:ascii="宋体" w:hAnsi="宋体" w:eastAsia="宋体" w:cs="宋体"/>
          <w:b/>
          <w:bCs/>
          <w:color w:val="000000"/>
          <w:sz w:val="28"/>
          <w:szCs w:val="28"/>
          <w:lang w:val="en-US" w:eastAsia="zh-CN" w:bidi="ar-SA"/>
        </w:rPr>
        <w:t>带★标记的条款，投标人必须在投标文件中提供对应承诺证明，未提供承诺的，投标无效。</w:t>
      </w:r>
    </w:p>
    <w:p w14:paraId="350ABB91">
      <w:pPr>
        <w:rPr>
          <w:rFonts w:hint="eastAsia" w:ascii="宋体" w:hAnsi="宋体" w:eastAsia="宋体" w:cs="宋体"/>
          <w:color w:val="000000"/>
          <w:sz w:val="28"/>
          <w:szCs w:val="28"/>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90555A-492D-4A6C-A7BA-A60DA4624E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86E55B8C-169D-4329-B725-682FE9E7CC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2AE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FC2E">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D201">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1E421">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D2CD4">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81E0B">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B61D3"/>
    <w:multiLevelType w:val="singleLevel"/>
    <w:tmpl w:val="E8FB61D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99A"/>
    <w:rsid w:val="00044DC1"/>
    <w:rsid w:val="00047857"/>
    <w:rsid w:val="00083EF6"/>
    <w:rsid w:val="0017073B"/>
    <w:rsid w:val="00195FFD"/>
    <w:rsid w:val="001D7F93"/>
    <w:rsid w:val="0024799A"/>
    <w:rsid w:val="00257A32"/>
    <w:rsid w:val="00260FF8"/>
    <w:rsid w:val="002E3904"/>
    <w:rsid w:val="003208C6"/>
    <w:rsid w:val="00320E05"/>
    <w:rsid w:val="0033240B"/>
    <w:rsid w:val="003B5782"/>
    <w:rsid w:val="00423C6D"/>
    <w:rsid w:val="0043038B"/>
    <w:rsid w:val="0049759B"/>
    <w:rsid w:val="004C206E"/>
    <w:rsid w:val="00511A04"/>
    <w:rsid w:val="00532A63"/>
    <w:rsid w:val="00640AB6"/>
    <w:rsid w:val="00643753"/>
    <w:rsid w:val="00653DB9"/>
    <w:rsid w:val="00771CC5"/>
    <w:rsid w:val="007B0718"/>
    <w:rsid w:val="007D2D56"/>
    <w:rsid w:val="00844AFE"/>
    <w:rsid w:val="00893BAA"/>
    <w:rsid w:val="008D66F3"/>
    <w:rsid w:val="008E70CE"/>
    <w:rsid w:val="008F51A9"/>
    <w:rsid w:val="00954CEA"/>
    <w:rsid w:val="00985CF3"/>
    <w:rsid w:val="009A07A1"/>
    <w:rsid w:val="009D7BE0"/>
    <w:rsid w:val="00A05F1A"/>
    <w:rsid w:val="00AE28F0"/>
    <w:rsid w:val="00B026FC"/>
    <w:rsid w:val="00B37FD9"/>
    <w:rsid w:val="00B7549D"/>
    <w:rsid w:val="00BA2196"/>
    <w:rsid w:val="00BB36C8"/>
    <w:rsid w:val="00BC783A"/>
    <w:rsid w:val="00BD01E9"/>
    <w:rsid w:val="00BF0B18"/>
    <w:rsid w:val="00C22EBB"/>
    <w:rsid w:val="00C8469F"/>
    <w:rsid w:val="00CC62EB"/>
    <w:rsid w:val="00CD70A1"/>
    <w:rsid w:val="00CF7EB7"/>
    <w:rsid w:val="00D21BEF"/>
    <w:rsid w:val="00D74F75"/>
    <w:rsid w:val="00DA5345"/>
    <w:rsid w:val="00E55A59"/>
    <w:rsid w:val="00E73AB0"/>
    <w:rsid w:val="00F00C5D"/>
    <w:rsid w:val="00F05564"/>
    <w:rsid w:val="00F545F0"/>
    <w:rsid w:val="00FD3406"/>
    <w:rsid w:val="00FD4EDD"/>
    <w:rsid w:val="04DD0AE2"/>
    <w:rsid w:val="04FF3F5B"/>
    <w:rsid w:val="0649014F"/>
    <w:rsid w:val="077566D6"/>
    <w:rsid w:val="07CD4764"/>
    <w:rsid w:val="0FF315E8"/>
    <w:rsid w:val="10180EA1"/>
    <w:rsid w:val="101C7A12"/>
    <w:rsid w:val="11880A5B"/>
    <w:rsid w:val="122F413E"/>
    <w:rsid w:val="1324792E"/>
    <w:rsid w:val="18057146"/>
    <w:rsid w:val="18A81125"/>
    <w:rsid w:val="1948337B"/>
    <w:rsid w:val="1A6D7546"/>
    <w:rsid w:val="1BC1113D"/>
    <w:rsid w:val="1BC7001F"/>
    <w:rsid w:val="1EFA3C38"/>
    <w:rsid w:val="200528DB"/>
    <w:rsid w:val="2067120E"/>
    <w:rsid w:val="23627E2D"/>
    <w:rsid w:val="23740606"/>
    <w:rsid w:val="242A0B1C"/>
    <w:rsid w:val="25B36D27"/>
    <w:rsid w:val="25BE2D59"/>
    <w:rsid w:val="265243BB"/>
    <w:rsid w:val="275A1718"/>
    <w:rsid w:val="27835413"/>
    <w:rsid w:val="2EA21FE1"/>
    <w:rsid w:val="300200E1"/>
    <w:rsid w:val="306244B4"/>
    <w:rsid w:val="319D2D72"/>
    <w:rsid w:val="335334BF"/>
    <w:rsid w:val="34F07218"/>
    <w:rsid w:val="35B2643F"/>
    <w:rsid w:val="35C506A4"/>
    <w:rsid w:val="3756573A"/>
    <w:rsid w:val="378B76CC"/>
    <w:rsid w:val="37B207B5"/>
    <w:rsid w:val="38217C9C"/>
    <w:rsid w:val="39110E20"/>
    <w:rsid w:val="39162FC5"/>
    <w:rsid w:val="3A71282C"/>
    <w:rsid w:val="3A7D0FA4"/>
    <w:rsid w:val="3B822B94"/>
    <w:rsid w:val="3F0753AF"/>
    <w:rsid w:val="425F59DD"/>
    <w:rsid w:val="42F528F0"/>
    <w:rsid w:val="445826E4"/>
    <w:rsid w:val="45FB5A1D"/>
    <w:rsid w:val="4682613E"/>
    <w:rsid w:val="47E055D2"/>
    <w:rsid w:val="48BF2D31"/>
    <w:rsid w:val="48F7696F"/>
    <w:rsid w:val="4B251DC4"/>
    <w:rsid w:val="4CCE27C5"/>
    <w:rsid w:val="4DAE0055"/>
    <w:rsid w:val="4E0178A3"/>
    <w:rsid w:val="4E0949E5"/>
    <w:rsid w:val="4ED137BE"/>
    <w:rsid w:val="53D130B9"/>
    <w:rsid w:val="56E90C42"/>
    <w:rsid w:val="57833AC4"/>
    <w:rsid w:val="582F73E6"/>
    <w:rsid w:val="58F9403E"/>
    <w:rsid w:val="59DE1209"/>
    <w:rsid w:val="59E36A9C"/>
    <w:rsid w:val="5A766E7A"/>
    <w:rsid w:val="5B071252"/>
    <w:rsid w:val="5B6C4065"/>
    <w:rsid w:val="5B752562"/>
    <w:rsid w:val="5BA15E4E"/>
    <w:rsid w:val="5CC214A5"/>
    <w:rsid w:val="5DAD53F7"/>
    <w:rsid w:val="5E36441A"/>
    <w:rsid w:val="5EAE1426"/>
    <w:rsid w:val="5EC6696E"/>
    <w:rsid w:val="5ECF4674"/>
    <w:rsid w:val="5FCB40E2"/>
    <w:rsid w:val="62E67F54"/>
    <w:rsid w:val="640711E1"/>
    <w:rsid w:val="662D3578"/>
    <w:rsid w:val="67686034"/>
    <w:rsid w:val="679C1A86"/>
    <w:rsid w:val="685C3331"/>
    <w:rsid w:val="689E33ED"/>
    <w:rsid w:val="69D837FB"/>
    <w:rsid w:val="69E000CC"/>
    <w:rsid w:val="6BB71152"/>
    <w:rsid w:val="6C1B7731"/>
    <w:rsid w:val="6CD45A4F"/>
    <w:rsid w:val="6D4B25FD"/>
    <w:rsid w:val="6E3B72E7"/>
    <w:rsid w:val="6EB51505"/>
    <w:rsid w:val="6F4C3764"/>
    <w:rsid w:val="718129CA"/>
    <w:rsid w:val="71D54076"/>
    <w:rsid w:val="72454502"/>
    <w:rsid w:val="73AE6E80"/>
    <w:rsid w:val="74D2005F"/>
    <w:rsid w:val="7623233D"/>
    <w:rsid w:val="765F422A"/>
    <w:rsid w:val="76B73788"/>
    <w:rsid w:val="76E731E8"/>
    <w:rsid w:val="77087C01"/>
    <w:rsid w:val="79B6356D"/>
    <w:rsid w:val="7AAA11E4"/>
    <w:rsid w:val="7AD23609"/>
    <w:rsid w:val="7BEB6372"/>
    <w:rsid w:val="7C8965E1"/>
    <w:rsid w:val="7D470F6C"/>
    <w:rsid w:val="7E8D5AEB"/>
    <w:rsid w:val="7FAB6D5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Theme="minorEastAsia" w:cstheme="minorBidi"/>
      <w:sz w:val="24"/>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b/>
      <w:bCs/>
      <w:sz w:val="32"/>
      <w:szCs w:val="32"/>
    </w:rPr>
  </w:style>
  <w:style w:type="paragraph" w:styleId="3">
    <w:name w:val="heading 3"/>
    <w:basedOn w:val="1"/>
    <w:next w:val="1"/>
    <w:unhideWhenUsed/>
    <w:qFormat/>
    <w:uiPriority w:val="9"/>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autoSpaceDE/>
      <w:autoSpaceDN/>
      <w:adjustRightInd/>
      <w:ind w:firstLine="420" w:firstLineChars="200"/>
      <w:jc w:val="both"/>
    </w:pPr>
    <w:rPr>
      <w:rFonts w:ascii="Calibri" w:hAnsi="Calibri" w:eastAsia="宋体" w:cs="Times New Roman"/>
      <w:kern w:val="2"/>
      <w:sz w:val="21"/>
      <w:szCs w:val="22"/>
    </w:rPr>
  </w:style>
  <w:style w:type="character" w:customStyle="1" w:styleId="10">
    <w:name w:val="页眉 Char"/>
    <w:basedOn w:val="8"/>
    <w:link w:val="5"/>
    <w:qFormat/>
    <w:uiPriority w:val="99"/>
    <w:rPr>
      <w:rFonts w:ascii="Times New Roman" w:hAnsi="Times New Roman"/>
      <w:sz w:val="18"/>
      <w:szCs w:val="18"/>
    </w:rPr>
  </w:style>
  <w:style w:type="character" w:customStyle="1" w:styleId="11">
    <w:name w:val="页脚 Char"/>
    <w:basedOn w:val="8"/>
    <w:link w:val="4"/>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10</Pages>
  <Words>5164</Words>
  <Characters>5402</Characters>
  <Lines>68</Lines>
  <Paragraphs>19</Paragraphs>
  <TotalTime>3</TotalTime>
  <ScaleCrop>false</ScaleCrop>
  <LinksUpToDate>false</LinksUpToDate>
  <CharactersWithSpaces>5496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2019-07-04T00:06:00Z</dcterms:created>
  <dc:creator>Lenovo</dc:creator>
  <cp:lastModifiedBy>龙少</cp:lastModifiedBy>
  <cp:lastPrinted>2026-03-19T01:29:00Z</cp:lastPrinted>
  <dcterms:modified xsi:type="dcterms:W3CDTF">2026-05-19T09:54:12Z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33BB5688732C47E0B23AD48307440959_13</vt:lpwstr>
  </property>
  <property fmtid="{D5CDD505-2E9C-101B-9397-08002B2CF9AE}" pid="4" name="KSOTemplateDocerSaveRecord">
    <vt:lpwstr>eyJoZGlkIjoiZmJjMmU1MThjMWM2YzNhM2VhOWJiZDllNTRiZjIzNmYiLCJ1c2VySWQiOiIzOTAzNzYwNjcifQ==</vt:lpwstr>
  </property>
</Properties>
</file>