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D5AAE9">
      <w:pPr>
        <w:jc w:val="left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  <w:bookmarkStart w:id="0" w:name="_GoBack"/>
      <w:bookmarkEnd w:id="0"/>
    </w:p>
    <w:p w14:paraId="73E5B3D6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安全生产管理协议</w:t>
      </w:r>
    </w:p>
    <w:p w14:paraId="3F2E15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0238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76" w:lineRule="exact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甲方（监管方）：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陈巴尔虎旗城市管理综合行政执法局</w:t>
      </w:r>
    </w:p>
    <w:p w14:paraId="72968632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乙方（责任方）：</w:t>
      </w:r>
    </w:p>
    <w:p w14:paraId="2A40270F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为明确环卫作业及垃圾处理领域安全生产责任，防范安全事故，根据《安全生产法》等法规，甲乙双方签订本协议。</w:t>
      </w:r>
    </w:p>
    <w:p w14:paraId="7A8BDB9A"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一、适用范围</w:t>
      </w:r>
    </w:p>
    <w:p w14:paraId="7C376A0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本协议适用于乙方在甲方管辖区域内开展的道路清扫、垃圾收运、垃圾处理等所有环卫作业活动。</w:t>
      </w:r>
    </w:p>
    <w:p w14:paraId="2A7F3183"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二、甲方职责</w:t>
      </w:r>
    </w:p>
    <w:p w14:paraId="62201F2B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32"/>
          <w:szCs w:val="32"/>
        </w:rPr>
        <w:t>监督检查：定期对乙方安全生产工作进行督查，发现隐患责令限期整改。</w:t>
      </w:r>
    </w:p>
    <w:p w14:paraId="4B38BB0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32"/>
          <w:szCs w:val="32"/>
        </w:rPr>
        <w:t>应急联动：乙方发生事故时，协调应急资源协助救援，配合事故调查。</w:t>
      </w:r>
    </w:p>
    <w:p w14:paraId="243A13A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信息预警：及时传达极端天气、安全预警信息，督促乙方落实防范措施。</w:t>
      </w:r>
    </w:p>
    <w:p w14:paraId="2475D8A2"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三、乙方职责</w:t>
      </w:r>
    </w:p>
    <w:p w14:paraId="478E1C28">
      <w:pPr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（一）主体责任落实</w:t>
      </w:r>
    </w:p>
    <w:p w14:paraId="772763A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乙方法定代表人是本单位安全生产第一责任人，对本单位安全生产工作负全面责任，具体包括：组织建立并落实全员安全生产责任制，审定安全生产规章制度和操作规程；保障安全生产资金投入，督促隐患排查治理和应急体系建设；发生生产安全事故时，第一时间赶赴现场组织救援，并对事故承担领导责任。</w:t>
      </w:r>
    </w:p>
    <w:p w14:paraId="6F7E90C5">
      <w:pPr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（二）基础管理</w:t>
      </w:r>
    </w:p>
    <w:p w14:paraId="67F704B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明确各岗位安全职责，制定简洁可执行的作业安全操作规程。配备专/兼职安全员，每月至少召开1次安全工作会议，梳理风险点。</w:t>
      </w:r>
    </w:p>
    <w:p w14:paraId="3B98EB8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保障安全生产资金用于设备维护、人员培训、防护用品采购。</w:t>
      </w:r>
    </w:p>
    <w:p w14:paraId="0DC79606">
      <w:pPr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（三）作业安全</w:t>
      </w:r>
    </w:p>
    <w:p w14:paraId="613B2607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人员安全：为员工配备反光背心、安全帽等防护用品，特种作业人员（如叉车司机）持证上岗，新员工必须经安全培训后方可上岗。</w:t>
      </w:r>
    </w:p>
    <w:p w14:paraId="02CAE446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设备安全：定期对作业车辆、垃圾处理设备进行检修，建立维护台账，严禁车辆“带病作业”，确保作业车辆安装GPS、倒车雷达等安全装置。</w:t>
      </w:r>
    </w:p>
    <w:p w14:paraId="4576B1AD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现场安全：道路清扫时设置警示标志，避开交通高峰；垃圾运输做到密闭化，防止泄漏遗撒。垃圾场落实防火、防渗、防爆措施，公厕加强水电安全管理，防止滑倒、触电事故。</w:t>
      </w:r>
    </w:p>
    <w:p w14:paraId="7901C2A2">
      <w:pPr>
        <w:ind w:firstLine="640" w:firstLineChars="200"/>
        <w:rPr>
          <w:rFonts w:hint="eastAsia"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（四）隐患与应急</w:t>
      </w:r>
    </w:p>
    <w:p w14:paraId="5D64EFB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每月开展1次安全隐患排查，发现问题立即整改，形成排查整改记录。制定火灾、车辆事故等专项应急预案，每年至少组织1次应急演练。发生事故时，第一时间启动救援并上报甲方，配合调查处理，不得瞒报、迟报。</w:t>
      </w:r>
    </w:p>
    <w:p w14:paraId="3A550A5B"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四、违约责任</w:t>
      </w:r>
    </w:p>
    <w:p w14:paraId="48BCAA92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甲方未履行监管职责导致事故的，依法追究相关人员责任。</w:t>
      </w:r>
    </w:p>
    <w:p w14:paraId="514245C1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乙方未落实安全责任，存在隐患拒不整改或发生事故的，甲方有权通报批评、解除服务合同；造成损失的，乙方承担全部赔偿责任。</w:t>
      </w:r>
    </w:p>
    <w:p w14:paraId="6E2B6322">
      <w:pPr>
        <w:ind w:firstLine="640" w:firstLineChars="200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五、其他</w:t>
      </w:r>
    </w:p>
    <w:p w14:paraId="7315EEBE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本协议有效期与双方《环卫服务合同》一致，期满自动延续。本协议一式四份，甲乙双方各执两份，签字盖章后生效。</w:t>
      </w:r>
    </w:p>
    <w:p w14:paraId="516BCDEC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1A678CA3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甲方（盖章）：__________</w:t>
      </w:r>
    </w:p>
    <w:p w14:paraId="32B48BFD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法人</w:t>
      </w:r>
      <w:r>
        <w:rPr>
          <w:rFonts w:hint="eastAsia" w:ascii="仿宋_GB2312" w:hAnsi="仿宋_GB2312" w:eastAsia="仿宋_GB2312" w:cs="仿宋_GB2312"/>
          <w:sz w:val="32"/>
          <w:szCs w:val="32"/>
        </w:rPr>
        <w:t>签字：__________</w:t>
      </w:r>
    </w:p>
    <w:p w14:paraId="0D1FAB66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日期：______年____月____日</w:t>
      </w:r>
    </w:p>
    <w:p w14:paraId="6F0BDF50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18AC8777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乙方（盖章）：__________</w:t>
      </w:r>
    </w:p>
    <w:p w14:paraId="792EC66C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法人</w:t>
      </w:r>
      <w:r>
        <w:rPr>
          <w:rFonts w:hint="eastAsia" w:ascii="仿宋_GB2312" w:hAnsi="仿宋_GB2312" w:eastAsia="仿宋_GB2312" w:cs="仿宋_GB2312"/>
          <w:sz w:val="32"/>
          <w:szCs w:val="32"/>
        </w:rPr>
        <w:t>签字：__________</w:t>
      </w:r>
    </w:p>
    <w:p w14:paraId="01FA7B66"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日期：______年____月____日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EF84657"/>
    <w:rsid w:val="72F5495C"/>
    <w:rsid w:val="FFFFF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/>
    </w:rPr>
  </w:style>
  <w:style w:type="paragraph" w:styleId="3">
    <w:name w:val="heading 3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/>
    </w:rPr>
  </w:style>
  <w:style w:type="character" w:default="1" w:styleId="6">
    <w:name w:val="Default Paragraph Font"/>
    <w:qFormat/>
    <w:uiPriority w:val="0"/>
  </w:style>
  <w:style w:type="table" w:default="1" w:styleId="5">
    <w:name w:val="Normal Table"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988</Words>
  <Characters>1051</Characters>
  <Paragraphs>36</Paragraphs>
  <TotalTime>0</TotalTime>
  <ScaleCrop>false</ScaleCrop>
  <LinksUpToDate>false</LinksUpToDate>
  <CharactersWithSpaces>1051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2026-02-10T10:52:00Z</dcterms:created>
  <dc:creator>阿盟</dc:creator>
  <cp:lastModifiedBy>冯</cp:lastModifiedBy>
  <cp:lastPrinted>2026-02-27T09:36:00Z</cp:lastPrinted>
  <dcterms:modified xsi:type="dcterms:W3CDTF">2026-04-02T01:51:22Z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0a984d9033a440cc828d7b14060dc22e_23</vt:lpwstr>
  </property>
  <property fmtid="{D5CDD505-2E9C-101B-9397-08002B2CF9AE}" pid="4" name="KSOTemplateDocerSaveRecord">
    <vt:lpwstr>eyJoZGlkIjoiOGUyMGI4YmU5MmZlYTNjYTUyNWNjN2UxYmFiNjgyM2IiLCJ1c2VySWQiOiIyODYwNzMxNDgifQ==</vt:lpwstr>
  </property>
</Properties>
</file>