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A6695">
      <w:pPr>
        <w:jc w:val="center"/>
        <w:rPr>
          <w:rFonts w:hint="eastAsia"/>
          <w:sz w:val="24"/>
        </w:rPr>
      </w:pPr>
      <w:r>
        <w:rPr>
          <w:rFonts w:hint="eastAsia"/>
          <w:b/>
          <w:sz w:val="48"/>
          <w:szCs w:val="48"/>
          <w:lang w:val="en-US" w:eastAsia="zh-CN"/>
        </w:rPr>
        <w:t>工程量清单</w:t>
      </w:r>
      <w:r>
        <w:rPr>
          <w:rFonts w:hint="eastAsia"/>
          <w:b/>
          <w:sz w:val="48"/>
          <w:szCs w:val="48"/>
          <w:lang w:eastAsia="zh-CN"/>
        </w:rPr>
        <w:t>编制</w:t>
      </w:r>
      <w:r>
        <w:rPr>
          <w:rFonts w:hint="eastAsia"/>
          <w:b/>
          <w:sz w:val="48"/>
          <w:szCs w:val="48"/>
        </w:rPr>
        <w:t>说明</w:t>
      </w:r>
    </w:p>
    <w:tbl>
      <w:tblPr>
        <w:tblStyle w:val="6"/>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9"/>
      </w:tblGrid>
      <w:tr w14:paraId="01CC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trPr>
        <w:tc>
          <w:tcPr>
            <w:tcW w:w="9719" w:type="dxa"/>
            <w:tcBorders>
              <w:top w:val="nil"/>
              <w:left w:val="nil"/>
              <w:bottom w:val="single" w:color="auto" w:sz="4" w:space="0"/>
              <w:right w:val="nil"/>
            </w:tcBorders>
            <w:vAlign w:val="center"/>
          </w:tcPr>
          <w:p w14:paraId="6D178721">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Theme="minorEastAsia" w:hAnsiTheme="minorEastAsia" w:eastAsiaTheme="minorEastAsia" w:cstheme="minorEastAsia"/>
                <w:sz w:val="24"/>
                <w:szCs w:val="24"/>
                <w:vertAlign w:val="baseline"/>
                <w:lang w:val="en-US"/>
              </w:rPr>
            </w:pPr>
            <w:r>
              <w:rPr>
                <w:rFonts w:hint="eastAsia" w:asciiTheme="minorEastAsia" w:hAnsiTheme="minorEastAsia" w:eastAsiaTheme="minorEastAsia" w:cstheme="minorEastAsia"/>
                <w:sz w:val="24"/>
                <w:szCs w:val="24"/>
              </w:rPr>
              <w:t>工程名称：</w:t>
            </w:r>
            <w:r>
              <w:rPr>
                <w:rFonts w:hint="eastAsia" w:ascii="宋体" w:hAnsi="宋体" w:eastAsia="宋体" w:cs="宋体"/>
                <w:color w:val="auto"/>
                <w:sz w:val="28"/>
                <w:szCs w:val="28"/>
                <w:lang w:eastAsia="zh-CN"/>
              </w:rPr>
              <w:t>套海镇红丰村钢架拱棚建设项目</w:t>
            </w:r>
          </w:p>
        </w:tc>
      </w:tr>
      <w:tr w14:paraId="009BA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2" w:hRule="atLeast"/>
        </w:trPr>
        <w:tc>
          <w:tcPr>
            <w:tcW w:w="9719" w:type="dxa"/>
            <w:tcBorders>
              <w:top w:val="single" w:color="auto" w:sz="4" w:space="0"/>
            </w:tcBorders>
          </w:tcPr>
          <w:p w14:paraId="762673A3">
            <w:pPr>
              <w:keepNext w:val="0"/>
              <w:keepLines w:val="0"/>
              <w:pageBreakBefore w:val="0"/>
              <w:widowControl w:val="0"/>
              <w:tabs>
                <w:tab w:val="left" w:pos="7300"/>
              </w:tabs>
              <w:kinsoku/>
              <w:wordWrap/>
              <w:overflowPunct/>
              <w:topLinePunct w:val="0"/>
              <w:autoSpaceDE/>
              <w:autoSpaceDN/>
              <w:bidi w:val="0"/>
              <w:adjustRightInd w:val="0"/>
              <w:snapToGrid w:val="0"/>
              <w:spacing w:line="360" w:lineRule="auto"/>
              <w:ind w:firstLine="560"/>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一、</w:t>
            </w:r>
            <w:r>
              <w:rPr>
                <w:rFonts w:hint="eastAsia" w:ascii="宋体" w:hAnsi="宋体" w:eastAsia="宋体" w:cs="宋体"/>
                <w:color w:val="auto"/>
                <w:sz w:val="28"/>
                <w:szCs w:val="28"/>
                <w:lang w:eastAsia="zh-CN"/>
              </w:rPr>
              <w:t>工程概况：</w:t>
            </w:r>
          </w:p>
          <w:p w14:paraId="2E8ACFB9">
            <w:pPr>
              <w:keepNext w:val="0"/>
              <w:keepLines w:val="0"/>
              <w:pageBreakBefore w:val="0"/>
              <w:widowControl w:val="0"/>
              <w:tabs>
                <w:tab w:val="left" w:pos="7300"/>
              </w:tabs>
              <w:kinsoku/>
              <w:wordWrap/>
              <w:overflowPunct/>
              <w:topLinePunct w:val="0"/>
              <w:autoSpaceDE/>
              <w:autoSpaceDN/>
              <w:bidi w:val="0"/>
              <w:adjustRightInd w:val="0"/>
              <w:snapToGrid w:val="0"/>
              <w:spacing w:line="360" w:lineRule="auto"/>
              <w:ind w:firstLine="56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lang w:eastAsia="zh-CN"/>
              </w:rPr>
              <w:t>项目名称：套海镇红丰村钢架拱棚建设项目</w:t>
            </w:r>
          </w:p>
          <w:p w14:paraId="7CCAA48E">
            <w:pPr>
              <w:keepNext w:val="0"/>
              <w:keepLines w:val="0"/>
              <w:pageBreakBefore w:val="0"/>
              <w:widowControl w:val="0"/>
              <w:tabs>
                <w:tab w:val="left" w:pos="7300"/>
              </w:tabs>
              <w:kinsoku/>
              <w:wordWrap/>
              <w:overflowPunct/>
              <w:topLinePunct w:val="0"/>
              <w:autoSpaceDE/>
              <w:autoSpaceDN/>
              <w:bidi w:val="0"/>
              <w:adjustRightInd w:val="0"/>
              <w:snapToGrid w:val="0"/>
              <w:spacing w:line="360" w:lineRule="auto"/>
              <w:ind w:firstLine="56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2、建设地点：位于</w:t>
            </w:r>
            <w:r>
              <w:rPr>
                <w:rFonts w:hint="eastAsia" w:ascii="宋体" w:hAnsi="宋体" w:eastAsia="宋体" w:cs="宋体"/>
                <w:color w:val="auto"/>
                <w:sz w:val="28"/>
                <w:szCs w:val="28"/>
                <w:lang w:eastAsia="zh-CN"/>
              </w:rPr>
              <w:t>五原县</w:t>
            </w:r>
            <w:r>
              <w:rPr>
                <w:rFonts w:hint="eastAsia" w:ascii="宋体" w:hAnsi="宋体" w:eastAsia="宋体" w:cs="宋体"/>
                <w:color w:val="auto"/>
                <w:sz w:val="28"/>
                <w:szCs w:val="28"/>
                <w:lang w:val="en-US" w:eastAsia="zh-CN"/>
              </w:rPr>
              <w:t>套海</w:t>
            </w:r>
            <w:r>
              <w:rPr>
                <w:rFonts w:hint="eastAsia" w:ascii="宋体" w:hAnsi="宋体" w:eastAsia="宋体" w:cs="宋体"/>
                <w:color w:val="auto"/>
                <w:sz w:val="28"/>
                <w:szCs w:val="28"/>
                <w:lang w:eastAsia="zh-CN"/>
              </w:rPr>
              <w:t>镇</w:t>
            </w:r>
            <w:r>
              <w:rPr>
                <w:rFonts w:hint="eastAsia" w:ascii="宋体" w:hAnsi="宋体" w:eastAsia="宋体" w:cs="宋体"/>
                <w:color w:val="auto"/>
                <w:sz w:val="28"/>
                <w:szCs w:val="28"/>
                <w:lang w:val="en-US" w:eastAsia="zh-CN"/>
              </w:rPr>
              <w:t>红</w:t>
            </w:r>
            <w:r>
              <w:rPr>
                <w:rFonts w:hint="eastAsia" w:ascii="宋体" w:hAnsi="宋体" w:eastAsia="宋体" w:cs="宋体"/>
                <w:color w:val="auto"/>
                <w:sz w:val="28"/>
                <w:szCs w:val="28"/>
                <w:lang w:eastAsia="zh-CN"/>
              </w:rPr>
              <w:t>丰村</w:t>
            </w:r>
          </w:p>
          <w:p w14:paraId="5E5F24FA">
            <w:pPr>
              <w:keepNext w:val="0"/>
              <w:keepLines w:val="0"/>
              <w:pageBreakBefore w:val="0"/>
              <w:widowControl w:val="0"/>
              <w:numPr>
                <w:ilvl w:val="0"/>
                <w:numId w:val="1"/>
              </w:numPr>
              <w:tabs>
                <w:tab w:val="left" w:pos="7300"/>
              </w:tabs>
              <w:kinsoku/>
              <w:wordWrap/>
              <w:overflowPunct/>
              <w:topLinePunct w:val="0"/>
              <w:autoSpaceDE/>
              <w:autoSpaceDN/>
              <w:bidi w:val="0"/>
              <w:adjustRightInd w:val="0"/>
              <w:snapToGrid w:val="0"/>
              <w:spacing w:line="360" w:lineRule="auto"/>
              <w:ind w:firstLine="56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工程量清单编制范围：</w:t>
            </w:r>
          </w:p>
          <w:p w14:paraId="1C86CD0B">
            <w:pPr>
              <w:keepNext w:val="0"/>
              <w:keepLines w:val="0"/>
              <w:pageBreakBefore w:val="0"/>
              <w:widowControl w:val="0"/>
              <w:tabs>
                <w:tab w:val="left" w:pos="7300"/>
              </w:tabs>
              <w:kinsoku/>
              <w:wordWrap/>
              <w:overflowPunct/>
              <w:topLinePunct w:val="0"/>
              <w:autoSpaceDE/>
              <w:autoSpaceDN/>
              <w:bidi w:val="0"/>
              <w:adjustRightInd w:val="0"/>
              <w:snapToGrid w:val="0"/>
              <w:spacing w:line="360" w:lineRule="auto"/>
              <w:ind w:firstLine="56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套海镇红丰村钢架拱棚建设项目</w:t>
            </w:r>
            <w:r>
              <w:rPr>
                <w:rFonts w:hint="eastAsia" w:ascii="宋体" w:hAnsi="宋体" w:eastAsia="宋体" w:cs="宋体"/>
                <w:color w:val="auto"/>
                <w:sz w:val="28"/>
                <w:szCs w:val="28"/>
                <w:lang w:val="en-US" w:eastAsia="zh-CN"/>
              </w:rPr>
              <w:t>，</w:t>
            </w:r>
            <w:r>
              <w:rPr>
                <w:rFonts w:hint="eastAsia" w:ascii="宋体" w:hAnsi="宋体" w:eastAsia="宋体" w:cs="Times New Roman"/>
                <w:color w:val="auto"/>
                <w:sz w:val="28"/>
                <w:szCs w:val="28"/>
                <w:highlight w:val="none"/>
                <w:lang w:val="en-US" w:eastAsia="zh-CN"/>
              </w:rPr>
              <w:t>包括</w:t>
            </w:r>
            <w:r>
              <w:rPr>
                <w:rFonts w:hint="eastAsia" w:ascii="宋体" w:hAnsi="宋体" w:eastAsia="宋体" w:cs="宋体"/>
                <w:color w:val="auto"/>
                <w:sz w:val="28"/>
                <w:szCs w:val="28"/>
                <w:lang w:val="en-US" w:eastAsia="zh-CN"/>
              </w:rPr>
              <w:t>钢架拱棚118栋131.42亩、新建生产路7100平米、给水管162米</w:t>
            </w:r>
            <w:r>
              <w:rPr>
                <w:rFonts w:hint="eastAsia" w:ascii="宋体" w:hAnsi="宋体" w:eastAsia="宋体" w:cs="Times New Roman"/>
                <w:color w:val="auto"/>
                <w:sz w:val="28"/>
                <w:szCs w:val="28"/>
                <w:highlight w:val="none"/>
                <w:lang w:val="en-US" w:eastAsia="zh-CN"/>
              </w:rPr>
              <w:t>等</w:t>
            </w:r>
            <w:r>
              <w:rPr>
                <w:rFonts w:hint="eastAsia" w:ascii="宋体" w:hAnsi="宋体" w:eastAsia="宋体" w:cs="宋体"/>
                <w:color w:val="auto"/>
                <w:sz w:val="28"/>
                <w:szCs w:val="28"/>
                <w:lang w:val="en-US" w:eastAsia="zh-CN"/>
              </w:rPr>
              <w:t>所提供图纸范围内的内容。</w:t>
            </w:r>
          </w:p>
          <w:p w14:paraId="4CD127C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三、工程量清单</w:t>
            </w:r>
            <w:bookmarkStart w:id="0" w:name="_GoBack"/>
            <w:bookmarkEnd w:id="0"/>
            <w:r>
              <w:rPr>
                <w:rFonts w:hint="eastAsia" w:ascii="宋体" w:hAnsi="宋体" w:eastAsia="宋体" w:cs="宋体"/>
                <w:color w:val="auto"/>
                <w:sz w:val="28"/>
                <w:szCs w:val="28"/>
              </w:rPr>
              <w:t>编制依据：</w:t>
            </w:r>
          </w:p>
          <w:p w14:paraId="3D5FA28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1、</w:t>
            </w:r>
            <w:r>
              <w:rPr>
                <w:rFonts w:hint="eastAsia" w:ascii="宋体" w:hAnsi="宋体"/>
                <w:color w:val="auto"/>
                <w:sz w:val="28"/>
                <w:szCs w:val="28"/>
                <w:highlight w:val="none"/>
              </w:rPr>
              <w:t>工程量以中联合创设计有限公司</w:t>
            </w:r>
            <w:r>
              <w:rPr>
                <w:rFonts w:hint="eastAsia" w:ascii="宋体" w:hAnsi="宋体" w:eastAsia="宋体" w:cs="宋体"/>
                <w:color w:val="auto"/>
                <w:sz w:val="28"/>
                <w:szCs w:val="28"/>
                <w:lang w:val="en-US" w:eastAsia="zh-CN"/>
              </w:rPr>
              <w:t>出具的“电子版施工图”以及图纸答疑为依据</w:t>
            </w:r>
            <w:r>
              <w:rPr>
                <w:rFonts w:hint="eastAsia" w:ascii="宋体" w:hAnsi="宋体"/>
                <w:color w:val="auto"/>
                <w:sz w:val="28"/>
                <w:szCs w:val="28"/>
                <w:highlight w:val="none"/>
                <w:lang w:eastAsia="zh-CN"/>
              </w:rPr>
              <w:t>；</w:t>
            </w:r>
          </w:p>
          <w:p w14:paraId="52D4FFA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2、《建设工程工程量清单计价标准》（GB/T 50500-2024）</w:t>
            </w:r>
            <w:r>
              <w:rPr>
                <w:rFonts w:hint="eastAsia" w:ascii="宋体" w:hAnsi="宋体" w:eastAsia="宋体" w:cs="宋体"/>
                <w:color w:val="auto"/>
                <w:sz w:val="28"/>
                <w:szCs w:val="28"/>
                <w:lang w:eastAsia="zh-CN"/>
              </w:rPr>
              <w:t>；</w:t>
            </w:r>
          </w:p>
          <w:p w14:paraId="752431A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仿宋"/>
                <w:color w:val="000000"/>
                <w:sz w:val="28"/>
                <w:szCs w:val="28"/>
              </w:rPr>
            </w:pPr>
            <w:r>
              <w:rPr>
                <w:rFonts w:hint="eastAsia" w:ascii="宋体" w:hAnsi="宋体" w:eastAsia="宋体" w:cs="宋体"/>
                <w:color w:val="auto"/>
                <w:sz w:val="28"/>
                <w:szCs w:val="28"/>
                <w:lang w:val="en-US" w:eastAsia="zh-CN"/>
              </w:rPr>
              <w:t>3、</w:t>
            </w:r>
            <w:r>
              <w:rPr>
                <w:rFonts w:hint="eastAsia" w:ascii="宋体" w:hAnsi="宋体" w:eastAsia="宋体"/>
                <w:color w:val="000000"/>
                <w:sz w:val="28"/>
                <w:szCs w:val="28"/>
              </w:rPr>
              <w:t>《关于调整内蒙古自治区建设工程计价依据增值税税率的通知》(内建标[2</w:t>
            </w:r>
            <w:r>
              <w:rPr>
                <w:rFonts w:ascii="宋体" w:hAnsi="宋体" w:eastAsia="宋体"/>
                <w:color w:val="000000"/>
                <w:sz w:val="28"/>
                <w:szCs w:val="28"/>
              </w:rPr>
              <w:t>019</w:t>
            </w:r>
            <w:r>
              <w:rPr>
                <w:rFonts w:hint="eastAsia" w:ascii="宋体" w:hAnsi="宋体" w:eastAsia="宋体"/>
                <w:color w:val="000000"/>
                <w:sz w:val="28"/>
                <w:szCs w:val="28"/>
              </w:rPr>
              <w:t>]1</w:t>
            </w:r>
            <w:r>
              <w:rPr>
                <w:rFonts w:ascii="宋体" w:hAnsi="宋体" w:eastAsia="宋体"/>
                <w:color w:val="000000"/>
                <w:sz w:val="28"/>
                <w:szCs w:val="28"/>
              </w:rPr>
              <w:t>13</w:t>
            </w:r>
            <w:r>
              <w:rPr>
                <w:rFonts w:hint="eastAsia" w:ascii="宋体" w:hAnsi="宋体" w:eastAsia="宋体"/>
                <w:color w:val="000000"/>
                <w:sz w:val="28"/>
                <w:szCs w:val="28"/>
              </w:rPr>
              <w:t>号)；</w:t>
            </w:r>
          </w:p>
          <w:p w14:paraId="12BCD61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cs="宋体"/>
                <w:sz w:val="28"/>
                <w:szCs w:val="28"/>
                <w:lang w:eastAsia="zh-CN" w:bidi="ar-SA"/>
              </w:rPr>
            </w:pPr>
            <w:r>
              <w:rPr>
                <w:rFonts w:hint="eastAsia" w:ascii="宋体" w:hAnsi="宋体" w:eastAsia="宋体" w:cs="仿宋"/>
                <w:color w:val="000000"/>
                <w:sz w:val="28"/>
                <w:szCs w:val="28"/>
                <w:lang w:val="en-US" w:eastAsia="zh-CN"/>
              </w:rPr>
              <w:t>5、</w:t>
            </w:r>
            <w:r>
              <w:rPr>
                <w:rFonts w:hint="eastAsia" w:ascii="宋体" w:hAnsi="宋体" w:cs="宋体"/>
                <w:sz w:val="28"/>
                <w:szCs w:val="28"/>
                <w:lang w:val="en-US" w:eastAsia="zh-CN"/>
              </w:rPr>
              <w:t>《</w:t>
            </w:r>
            <w:r>
              <w:rPr>
                <w:rFonts w:hint="eastAsia" w:ascii="宋体" w:cs="宋体"/>
                <w:kern w:val="0"/>
                <w:sz w:val="28"/>
                <w:szCs w:val="28"/>
                <w:lang w:val="en-US" w:eastAsia="zh-CN"/>
              </w:rPr>
              <w:t>内蒙古自治区住房和城乡建设厅关于调整内蒙古自治区建设工程现行预算定额人工费的通知</w:t>
            </w:r>
            <w:r>
              <w:rPr>
                <w:rFonts w:hint="eastAsia" w:ascii="宋体" w:hAnsi="宋体" w:eastAsia="宋体" w:cs="仿宋"/>
                <w:color w:val="000000"/>
                <w:sz w:val="28"/>
                <w:szCs w:val="28"/>
              </w:rPr>
              <w:t>》</w:t>
            </w:r>
            <w:r>
              <w:rPr>
                <w:rFonts w:hint="eastAsia" w:ascii="宋体" w:hAnsi="宋体" w:cs="仿宋"/>
                <w:color w:val="000000"/>
                <w:sz w:val="28"/>
                <w:szCs w:val="28"/>
                <w:lang w:eastAsia="zh-CN"/>
              </w:rPr>
              <w:t>（</w:t>
            </w:r>
            <w:r>
              <w:rPr>
                <w:rFonts w:hint="eastAsia" w:ascii="宋体" w:cs="宋体"/>
                <w:kern w:val="0"/>
                <w:sz w:val="28"/>
                <w:szCs w:val="28"/>
                <w:lang w:val="en-US" w:eastAsia="zh-CN"/>
              </w:rPr>
              <w:t>内建标</w:t>
            </w:r>
            <w:r>
              <w:rPr>
                <w:rFonts w:hint="eastAsia" w:ascii="宋体" w:eastAsia="宋体" w:cs="宋体"/>
                <w:sz w:val="28"/>
                <w:szCs w:val="28"/>
                <w:lang w:bidi="ar-SA"/>
              </w:rPr>
              <w:t>（</w:t>
            </w:r>
            <w:r>
              <w:rPr>
                <w:rFonts w:hint="eastAsia" w:ascii="宋体" w:cs="宋体"/>
                <w:kern w:val="0"/>
                <w:sz w:val="28"/>
                <w:szCs w:val="28"/>
                <w:lang w:val="en-US" w:eastAsia="zh-CN"/>
              </w:rPr>
              <w:t>2021</w:t>
            </w:r>
            <w:r>
              <w:rPr>
                <w:rFonts w:hint="eastAsia" w:ascii="宋体" w:eastAsia="宋体" w:cs="宋体"/>
                <w:sz w:val="28"/>
                <w:szCs w:val="28"/>
                <w:lang w:bidi="ar-SA"/>
              </w:rPr>
              <w:t>）</w:t>
            </w:r>
            <w:r>
              <w:rPr>
                <w:rFonts w:hint="eastAsia" w:ascii="宋体" w:cs="宋体"/>
                <w:kern w:val="0"/>
                <w:sz w:val="28"/>
                <w:szCs w:val="28"/>
                <w:lang w:val="en-US" w:eastAsia="zh-CN"/>
              </w:rPr>
              <w:t>148号）</w:t>
            </w:r>
            <w:r>
              <w:rPr>
                <w:rFonts w:hint="eastAsia" w:ascii="宋体" w:cs="宋体"/>
                <w:sz w:val="28"/>
                <w:szCs w:val="28"/>
                <w:lang w:eastAsia="zh-CN" w:bidi="ar-SA"/>
              </w:rPr>
              <w:t>；</w:t>
            </w:r>
          </w:p>
          <w:p w14:paraId="1A20291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cs="宋体"/>
                <w:sz w:val="28"/>
                <w:szCs w:val="28"/>
                <w:vertAlign w:val="baseline"/>
                <w:lang w:val="en-US" w:eastAsia="zh-CN"/>
              </w:rPr>
            </w:pPr>
            <w:r>
              <w:rPr>
                <w:rFonts w:hint="eastAsia" w:ascii="宋体" w:cs="宋体"/>
                <w:sz w:val="28"/>
                <w:szCs w:val="28"/>
                <w:lang w:val="en-US" w:eastAsia="zh-CN" w:bidi="ar-SA"/>
              </w:rPr>
              <w:t>6、</w:t>
            </w:r>
            <w:r>
              <w:rPr>
                <w:rFonts w:hint="eastAsia" w:ascii="宋体" w:hAnsi="宋体" w:cs="宋体"/>
                <w:sz w:val="28"/>
                <w:szCs w:val="28"/>
                <w:vertAlign w:val="baseline"/>
                <w:lang w:val="en-US" w:eastAsia="zh-CN"/>
              </w:rPr>
              <w:t>《内蒙古建筑与装饰工程预算定额》（2017）；</w:t>
            </w:r>
          </w:p>
          <w:p w14:paraId="7FC452C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sz w:val="28"/>
                <w:szCs w:val="28"/>
                <w:vertAlign w:val="baseline"/>
                <w:lang w:val="en-US" w:eastAsia="zh-CN"/>
              </w:rPr>
            </w:pPr>
            <w:r>
              <w:rPr>
                <w:rFonts w:hint="eastAsia" w:ascii="宋体" w:cs="宋体"/>
                <w:sz w:val="28"/>
                <w:szCs w:val="28"/>
                <w:lang w:val="en-US" w:eastAsia="zh-CN" w:bidi="ar-SA"/>
              </w:rPr>
              <w:t>7、</w:t>
            </w:r>
            <w:r>
              <w:rPr>
                <w:rFonts w:hint="eastAsia" w:ascii="宋体" w:hAnsi="宋体" w:cs="宋体"/>
                <w:sz w:val="28"/>
                <w:szCs w:val="28"/>
                <w:vertAlign w:val="baseline"/>
                <w:lang w:val="en-US" w:eastAsia="zh-CN"/>
              </w:rPr>
              <w:t>《内蒙古通用安装工程预算定额》（2017）；</w:t>
            </w:r>
          </w:p>
          <w:p w14:paraId="2B4DCB3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sz w:val="28"/>
                <w:szCs w:val="28"/>
                <w:vertAlign w:val="baseline"/>
                <w:lang w:val="en-US" w:eastAsia="zh-CN"/>
              </w:rPr>
            </w:pPr>
            <w:r>
              <w:rPr>
                <w:rFonts w:hint="eastAsia" w:ascii="宋体" w:hAnsi="宋体" w:cs="宋体"/>
                <w:sz w:val="28"/>
                <w:szCs w:val="28"/>
                <w:vertAlign w:val="baseline"/>
                <w:lang w:val="en-US" w:eastAsia="zh-CN"/>
              </w:rPr>
              <w:t>8、《内蒙古通用市政工程预算定额》（2017）；</w:t>
            </w:r>
          </w:p>
          <w:p w14:paraId="2E7FC6A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sz w:val="28"/>
                <w:szCs w:val="28"/>
                <w:vertAlign w:val="baseline"/>
                <w:lang w:val="en-US" w:eastAsia="zh-CN"/>
              </w:rPr>
            </w:pPr>
            <w:r>
              <w:rPr>
                <w:rFonts w:hint="eastAsia" w:ascii="宋体" w:hAnsi="宋体" w:cs="宋体"/>
                <w:sz w:val="28"/>
                <w:szCs w:val="28"/>
                <w:vertAlign w:val="baseline"/>
                <w:lang w:val="en-US" w:eastAsia="zh-CN"/>
              </w:rPr>
              <w:t>9、《内蒙古自治区建设工程费用定额》（2017）；</w:t>
            </w:r>
          </w:p>
          <w:p w14:paraId="357A4CB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cs="宋体"/>
                <w:sz w:val="28"/>
                <w:szCs w:val="28"/>
                <w:vertAlign w:val="baseline"/>
                <w:lang w:val="en-US" w:eastAsia="zh-CN"/>
              </w:rPr>
            </w:pPr>
            <w:r>
              <w:rPr>
                <w:rFonts w:hint="eastAsia" w:ascii="宋体" w:cs="宋体"/>
                <w:sz w:val="28"/>
                <w:szCs w:val="28"/>
                <w:lang w:val="en-US" w:eastAsia="zh-CN" w:bidi="ar-SA"/>
              </w:rPr>
              <w:t>10、</w:t>
            </w:r>
            <w:r>
              <w:rPr>
                <w:rFonts w:hint="eastAsia" w:ascii="宋体" w:hAnsi="宋体" w:cs="宋体"/>
                <w:sz w:val="28"/>
                <w:szCs w:val="28"/>
                <w:vertAlign w:val="baseline"/>
                <w:lang w:val="en-US" w:eastAsia="zh-CN"/>
              </w:rPr>
              <w:t>建设主管部门颁发的计价管理及有关计价文件；</w:t>
            </w:r>
          </w:p>
          <w:p w14:paraId="444FA0E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cs="宋体"/>
                <w:sz w:val="28"/>
                <w:szCs w:val="28"/>
                <w:vertAlign w:val="baseline"/>
                <w:lang w:val="en-US" w:eastAsia="zh-CN"/>
              </w:rPr>
            </w:pPr>
            <w:r>
              <w:rPr>
                <w:rFonts w:hint="eastAsia" w:ascii="宋体" w:hAnsi="宋体" w:cs="宋体"/>
                <w:sz w:val="28"/>
                <w:szCs w:val="28"/>
                <w:vertAlign w:val="baseline"/>
                <w:lang w:val="en-US" w:eastAsia="zh-CN"/>
              </w:rPr>
              <w:t>11、施工现场情况、工程特点及常规施工方案。</w:t>
            </w:r>
          </w:p>
          <w:p w14:paraId="1F41B15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default" w:ascii="宋体" w:hAnsi="宋体" w:cs="宋体"/>
                <w:sz w:val="28"/>
                <w:szCs w:val="28"/>
                <w:vertAlign w:val="baseline"/>
                <w:lang w:val="en-US" w:eastAsia="zh-CN"/>
              </w:rPr>
            </w:pPr>
            <w:r>
              <w:rPr>
                <w:rFonts w:hint="eastAsia" w:ascii="宋体" w:hAnsi="宋体" w:cs="宋体"/>
                <w:sz w:val="28"/>
                <w:szCs w:val="28"/>
                <w:vertAlign w:val="baseline"/>
                <w:lang w:val="en-US" w:eastAsia="zh-CN"/>
              </w:rPr>
              <w:t>12、</w:t>
            </w:r>
            <w:r>
              <w:rPr>
                <w:rFonts w:hint="eastAsia" w:ascii="宋体" w:hAnsi="宋体" w:eastAsia="宋体" w:cs="宋体"/>
                <w:kern w:val="2"/>
                <w:sz w:val="28"/>
                <w:szCs w:val="28"/>
                <w:vertAlign w:val="baseline"/>
                <w:lang w:val="en-US" w:eastAsia="zh-CN" w:bidi="ar-SA"/>
              </w:rPr>
              <w:t>其它相关资料。</w:t>
            </w:r>
          </w:p>
          <w:p w14:paraId="6BCFDC8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560" w:leftChars="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四、其它：</w:t>
            </w:r>
          </w:p>
          <w:p w14:paraId="1E5E4E89">
            <w:pPr>
              <w:pStyle w:val="4"/>
              <w:keepNext w:val="0"/>
              <w:keepLines w:val="0"/>
              <w:widowControl/>
              <w:suppressLineNumbers w:val="0"/>
              <w:spacing w:before="0" w:beforeAutospacing="0" w:after="0" w:afterAutospacing="0"/>
              <w:ind w:right="0" w:firstLine="560" w:firstLineChars="200"/>
              <w:rPr>
                <w:rFonts w:hint="default" w:ascii="宋体" w:hAnsi="宋体" w:eastAsia="宋体" w:cs="Times New Roman"/>
                <w:color w:val="auto"/>
                <w:kern w:val="2"/>
                <w:sz w:val="28"/>
                <w:szCs w:val="28"/>
                <w:highlight w:val="none"/>
                <w:lang w:val="en-US" w:eastAsia="zh-CN" w:bidi="ar-SA"/>
              </w:rPr>
            </w:pPr>
            <w:r>
              <w:rPr>
                <w:rFonts w:hint="eastAsia" w:ascii="宋体" w:hAnsi="宋体" w:eastAsia="宋体" w:cs="Times New Roman"/>
                <w:color w:val="auto"/>
                <w:kern w:val="2"/>
                <w:sz w:val="28"/>
                <w:szCs w:val="28"/>
                <w:highlight w:val="none"/>
                <w:lang w:val="en-US" w:eastAsia="zh-CN" w:bidi="ar-SA"/>
              </w:rPr>
              <w:t>1、由于本项目实施性质，招标时暂不考虑建筑工人实名制费，企业自有工人培训费，材料检验试验费，总包服务费等其他费用。</w:t>
            </w:r>
          </w:p>
          <w:p w14:paraId="0EB18173">
            <w:pPr>
              <w:pStyle w:val="4"/>
              <w:keepNext w:val="0"/>
              <w:keepLines w:val="0"/>
              <w:widowControl/>
              <w:numPr>
                <w:ilvl w:val="0"/>
                <w:numId w:val="2"/>
              </w:numPr>
              <w:suppressLineNumbers w:val="0"/>
              <w:spacing w:before="0" w:beforeAutospacing="0" w:after="0" w:afterAutospacing="0"/>
              <w:ind w:right="0" w:firstLine="560" w:firstLineChars="200"/>
              <w:rPr>
                <w:rFonts w:hint="eastAsia" w:ascii="宋体" w:cs="宋体"/>
                <w:sz w:val="28"/>
                <w:szCs w:val="28"/>
                <w:lang w:val="en-US" w:eastAsia="zh-CN" w:bidi="ar-SA"/>
              </w:rPr>
            </w:pPr>
            <w:r>
              <w:rPr>
                <w:rFonts w:hint="eastAsia" w:ascii="宋体" w:cs="宋体"/>
                <w:sz w:val="28"/>
                <w:szCs w:val="28"/>
                <w:lang w:val="en-US" w:eastAsia="zh-CN" w:bidi="ar-SA"/>
              </w:rPr>
              <w:t>内建标[2025]98号文件《内蒙古自治区住房和城乡建设厅关于调整建设工程安全文明施工费的通知》所涉及的安全生产费也按文件出具之前执行。</w:t>
            </w:r>
          </w:p>
          <w:p w14:paraId="29434B3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8"/>
                <w:szCs w:val="28"/>
                <w:lang w:val="en-US" w:eastAsia="zh-CN"/>
              </w:rPr>
            </w:pPr>
          </w:p>
        </w:tc>
      </w:tr>
    </w:tbl>
    <w:p w14:paraId="4B77F57A"/>
    <w:sectPr>
      <w:footerReference r:id="rId3" w:type="default"/>
      <w:pgSz w:w="11906" w:h="16838"/>
      <w:pgMar w:top="786" w:right="1327" w:bottom="952" w:left="132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0DED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4F84E1">
                          <w:pPr>
                            <w:pStyle w:val="2"/>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4F84E1">
                    <w:pPr>
                      <w:pStyle w:val="2"/>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30A63"/>
    <w:multiLevelType w:val="singleLevel"/>
    <w:tmpl w:val="94130A63"/>
    <w:lvl w:ilvl="0" w:tentative="0">
      <w:start w:val="2"/>
      <w:numFmt w:val="decimal"/>
      <w:suff w:val="nothing"/>
      <w:lvlText w:val="%1、"/>
      <w:lvlJc w:val="left"/>
    </w:lvl>
  </w:abstractNum>
  <w:abstractNum w:abstractNumId="1">
    <w:nsid w:val="9871AFF7"/>
    <w:multiLevelType w:val="singleLevel"/>
    <w:tmpl w:val="9871AFF7"/>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xOGI1MjIxNGVlOGU3OGJiNTJlNmFkOTk2MGRhN2UifQ=="/>
    <w:docVar w:name="KSO_WPS_MARK_KEY" w:val="e540212c-0c09-49a0-8a2b-753ab2610885"/>
  </w:docVars>
  <w:rsids>
    <w:rsidRoot w:val="00172A27"/>
    <w:rsid w:val="00185755"/>
    <w:rsid w:val="00AE6CBF"/>
    <w:rsid w:val="014543DD"/>
    <w:rsid w:val="04051527"/>
    <w:rsid w:val="04490862"/>
    <w:rsid w:val="047D0E70"/>
    <w:rsid w:val="05BC2DF7"/>
    <w:rsid w:val="060B6CE4"/>
    <w:rsid w:val="07482D11"/>
    <w:rsid w:val="078814D0"/>
    <w:rsid w:val="08572CDC"/>
    <w:rsid w:val="086A20C1"/>
    <w:rsid w:val="089274B4"/>
    <w:rsid w:val="09031CA7"/>
    <w:rsid w:val="092C086D"/>
    <w:rsid w:val="0931693C"/>
    <w:rsid w:val="09507778"/>
    <w:rsid w:val="095A11E3"/>
    <w:rsid w:val="09EE6139"/>
    <w:rsid w:val="0B550D76"/>
    <w:rsid w:val="0EA8251A"/>
    <w:rsid w:val="0ECE7C6F"/>
    <w:rsid w:val="0EF10D38"/>
    <w:rsid w:val="0F9A317D"/>
    <w:rsid w:val="0FA2304A"/>
    <w:rsid w:val="0FF02556"/>
    <w:rsid w:val="10F60887"/>
    <w:rsid w:val="115C4DCE"/>
    <w:rsid w:val="11BE1624"/>
    <w:rsid w:val="11BE2404"/>
    <w:rsid w:val="12786FD7"/>
    <w:rsid w:val="12C77834"/>
    <w:rsid w:val="143479D3"/>
    <w:rsid w:val="149D1A5C"/>
    <w:rsid w:val="14B47EB5"/>
    <w:rsid w:val="14EB7FD7"/>
    <w:rsid w:val="15F74DA2"/>
    <w:rsid w:val="18045BAF"/>
    <w:rsid w:val="18267CA4"/>
    <w:rsid w:val="18FD5826"/>
    <w:rsid w:val="19106772"/>
    <w:rsid w:val="1A1004C4"/>
    <w:rsid w:val="1C164652"/>
    <w:rsid w:val="1C754957"/>
    <w:rsid w:val="1CF2284B"/>
    <w:rsid w:val="1D091BA4"/>
    <w:rsid w:val="1ED22C65"/>
    <w:rsid w:val="1FCA2DC8"/>
    <w:rsid w:val="200F6711"/>
    <w:rsid w:val="20B02B54"/>
    <w:rsid w:val="20C35EF2"/>
    <w:rsid w:val="20C60391"/>
    <w:rsid w:val="21756A27"/>
    <w:rsid w:val="22C070AD"/>
    <w:rsid w:val="22FC5FB4"/>
    <w:rsid w:val="2320347F"/>
    <w:rsid w:val="232523B5"/>
    <w:rsid w:val="23674ACD"/>
    <w:rsid w:val="241156D5"/>
    <w:rsid w:val="24D23152"/>
    <w:rsid w:val="25A61505"/>
    <w:rsid w:val="25B12304"/>
    <w:rsid w:val="26B508F9"/>
    <w:rsid w:val="28803A1D"/>
    <w:rsid w:val="293813F8"/>
    <w:rsid w:val="2A222584"/>
    <w:rsid w:val="2A7B374B"/>
    <w:rsid w:val="2D283614"/>
    <w:rsid w:val="2E236631"/>
    <w:rsid w:val="2E3372B2"/>
    <w:rsid w:val="2EFD5EB0"/>
    <w:rsid w:val="31556643"/>
    <w:rsid w:val="322A1EEB"/>
    <w:rsid w:val="326E20BB"/>
    <w:rsid w:val="32DB2987"/>
    <w:rsid w:val="34393058"/>
    <w:rsid w:val="36713ED7"/>
    <w:rsid w:val="38507AF8"/>
    <w:rsid w:val="38C24B53"/>
    <w:rsid w:val="3941044F"/>
    <w:rsid w:val="3BAB7A73"/>
    <w:rsid w:val="3D6279BC"/>
    <w:rsid w:val="3F55515F"/>
    <w:rsid w:val="3FA96972"/>
    <w:rsid w:val="40F342CC"/>
    <w:rsid w:val="4351587E"/>
    <w:rsid w:val="442E3F8B"/>
    <w:rsid w:val="443616ED"/>
    <w:rsid w:val="44F21F53"/>
    <w:rsid w:val="457E5F3E"/>
    <w:rsid w:val="4672236F"/>
    <w:rsid w:val="469F3B04"/>
    <w:rsid w:val="46A710B2"/>
    <w:rsid w:val="46E707C3"/>
    <w:rsid w:val="474927B8"/>
    <w:rsid w:val="483658D9"/>
    <w:rsid w:val="485513C9"/>
    <w:rsid w:val="487B3CD0"/>
    <w:rsid w:val="48A77E6B"/>
    <w:rsid w:val="49915E2D"/>
    <w:rsid w:val="49B74D5C"/>
    <w:rsid w:val="4B40263B"/>
    <w:rsid w:val="4B9F1096"/>
    <w:rsid w:val="4BC55EC0"/>
    <w:rsid w:val="4BE258DE"/>
    <w:rsid w:val="4C43492C"/>
    <w:rsid w:val="4DFC45F8"/>
    <w:rsid w:val="4FB62EF7"/>
    <w:rsid w:val="50173396"/>
    <w:rsid w:val="510F62BF"/>
    <w:rsid w:val="51952596"/>
    <w:rsid w:val="53981021"/>
    <w:rsid w:val="549B153A"/>
    <w:rsid w:val="55060357"/>
    <w:rsid w:val="557137BC"/>
    <w:rsid w:val="565616CF"/>
    <w:rsid w:val="589F485D"/>
    <w:rsid w:val="5C931E39"/>
    <w:rsid w:val="5CD15BEC"/>
    <w:rsid w:val="5D885002"/>
    <w:rsid w:val="5E424F25"/>
    <w:rsid w:val="5E677DD0"/>
    <w:rsid w:val="60501D8E"/>
    <w:rsid w:val="617C66FE"/>
    <w:rsid w:val="61B8661C"/>
    <w:rsid w:val="626E0069"/>
    <w:rsid w:val="629A0C93"/>
    <w:rsid w:val="637836D8"/>
    <w:rsid w:val="63952BB5"/>
    <w:rsid w:val="64833355"/>
    <w:rsid w:val="652B69C4"/>
    <w:rsid w:val="652E1117"/>
    <w:rsid w:val="654B18F2"/>
    <w:rsid w:val="65A90C1C"/>
    <w:rsid w:val="661C2834"/>
    <w:rsid w:val="66E91970"/>
    <w:rsid w:val="690C75CF"/>
    <w:rsid w:val="69C055A6"/>
    <w:rsid w:val="6B65605A"/>
    <w:rsid w:val="6CB21459"/>
    <w:rsid w:val="6D870EB6"/>
    <w:rsid w:val="6E5B2C4D"/>
    <w:rsid w:val="6F0D5D6E"/>
    <w:rsid w:val="6FCE1F59"/>
    <w:rsid w:val="70062C51"/>
    <w:rsid w:val="70E6586B"/>
    <w:rsid w:val="71336171"/>
    <w:rsid w:val="71912D25"/>
    <w:rsid w:val="71AE1CFD"/>
    <w:rsid w:val="7289471A"/>
    <w:rsid w:val="72B56DCF"/>
    <w:rsid w:val="732C249D"/>
    <w:rsid w:val="73462558"/>
    <w:rsid w:val="73A554A5"/>
    <w:rsid w:val="75972E0F"/>
    <w:rsid w:val="75E5761F"/>
    <w:rsid w:val="75FE45EA"/>
    <w:rsid w:val="776A4A06"/>
    <w:rsid w:val="77B20CC2"/>
    <w:rsid w:val="77F42148"/>
    <w:rsid w:val="782B0B04"/>
    <w:rsid w:val="790E3EC0"/>
    <w:rsid w:val="7B255484"/>
    <w:rsid w:val="7BBE3524"/>
    <w:rsid w:val="7CEB48EE"/>
    <w:rsid w:val="7CF90201"/>
    <w:rsid w:val="7E195D9F"/>
    <w:rsid w:val="7E8A64A7"/>
    <w:rsid w:val="7F557620"/>
    <w:rsid w:val="7FAE52D2"/>
    <w:rsid w:val="7FBB28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653</Words>
  <Characters>725</Characters>
  <Lines>0</Lines>
  <Paragraphs>0</Paragraphs>
  <TotalTime>10</TotalTime>
  <ScaleCrop>false</ScaleCrop>
  <LinksUpToDate>false</LinksUpToDate>
  <CharactersWithSpaces>726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2016-09-13T10:37:00Z</dcterms:created>
  <dc:creator>Administrator</dc:creator>
  <cp:lastModifiedBy>邢玖玖</cp:lastModifiedBy>
  <cp:lastPrinted>2016-10-13T01:01:00Z</cp:lastPrinted>
  <dcterms:modified xsi:type="dcterms:W3CDTF">2026-03-12T06:40:30Z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64187EDA359F4131A597A7BBB715ACA2_13</vt:lpwstr>
  </property>
  <property fmtid="{D5CDD505-2E9C-101B-9397-08002B2CF9AE}" pid="4" name="KSOTemplateDocerSaveRecord">
    <vt:lpwstr>eyJoZGlkIjoiODMwOGFmYjUxYTVkN2IxZTNiMWZkODE1NDQwN2RkNTMiLCJ1c2VySWQiOiI0MTk1NTY5NTMifQ==</vt:lpwstr>
  </property>
</Properties>
</file>