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C2E28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呼伦贝尔市冰上运动中心物业服务考核管理办法（100分制）</w:t>
      </w:r>
    </w:p>
    <w:p w14:paraId="6B22629A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考核说明</w:t>
      </w:r>
      <w:bookmarkEnd w:id="0"/>
    </w:p>
    <w:p w14:paraId="4097AD72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考核周期为</w:t>
      </w:r>
      <w:r>
        <w:rPr>
          <w:rFonts w:ascii="Arial" w:hAnsi="Arial" w:eastAsia="等线" w:cs="Arial"/>
          <w:b/>
          <w:sz w:val="22"/>
        </w:rPr>
        <w:t>每月1次</w:t>
      </w:r>
      <w:r>
        <w:rPr>
          <w:rFonts w:ascii="Arial" w:hAnsi="Arial" w:eastAsia="等线" w:cs="Arial"/>
          <w:sz w:val="22"/>
        </w:rPr>
        <w:t>，考核主体为呼伦贝尔市冰上运动中心，考核对象为中标物业服务单位；</w:t>
      </w:r>
    </w:p>
    <w:p w14:paraId="1E9A16FB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总分100分，扣分项扣完本项分值为止，不跨项倒扣；增设</w:t>
      </w:r>
      <w:r>
        <w:rPr>
          <w:rFonts w:ascii="Arial" w:hAnsi="Arial" w:eastAsia="等线" w:cs="Arial"/>
          <w:b/>
          <w:sz w:val="22"/>
        </w:rPr>
        <w:t>加分项（最高可加8分）</w:t>
      </w:r>
      <w:r>
        <w:rPr>
          <w:rFonts w:ascii="Arial" w:hAnsi="Arial" w:eastAsia="等线" w:cs="Arial"/>
          <w:sz w:val="22"/>
        </w:rPr>
        <w:t xml:space="preserve"> ，加分可抵扣扣分，总分不超过100分；</w:t>
      </w:r>
    </w:p>
    <w:p w14:paraId="6DB94702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考核结果作为物业服务费支付、人员调整、合同续存的核心依据，考核不合格需限期整改，连续</w:t>
      </w:r>
      <w:r>
        <w:rPr>
          <w:rFonts w:hint="eastAsia" w:ascii="Arial" w:hAnsi="Arial" w:eastAsia="等线" w:cs="Arial"/>
          <w:sz w:val="22"/>
          <w:lang w:val="en-US" w:eastAsia="zh-CN"/>
        </w:rPr>
        <w:t>3</w:t>
      </w:r>
      <w:r>
        <w:rPr>
          <w:rFonts w:ascii="Arial" w:hAnsi="Arial" w:eastAsia="等线" w:cs="Arial"/>
          <w:sz w:val="22"/>
        </w:rPr>
        <w:t>次不合格场馆方有权按规定调整人员直至终止合同。</w:t>
      </w:r>
    </w:p>
    <w:p w14:paraId="2F41F984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核心考核指标及评分细则</w:t>
      </w:r>
      <w:bookmarkEnd w:id="1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0"/>
        <w:gridCol w:w="1380"/>
        <w:gridCol w:w="1380"/>
        <w:gridCol w:w="1380"/>
        <w:gridCol w:w="1840"/>
        <w:gridCol w:w="2374"/>
      </w:tblGrid>
      <w:tr w14:paraId="3BC97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2804D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考核维度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45CC0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分值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4535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考核子项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88794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子项分值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55F8F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考核标准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E93B1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扣分标准</w:t>
            </w:r>
          </w:p>
        </w:tc>
      </w:tr>
      <w:tr w14:paraId="20B25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3BBBF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一、人员管理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EB8F2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94AEB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人员配备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0869A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1C8A9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按需求足额配备≥73名工作人员，岗位设置匹配场馆运营需求；2. 夜班、24小时倒班岗位无缺岗，替岗/轮休安排合理；3. 赛事/应急期间按要求及时增配保洁、安保人员。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2DBCD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核心岗位（项目经理/各部门主管）每缺1人扣3分；2. 普通岗位每缺1人扣1分；3. 夜班/倒班岗缺岗每次扣2分；4. 赛事/应急未增配人员每次扣2分，扣完为止。</w:t>
            </w:r>
          </w:p>
        </w:tc>
      </w:tr>
      <w:tr w14:paraId="760A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DEEA7E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21DC11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5E8DE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人员履职规范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A8193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C8961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所有工作人员统一着装、佩戴工牌，使用文明服务用语；2. 工作期间无脱岗、串岗、玩手机、聚堆聊天等违规行为；3. 服从场馆方工作安排，配合现场管理，无推诿扯皮现象。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D561D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未统一着装/佩牌每人次扣0.5分；2. 发现违规工作行为每人次扣1分；3. 推诿扯皮每次扣2分，扣完为止。</w:t>
            </w:r>
          </w:p>
        </w:tc>
      </w:tr>
      <w:tr w14:paraId="12F80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06344C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A152C0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6158B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人员培训管理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AA749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EF84B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每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季度</w:t>
            </w:r>
            <w:r>
              <w:rPr>
                <w:rFonts w:ascii="Arial" w:hAnsi="Arial" w:eastAsia="等线" w:cs="Arial"/>
                <w:sz w:val="22"/>
              </w:rPr>
              <w:t>组织开展岗位技能、消防安全、应急处置等培训≥1次，有培训计划、记录及签到；2. 新员工上岗前完成岗前培训，考核合格后方可上岗；3. 培训内容贴合场馆物业服务实际，有效提升人员服务能力。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3F6B0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未按要求开展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季</w:t>
            </w:r>
            <w:r>
              <w:rPr>
                <w:rFonts w:ascii="Arial" w:hAnsi="Arial" w:eastAsia="等线" w:cs="Arial"/>
                <w:sz w:val="22"/>
              </w:rPr>
              <w:t>度培训扣2分，无培训记录扣1分；2. 新员工未岗前培训/考核上岗每人次扣1分；</w:t>
            </w:r>
          </w:p>
        </w:tc>
      </w:tr>
      <w:tr w14:paraId="58FD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CA988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二、基础服务执行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476DE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40分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1C3F2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保洁服务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A1949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6E324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室内外全区域保洁无死角，冰场、更衣室、医疗室等重点区域符合标准；2. 有害生物防治常态化，每周巡查重点部位；3. 绿植养护、冬季清雪、雨季排水等工作及时到位，不影响场馆运营；4. 垃圾日产日清，垃圾桶每日清洁。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7BC7E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发现卫生死角每处扣1分，重点区域保洁不达标每次扣2分；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2</w:t>
            </w:r>
            <w:r>
              <w:rPr>
                <w:rFonts w:ascii="Arial" w:hAnsi="Arial" w:eastAsia="等线" w:cs="Arial"/>
                <w:sz w:val="22"/>
              </w:rPr>
              <w:t>. 清雪/排水不及时每次扣2分；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3</w:t>
            </w:r>
            <w:r>
              <w:rPr>
                <w:rFonts w:ascii="Arial" w:hAnsi="Arial" w:eastAsia="等线" w:cs="Arial"/>
                <w:sz w:val="22"/>
              </w:rPr>
              <w:t>. 垃圾清运不及时扣1分，扣完为止。</w:t>
            </w:r>
          </w:p>
        </w:tc>
      </w:tr>
      <w:tr w14:paraId="2D27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1F8D3B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558E10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32E28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秩序与消防安全服务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47820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D9FA4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门岗/巡逻/监控室履职到位，外来人员登记规范，巡逻频次达标（常规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3</w:t>
            </w:r>
            <w:r>
              <w:rPr>
                <w:rFonts w:ascii="Arial" w:hAnsi="Arial" w:eastAsia="等线" w:cs="Arial"/>
                <w:sz w:val="22"/>
              </w:rPr>
              <w:t>小时/次）；2. 消防设施每日巡查、定期点检，通道畅通，应急预案完善；3. 赛事/活动期间安保布控合理，现场秩序良好；4. 严格执行消防安全巡检制度，无违规动火、堵塞消防通道等行为。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E8C08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未按频次巡逻/登记不规范每次扣1分，监控室脱岗每次扣2分；2. 消防设施故障未上报/通道堵塞每次扣2分；3. 赛事安保保障不力扣3分；4. 违反消防制度每次扣2分，扣完为止。</w:t>
            </w:r>
          </w:p>
        </w:tc>
      </w:tr>
      <w:tr w14:paraId="6653A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D4EAA1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451AF3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8ACAE0">
            <w:pPr>
              <w:spacing w:before="120" w:after="120" w:line="288" w:lineRule="auto"/>
              <w:ind w:left="0"/>
              <w:jc w:val="left"/>
              <w:rPr>
                <w:rFonts w:hint="default" w:eastAsia="等线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设施设备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巡检、运维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28ECF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4A7D0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电梯、空调、灯光、配电等设施每日巡检，记录完整，问题及时上报跟踪；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2</w:t>
            </w:r>
            <w:r>
              <w:rPr>
                <w:rFonts w:ascii="Arial" w:hAnsi="Arial" w:eastAsia="等线" w:cs="Arial"/>
                <w:sz w:val="22"/>
              </w:rPr>
              <w:t>. 建筑本体及室外硬化、亮化、化粪池等维护及时，破损率达标（室内≤2%、室外≤5%）；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1F592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未按周期巡检/无记录每次扣1分，问题未上报每次扣2分；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2</w:t>
            </w:r>
            <w:r>
              <w:rPr>
                <w:rFonts w:ascii="Arial" w:hAnsi="Arial" w:eastAsia="等线" w:cs="Arial"/>
                <w:sz w:val="22"/>
              </w:rPr>
              <w:t>. 设施破损未修复每处扣1分，破损率超标扣3分；</w:t>
            </w:r>
          </w:p>
        </w:tc>
      </w:tr>
      <w:tr w14:paraId="6B308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BE2DA5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4EB22D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9558F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场馆环境维护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3E3F3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29EB4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场馆内标识标牌、宣传栏、座椅等基础设施完好，破损及时修复；2. 室外亮化设施（庭院灯、广场灯）正常运行，损坏24小时内修复；3. 化粪池定期清掏、排污管网畅通，无堵塞、溢漏现象；4. 场馆外立面、玻璃幕墙定期清洁，无明显污渍、积尘。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256E9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基础设施破损未及时修复每处扣1分；2. 亮化设施故障未及时修复每次扣2分；3. 化粪池/管网堵塞溢漏每次扣3分；4. 外立面/幕墙脏污未清洁扣2分，扣完为止。</w:t>
            </w:r>
          </w:p>
        </w:tc>
      </w:tr>
      <w:tr w14:paraId="0473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30614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三、专项工作与配合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8DDE9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28A4B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维修服务响应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9C389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1DAD3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响应时效达标：一般维修4小时内、紧急维修1小时内、突发事项立即处置；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2</w:t>
            </w:r>
            <w:r>
              <w:rPr>
                <w:rFonts w:ascii="Arial" w:hAnsi="Arial" w:eastAsia="等线" w:cs="Arial"/>
                <w:sz w:val="22"/>
              </w:rPr>
              <w:t>. 维修质量合格，工完料净场地清，有维修记录及效果确认。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56431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.</w:t>
            </w:r>
            <w:r>
              <w:rPr>
                <w:rFonts w:ascii="Arial" w:hAnsi="Arial" w:eastAsia="等线" w:cs="Arial"/>
                <w:sz w:val="22"/>
              </w:rPr>
              <w:t xml:space="preserve"> 未按时效响应维修每次扣2分；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2</w:t>
            </w:r>
            <w:r>
              <w:rPr>
                <w:rFonts w:ascii="Arial" w:hAnsi="Arial" w:eastAsia="等线" w:cs="Arial"/>
                <w:sz w:val="22"/>
              </w:rPr>
              <w:t>. 维修质量不达标/未清理现场每次扣1分，无记录扣0.5分，扣完为止。</w:t>
            </w:r>
          </w:p>
        </w:tc>
      </w:tr>
      <w:tr w14:paraId="7AA9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21178D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3C8498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B2B35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赛事/活动保障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C6074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771AA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按场馆要求完成赛事/活动前场地布置、设施调试、保洁消杀；2. 活动期间全程提供保洁、安保、设施保障服务，人员定岗到位；3. 活动结束后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及时</w:t>
            </w:r>
            <w:r>
              <w:rPr>
                <w:rFonts w:ascii="Arial" w:hAnsi="Arial" w:eastAsia="等线" w:cs="Arial"/>
                <w:sz w:val="22"/>
              </w:rPr>
              <w:t>完成场地清理、设施复位，无遗留问题。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8080A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赛前准备不到位每次扣2分；2. 活动期间保障人员缺岗/服务不到位每次扣2分；3. 赛后清理/复位不及时/有遗留扣3分，扣完为止。</w:t>
            </w:r>
          </w:p>
        </w:tc>
      </w:tr>
      <w:tr w14:paraId="1865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4D947A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78188E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8F4C3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应急处置能力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EADB2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A9D49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制定消防、设施故障、恶劣天气、现场突发情况等应急预案，每年组织演练≥2次；2. 突发事件发生时，第一时间到场处置，措施得当，有效控制事态；3. 应急处置后及时上报情况、清理现场、完善记录，无二次问题。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B0E12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未制定应急预案扣3分，未组织演练每次扣1分；2. 突发事件响应不及时/处置不当每次扣2分；3. 处置后未上报/无记录/有二次问题每次扣1分，扣完为止。</w:t>
            </w:r>
          </w:p>
        </w:tc>
      </w:tr>
      <w:tr w14:paraId="4807A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EA3D8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b/>
                <w:sz w:val="22"/>
              </w:rPr>
              <w:t>四、管理制度与执行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62DD0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E5FEE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制度建设与落地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95498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4F41B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建立健全保洁、安保、设施运维、应急管理等全流程管理制度及岗位标准；2. 制度经场馆方审核通过后严格执行；3. 针对考核问题建立整改机制，整改闭环、有迹可循。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4C2B5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管理制度每缺失1项扣2分；2. 未按制度执行每次扣1分；3. 问题未整改/整改不闭环每次扣2分，扣完为止。</w:t>
            </w:r>
          </w:p>
        </w:tc>
      </w:tr>
      <w:tr w14:paraId="60C6B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90DB2A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3D2A57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2DFDF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巡检记录管理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724CE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DB839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各类设施、服务巡检记录（电梯、消防、保洁、安保等）填写规范、真实、完整，无漏填、代填；2. 巡检记录按日整理、按月归档，分类存放，便于查阅；3. 对巡检记录中的问题及时汇总、分析，形成问题台账并跟踪解决。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1373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记录漏填/代填/虚假每次扣1分；2. 记录未按时整理归档每次扣2分；3. 未建立问题台账/未跟踪解决每次扣2分，扣完为止。</w:t>
            </w:r>
          </w:p>
        </w:tc>
      </w:tr>
      <w:tr w14:paraId="0D335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E8FEDB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3FCFBB"/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68870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服务投诉零差错管理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72146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7分</w:t>
            </w:r>
          </w:p>
        </w:tc>
        <w:tc>
          <w:tcPr>
            <w:tcW w:w="18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388DA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月度内未收到场馆方、运动员、使用方及来访人员针对物业服务的有效投诉；2. 设立投诉受理渠道并公示，投诉响应及时、登记规范；3. 若出现突发投诉，24小时内完成核实、处置并反馈，投诉处置满意度100%；4. 每月形成投诉分析台账，无同类投诉重复发生。</w:t>
            </w:r>
          </w:p>
        </w:tc>
        <w:tc>
          <w:tcPr>
            <w:tcW w:w="23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C8BF4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收到1起有效一般投诉扣3分，1起有效重大投诉（影响运营/赛事）本项扣7分（0分）；2. 投诉渠道未公示/登记不规范扣2分；3. 投诉未按时处置/反馈每次扣3分，处置不满意每次扣2分；4. 同类投诉重复发生每次扣2分，扣完为止。</w:t>
            </w:r>
          </w:p>
        </w:tc>
      </w:tr>
    </w:tbl>
    <w:p w14:paraId="2734D080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加分项（最高可加8分，抵扣扣分后总分≤100分）</w:t>
      </w:r>
      <w:bookmarkEnd w:id="2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727"/>
        <w:gridCol w:w="1835"/>
        <w:gridCol w:w="3102"/>
      </w:tblGrid>
      <w:tr w14:paraId="1EF9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96ECD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序号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D4801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加分情形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4B5BE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加分分值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A96D6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备注</w:t>
            </w:r>
          </w:p>
        </w:tc>
      </w:tr>
      <w:tr w14:paraId="3D48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EECED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507EA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大型赛事/活动（市级及以上）物业服务保障表现突出，受场馆方书面表扬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75B77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1分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2A0EF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需提供场馆方书面表扬凭证</w:t>
            </w:r>
          </w:p>
        </w:tc>
      </w:tr>
      <w:tr w14:paraId="59C4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AFB36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B6171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大型赛事/活动（省级及以上）物业服务保障表现突出，受上级主管单位（体育、文旅等）书面/口头表扬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8230F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2-3分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BDE56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需提供表扬凭证或场馆方书面证明</w:t>
            </w:r>
          </w:p>
        </w:tc>
      </w:tr>
      <w:tr w14:paraId="7ADA3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C50C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8AE91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主动发现重大安全隐患（消防、设施、治安、用电、供暖等）并第一时间妥善处置，避免场馆财产损失≥5000元或避免人员伤害事故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B7D90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2分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659F3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需提供隐患处置记录、场馆方确认凭证</w:t>
            </w:r>
          </w:p>
        </w:tc>
      </w:tr>
      <w:tr w14:paraId="0DC7C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EDC04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92A9B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月度实现</w:t>
            </w:r>
            <w:r>
              <w:rPr>
                <w:rFonts w:ascii="Arial" w:hAnsi="Arial" w:eastAsia="等线" w:cs="Arial"/>
                <w:b/>
                <w:sz w:val="22"/>
              </w:rPr>
              <w:t>服务零有效投诉+全岗位无缺岗+巡检记录零差错</w:t>
            </w:r>
            <w:r>
              <w:rPr>
                <w:rFonts w:ascii="Arial" w:hAnsi="Arial" w:eastAsia="等线" w:cs="Arial"/>
                <w:sz w:val="22"/>
              </w:rPr>
              <w:t>，三项考核指标均达标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11710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2分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E9849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以场馆方月度考核原始记录为准</w:t>
            </w:r>
          </w:p>
        </w:tc>
      </w:tr>
      <w:tr w14:paraId="11322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A941D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1C0BB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提出物业服务优化建议（含设施维护、服务流程简化、应急保障升级、节能降耗等），被场馆方采纳并落地实施，且产生实际运营效果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9A3C4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1分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4FC1F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需提供建议提交记录、落地实施证明</w:t>
            </w:r>
          </w:p>
        </w:tc>
      </w:tr>
      <w:tr w14:paraId="77B0C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0E447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60D43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在恶劣天气（暴雪、暴雨、大风、强降温等）或突发应急情况中，主动增派人员、高效完成保障工作，确保场馆正常运营无中断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5F873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1分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D305D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需提供场馆方书面确认材料</w:t>
            </w:r>
          </w:p>
        </w:tc>
      </w:tr>
      <w:tr w14:paraId="4DBB7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92F9F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</w:t>
            </w:r>
          </w:p>
        </w:tc>
        <w:tc>
          <w:tcPr>
            <w:tcW w:w="27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4D2CA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配合场馆方完成省级及以上迎检、重要接待工作，物业服务环节获检查/接待单位认可</w:t>
            </w:r>
          </w:p>
        </w:tc>
        <w:tc>
          <w:tcPr>
            <w:tcW w:w="1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11B3B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1分</w:t>
            </w:r>
          </w:p>
        </w:tc>
        <w:tc>
          <w:tcPr>
            <w:tcW w:w="31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6B004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需提供场馆方书面证明</w:t>
            </w:r>
          </w:p>
        </w:tc>
      </w:tr>
    </w:tbl>
    <w:p w14:paraId="3A50160D">
      <w:pPr>
        <w:spacing w:before="320" w:after="120" w:line="288" w:lineRule="auto"/>
        <w:ind w:left="0"/>
        <w:jc w:val="left"/>
        <w:outlineLvl w:val="1"/>
      </w:pPr>
      <w:bookmarkStart w:id="3" w:name="heading_4"/>
      <w:r>
        <w:rPr>
          <w:rFonts w:ascii="Arial" w:hAnsi="Arial" w:eastAsia="等线" w:cs="Arial"/>
          <w:b/>
          <w:sz w:val="32"/>
        </w:rPr>
        <w:t>考核结果评定与应用</w:t>
      </w:r>
      <w:bookmarkEnd w:id="3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4243"/>
      </w:tblGrid>
      <w:tr w14:paraId="0C9B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F5C43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考核得分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4CB5B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评定等级</w:t>
            </w:r>
          </w:p>
        </w:tc>
        <w:tc>
          <w:tcPr>
            <w:tcW w:w="42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CC25F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结果应用</w:t>
            </w:r>
          </w:p>
        </w:tc>
      </w:tr>
      <w:tr w14:paraId="2825D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F0F38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90分及以上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E397A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优秀</w:t>
            </w:r>
          </w:p>
        </w:tc>
        <w:tc>
          <w:tcPr>
            <w:tcW w:w="42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F8641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全额支付当月物业服务费；2. 作为物业服务合同续存、年度评优的核心依据；</w:t>
            </w:r>
          </w:p>
        </w:tc>
      </w:tr>
      <w:tr w14:paraId="35C0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F98014">
            <w:pPr>
              <w:spacing w:before="120" w:after="120" w:line="288" w:lineRule="auto"/>
              <w:ind w:left="0"/>
              <w:jc w:val="left"/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8</w:t>
            </w:r>
            <w:r>
              <w:rPr>
                <w:rFonts w:ascii="Arial" w:hAnsi="Arial" w:eastAsia="等线" w:cs="Arial"/>
                <w:sz w:val="22"/>
              </w:rPr>
              <w:t>0-89分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E72C5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合格</w:t>
            </w:r>
          </w:p>
        </w:tc>
        <w:tc>
          <w:tcPr>
            <w:tcW w:w="42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13CBA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全额支付当月物业服务费；2. 对考核发现的问题，物业单位需在3个工作日内提交书面整改方案；3. 7个工作日内完成问题整改，整改完成情况纳入下月考核复核。</w:t>
            </w:r>
          </w:p>
        </w:tc>
      </w:tr>
      <w:tr w14:paraId="13451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3B2CF2">
            <w:pPr>
              <w:spacing w:before="120" w:after="120" w:line="288" w:lineRule="auto"/>
              <w:ind w:left="0"/>
              <w:jc w:val="left"/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8</w:t>
            </w:r>
            <w:r>
              <w:rPr>
                <w:rFonts w:ascii="Arial" w:hAnsi="Arial" w:eastAsia="等线" w:cs="Arial"/>
                <w:sz w:val="22"/>
              </w:rPr>
              <w:t>0分以下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323F1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不合格</w:t>
            </w:r>
          </w:p>
        </w:tc>
        <w:tc>
          <w:tcPr>
            <w:tcW w:w="42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EDBF3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按不合格程度扣发当月10%-30%物业服务费，问题越严重扣款比例越高；2. 物业单位需在3个工作日内制定详细书面整改方案，明确整改责任人、整改措施及完成时限；3. 7个工作日内完成全部问题整改，场馆方组织专项复查；4</w:t>
            </w:r>
            <w:bookmarkStart w:id="5" w:name="_GoBack"/>
            <w:bookmarkEnd w:id="5"/>
            <w:r>
              <w:rPr>
                <w:rFonts w:ascii="Arial" w:hAnsi="Arial" w:eastAsia="等线" w:cs="Arial"/>
                <w:sz w:val="22"/>
              </w:rPr>
              <w:t>. 连续2个月考核不合格，场馆方有权按内控流程调整物业核心管理人员；5. 连续3个月考核不合格，场馆方有权终止物业服务合同。</w:t>
            </w:r>
          </w:p>
        </w:tc>
      </w:tr>
    </w:tbl>
    <w:p w14:paraId="05CA4137">
      <w:pPr>
        <w:spacing w:before="320" w:after="120" w:line="288" w:lineRule="auto"/>
        <w:ind w:left="0"/>
        <w:jc w:val="left"/>
        <w:outlineLvl w:val="1"/>
      </w:pPr>
      <w:bookmarkStart w:id="4" w:name="heading_5"/>
      <w:r>
        <w:rPr>
          <w:rFonts w:ascii="Arial" w:hAnsi="Arial" w:eastAsia="等线" w:cs="Arial"/>
          <w:b/>
          <w:sz w:val="32"/>
        </w:rPr>
        <w:t>附则</w:t>
      </w:r>
      <w:bookmarkEnd w:id="4"/>
    </w:p>
    <w:p w14:paraId="5659368A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本办法未尽事宜，按《呼伦贝尔市冰上运动中心物业采购需求清单》及双方签订的物业服务合同相关约定执行；</w:t>
      </w:r>
    </w:p>
    <w:p w14:paraId="27FFF074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场馆方可根据场馆运营实际情况，对本办法进行修订，修订后提前5个工作日书面告知物业单位；</w:t>
      </w:r>
    </w:p>
    <w:p w14:paraId="2D65F49A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本办法中</w:t>
      </w:r>
      <w:r>
        <w:rPr>
          <w:rFonts w:ascii="Arial" w:hAnsi="Arial" w:eastAsia="等线" w:cs="Arial"/>
          <w:b/>
          <w:sz w:val="22"/>
        </w:rPr>
        <w:t>有效投诉</w:t>
      </w:r>
      <w:r>
        <w:rPr>
          <w:rFonts w:ascii="Arial" w:hAnsi="Arial" w:eastAsia="等线" w:cs="Arial"/>
          <w:sz w:val="22"/>
        </w:rPr>
        <w:t>指经场馆方核实，确因物业服务不到位、工作人员失职、服务质量不达标等物业单位原因引发的投诉，恶意投诉、无依据投诉不计入考核；</w:t>
      </w:r>
    </w:p>
    <w:p w14:paraId="371F4F69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加分项需由物业单位在月度考核时主动向场馆方提交相关凭证，经场馆方审核确认后予以加分，无有效凭证不予认可；</w:t>
      </w:r>
    </w:p>
    <w:p w14:paraId="7A261091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本办法自物业服务合同生效之日起施行，由呼伦贝尔市冰上运动中心负责解释。</w:t>
      </w:r>
    </w:p>
    <w:p w14:paraId="7F363869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pgMar w:top="1440" w:right="1080" w:bottom="1440" w:left="10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EB2D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6F5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singleLevel"/>
    <w:tmpl w:val="C8879A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">
    <w:nsid w:val="F4B5D9F5"/>
    <w:multiLevelType w:val="singleLevel"/>
    <w:tmpl w:val="F4B5D9F5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2A8F537B"/>
    <w:multiLevelType w:val="singleLevel"/>
    <w:tmpl w:val="2A8F53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">
    <w:nsid w:val="4D4DC07F"/>
    <w:multiLevelType w:val="singleLevel"/>
    <w:tmpl w:val="4D4DC07F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6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7">
    <w:nsid w:val="5A241D34"/>
    <w:multiLevelType w:val="singleLevel"/>
    <w:tmpl w:val="5A241D34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73E6C"/>
    <w:rsid w:val="33974DE6"/>
    <w:rsid w:val="410D15DA"/>
    <w:rsid w:val="4A954692"/>
    <w:rsid w:val="6E4762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3441</Words>
  <Characters>3587</Characters>
  <TotalTime>45</TotalTime>
  <ScaleCrop>false</ScaleCrop>
  <LinksUpToDate>false</LinksUpToDate>
  <CharactersWithSpaces>3680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2026-03-09T02:17:00Z</dcterms:created>
  <dc:creator>Apache POI</dc:creator>
  <cp:lastModifiedBy>G'H</cp:lastModifiedBy>
  <dcterms:modified xsi:type="dcterms:W3CDTF">2026-03-18T02:34:28Z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eyJoZGlkIjoiNzRmOGEwYjZkYzUzYTFjY2ZmNTQ4MmZkMjZkNjRiYWIiLCJ1c2VySWQiOiI2NzIxNzg1NTYifQ==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B0EC21CDDC5F4462ACA89D25BBAE46C3_13</vt:lpwstr>
  </property>
</Properties>
</file>