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846" w:tblpY="2968"/>
        <w:tblOverlap w:val="never"/>
        <w:tblW w:w="82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7"/>
        <w:gridCol w:w="2476"/>
        <w:gridCol w:w="919"/>
        <w:gridCol w:w="1738"/>
        <w:gridCol w:w="1178"/>
        <w:gridCol w:w="907"/>
      </w:tblGrid>
      <w:tr w14:paraId="27B13C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386BA7">
            <w:pPr>
              <w:pStyle w:val="5"/>
              <w:spacing w:before="264" w:line="221" w:lineRule="auto"/>
              <w:ind w:left="145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序号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3BD629">
            <w:pPr>
              <w:pStyle w:val="5"/>
              <w:spacing w:before="263" w:line="219" w:lineRule="auto"/>
              <w:ind w:left="81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类别名称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161E67">
            <w:pPr>
              <w:pStyle w:val="5"/>
              <w:spacing w:before="103" w:line="268" w:lineRule="auto"/>
              <w:ind w:left="294" w:right="151" w:hanging="160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下浮</w:t>
            </w:r>
            <w:r>
              <w:rPr>
                <w:spacing w:val="-3"/>
                <w:sz w:val="21"/>
                <w:szCs w:val="21"/>
              </w:rPr>
              <w:t>率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11"/>
                <w:sz w:val="21"/>
                <w:szCs w:val="21"/>
              </w:rPr>
              <w:t>(%)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1E4B04">
            <w:pPr>
              <w:pStyle w:val="5"/>
              <w:spacing w:before="263" w:line="219" w:lineRule="auto"/>
              <w:ind w:left="446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服务地点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8DEEB1">
            <w:pPr>
              <w:pStyle w:val="5"/>
              <w:spacing w:before="263" w:line="219" w:lineRule="auto"/>
              <w:ind w:left="167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服务期限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1A0E6A">
            <w:pPr>
              <w:pStyle w:val="5"/>
              <w:spacing w:before="264" w:line="221" w:lineRule="auto"/>
              <w:ind w:left="119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备注</w:t>
            </w:r>
          </w:p>
        </w:tc>
      </w:tr>
      <w:tr w14:paraId="411707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8F2BA5">
            <w:pPr>
              <w:pStyle w:val="5"/>
              <w:spacing w:before="264" w:line="221" w:lineRule="auto"/>
              <w:ind w:left="145"/>
              <w:rPr>
                <w:rFonts w:hint="eastAsia" w:eastAsia="宋体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6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991A7F">
            <w:pPr>
              <w:pStyle w:val="5"/>
              <w:spacing w:before="263" w:line="219" w:lineRule="auto"/>
              <w:jc w:val="center"/>
              <w:rPr>
                <w:rFonts w:ascii="宋体" w:hAnsi="宋体" w:eastAsia="宋体" w:cs="宋体"/>
                <w:spacing w:val="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val="en-US" w:eastAsia="zh-CN"/>
              </w:rPr>
              <w:t>冷冻生鲜肉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配送服务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05466F">
            <w:pPr>
              <w:pStyle w:val="5"/>
              <w:spacing w:before="263" w:line="219" w:lineRule="auto"/>
              <w:jc w:val="center"/>
              <w:rPr>
                <w:rFonts w:hint="eastAsia" w:ascii="宋体" w:hAnsi="宋体" w:eastAsia="宋体" w:cs="宋体"/>
                <w:spacing w:val="1"/>
                <w:sz w:val="21"/>
                <w:szCs w:val="21"/>
                <w:lang w:eastAsia="zh-CN"/>
              </w:rPr>
            </w:pPr>
          </w:p>
        </w:tc>
        <w:tc>
          <w:tcPr>
            <w:tcW w:w="17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38B059D">
            <w:pPr>
              <w:pStyle w:val="5"/>
              <w:spacing w:before="263" w:line="219" w:lineRule="auto"/>
              <w:jc w:val="center"/>
              <w:rPr>
                <w:rFonts w:hint="eastAsia" w:eastAsia="宋体"/>
                <w:spacing w:val="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4"/>
                <w:sz w:val="21"/>
                <w:szCs w:val="21"/>
                <w:lang w:eastAsia="zh-CN"/>
              </w:rPr>
              <w:t>包头市体育运动学校餐厅</w:t>
            </w:r>
          </w:p>
        </w:tc>
        <w:tc>
          <w:tcPr>
            <w:tcW w:w="11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4C64464">
            <w:pPr>
              <w:pStyle w:val="5"/>
              <w:spacing w:before="263" w:line="219" w:lineRule="auto"/>
              <w:ind w:left="167"/>
              <w:rPr>
                <w:rFonts w:hint="default" w:eastAsia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2"/>
                <w:sz w:val="21"/>
                <w:szCs w:val="21"/>
                <w:lang w:eastAsia="zh-CN"/>
              </w:rPr>
              <w:t>自合同签订之日起至</w:t>
            </w:r>
            <w:r>
              <w:rPr>
                <w:rFonts w:hint="eastAsia"/>
                <w:spacing w:val="-2"/>
                <w:sz w:val="21"/>
                <w:szCs w:val="21"/>
                <w:lang w:val="en-US" w:eastAsia="zh-CN"/>
              </w:rPr>
              <w:t>2026年12月31日止</w:t>
            </w:r>
          </w:p>
        </w:tc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A28D40B">
            <w:pPr>
              <w:pStyle w:val="5"/>
              <w:spacing w:before="264" w:line="221" w:lineRule="auto"/>
              <w:ind w:left="119"/>
              <w:rPr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zh-CN" w:bidi="ar-SA"/>
              </w:rPr>
              <w:t>根据“友谊蔬菜批发市场”“富强市场”等大型市场价格适时浮动</w:t>
            </w:r>
          </w:p>
        </w:tc>
      </w:tr>
      <w:tr w14:paraId="012F22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3" w:hRule="atLeast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11BE24">
            <w:pPr>
              <w:pStyle w:val="5"/>
              <w:spacing w:before="264" w:line="221" w:lineRule="auto"/>
              <w:ind w:left="145"/>
              <w:rPr>
                <w:rFonts w:hint="eastAsia" w:eastAsia="宋体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6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08F0FE">
            <w:pPr>
              <w:pStyle w:val="5"/>
              <w:spacing w:before="263" w:line="219" w:lineRule="auto"/>
              <w:ind w:firstLine="212" w:firstLineChars="100"/>
              <w:rPr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val="en-US" w:eastAsia="zh-CN"/>
              </w:rPr>
              <w:t>水产类食材配送服务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02B4101">
            <w:pPr>
              <w:pStyle w:val="5"/>
              <w:spacing w:before="103" w:line="268" w:lineRule="auto"/>
              <w:ind w:left="294" w:right="151" w:hanging="160"/>
              <w:rPr>
                <w:rFonts w:hint="eastAsia"/>
                <w:spacing w:val="-3"/>
                <w:sz w:val="21"/>
                <w:szCs w:val="21"/>
                <w:lang w:eastAsia="zh-CN"/>
              </w:rPr>
            </w:pPr>
          </w:p>
        </w:tc>
        <w:tc>
          <w:tcPr>
            <w:tcW w:w="1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FE98C34">
            <w:pPr>
              <w:pStyle w:val="5"/>
              <w:spacing w:before="263" w:line="219" w:lineRule="auto"/>
              <w:ind w:left="446"/>
              <w:rPr>
                <w:spacing w:val="4"/>
                <w:sz w:val="21"/>
                <w:szCs w:val="21"/>
              </w:rPr>
            </w:pPr>
          </w:p>
        </w:tc>
        <w:tc>
          <w:tcPr>
            <w:tcW w:w="11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C5C2955">
            <w:pPr>
              <w:pStyle w:val="5"/>
              <w:spacing w:before="263" w:line="219" w:lineRule="auto"/>
              <w:ind w:left="167"/>
              <w:rPr>
                <w:spacing w:val="-2"/>
                <w:sz w:val="21"/>
                <w:szCs w:val="21"/>
              </w:rPr>
            </w:pPr>
          </w:p>
        </w:tc>
        <w:tc>
          <w:tcPr>
            <w:tcW w:w="9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2BFE16D">
            <w:pPr>
              <w:pStyle w:val="5"/>
              <w:spacing w:before="264" w:line="221" w:lineRule="auto"/>
              <w:ind w:left="119"/>
              <w:rPr>
                <w:spacing w:val="5"/>
                <w:sz w:val="21"/>
                <w:szCs w:val="21"/>
              </w:rPr>
            </w:pPr>
          </w:p>
        </w:tc>
      </w:tr>
      <w:tr w14:paraId="422B2E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4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E59C65">
            <w:pPr>
              <w:pStyle w:val="5"/>
              <w:spacing w:before="103" w:line="268" w:lineRule="auto"/>
              <w:ind w:left="294" w:right="151" w:hanging="160"/>
              <w:rPr>
                <w:rFonts w:hint="eastAsia"/>
                <w:spacing w:val="-3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pacing w:val="5"/>
                <w:sz w:val="21"/>
                <w:szCs w:val="21"/>
                <w:lang w:val="en-US" w:eastAsia="zh-CN"/>
              </w:rPr>
              <w:t>综合下浮率：    %</w:t>
            </w:r>
          </w:p>
        </w:tc>
        <w:tc>
          <w:tcPr>
            <w:tcW w:w="17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90B63D">
            <w:pPr>
              <w:pStyle w:val="5"/>
              <w:spacing w:before="263" w:line="219" w:lineRule="auto"/>
              <w:ind w:left="446"/>
              <w:rPr>
                <w:spacing w:val="4"/>
                <w:sz w:val="21"/>
                <w:szCs w:val="21"/>
              </w:rPr>
            </w:pPr>
          </w:p>
        </w:tc>
        <w:tc>
          <w:tcPr>
            <w:tcW w:w="11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08FE8F">
            <w:pPr>
              <w:pStyle w:val="5"/>
              <w:spacing w:before="263" w:line="219" w:lineRule="auto"/>
              <w:ind w:left="167"/>
              <w:rPr>
                <w:spacing w:val="-2"/>
                <w:sz w:val="21"/>
                <w:szCs w:val="21"/>
              </w:rPr>
            </w:pPr>
          </w:p>
        </w:tc>
        <w:tc>
          <w:tcPr>
            <w:tcW w:w="9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785407">
            <w:pPr>
              <w:pStyle w:val="5"/>
              <w:spacing w:before="264" w:line="221" w:lineRule="auto"/>
              <w:ind w:left="119"/>
              <w:rPr>
                <w:spacing w:val="5"/>
                <w:sz w:val="21"/>
                <w:szCs w:val="21"/>
              </w:rPr>
            </w:pPr>
          </w:p>
        </w:tc>
      </w:tr>
    </w:tbl>
    <w:p w14:paraId="4E6C8665">
      <w:pPr>
        <w:jc w:val="center"/>
        <w:rPr>
          <w:rFonts w:hint="eastAsia" w:ascii="宋体" w:hAnsi="宋体" w:eastAsia="宋体" w:cs="宋体"/>
          <w:b/>
          <w:bCs/>
          <w:color w:val="222222"/>
          <w:spacing w:val="7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222222"/>
          <w:spacing w:val="7"/>
          <w:sz w:val="28"/>
          <w:szCs w:val="28"/>
          <w:lang w:val="en-US" w:eastAsia="zh-CN"/>
        </w:rPr>
        <w:t>下浮率报价表</w:t>
      </w:r>
    </w:p>
    <w:p w14:paraId="45E35DC8">
      <w:pPr>
        <w:rPr>
          <w:rFonts w:hint="eastAsia" w:ascii="宋体" w:hAnsi="宋体" w:eastAsia="宋体" w:cs="宋体"/>
          <w:color w:val="222222"/>
          <w:spacing w:val="7"/>
          <w:sz w:val="28"/>
          <w:szCs w:val="28"/>
          <w:lang w:val="en-US" w:eastAsia="zh-CN"/>
        </w:rPr>
      </w:pPr>
    </w:p>
    <w:p w14:paraId="62F61991">
      <w:pPr>
        <w:bidi w:val="0"/>
        <w:jc w:val="both"/>
        <w:rPr>
          <w:rFonts w:hint="eastAsia" w:ascii="宋体" w:hAnsi="宋体" w:eastAsia="宋体" w:cs="宋体"/>
          <w:color w:val="222222"/>
          <w:spacing w:val="7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222222"/>
          <w:spacing w:val="7"/>
          <w:sz w:val="28"/>
          <w:szCs w:val="28"/>
          <w:lang w:val="en-US" w:eastAsia="zh-CN"/>
        </w:rPr>
        <w:t>包1（冷冻生鲜肉、水产类食材配送服务）</w:t>
      </w:r>
    </w:p>
    <w:p w14:paraId="0E7997D6">
      <w:pPr>
        <w:bidi w:val="0"/>
        <w:rPr>
          <w:rFonts w:hint="default" w:ascii="Arial" w:hAnsi="Arial" w:eastAsia="Arial" w:cs="Arial"/>
          <w:snapToGrid w:val="0"/>
          <w:color w:val="000000"/>
          <w:kern w:val="0"/>
          <w:sz w:val="21"/>
          <w:szCs w:val="21"/>
          <w:lang w:val="en-US" w:eastAsia="zh-CN"/>
        </w:rPr>
      </w:pPr>
    </w:p>
    <w:p w14:paraId="1E001A0E">
      <w:pPr>
        <w:bidi w:val="0"/>
        <w:rPr>
          <w:rFonts w:hint="default"/>
          <w:lang w:val="en-US" w:eastAsia="zh-CN"/>
        </w:rPr>
      </w:pPr>
    </w:p>
    <w:p w14:paraId="7D3AF420">
      <w:pPr>
        <w:bidi w:val="0"/>
        <w:rPr>
          <w:rFonts w:hint="default"/>
          <w:lang w:val="en-US" w:eastAsia="zh-CN"/>
        </w:rPr>
      </w:pPr>
    </w:p>
    <w:p w14:paraId="2360A531">
      <w:pPr>
        <w:jc w:val="both"/>
        <w:rPr>
          <w:rFonts w:hint="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注：本报价明细表投标时必须附在响应文件中，若不提供将视为无效响应。</w:t>
      </w:r>
    </w:p>
    <w:p w14:paraId="2F5D8752">
      <w:pPr>
        <w:rPr>
          <w:rFonts w:hint="eastAsia" w:ascii="宋体" w:hAnsi="宋体" w:eastAsia="宋体" w:cs="宋体"/>
          <w:color w:val="222222"/>
          <w:spacing w:val="7"/>
          <w:sz w:val="28"/>
          <w:szCs w:val="28"/>
          <w:lang w:val="en-US" w:eastAsia="zh-CN"/>
        </w:rPr>
      </w:pPr>
    </w:p>
    <w:p w14:paraId="157EF947">
      <w:pPr>
        <w:bidi w:val="0"/>
        <w:jc w:val="both"/>
        <w:rPr>
          <w:rFonts w:hint="eastAsia" w:ascii="宋体" w:hAnsi="宋体" w:eastAsia="宋体" w:cs="宋体"/>
          <w:color w:val="222222"/>
          <w:spacing w:val="7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222222"/>
          <w:spacing w:val="7"/>
          <w:sz w:val="28"/>
          <w:szCs w:val="28"/>
          <w:lang w:val="en-US" w:eastAsia="zh-CN"/>
        </w:rPr>
        <w:t>包2：（米面杂粮油、蛋类、牛奶、调味品食材配送服务）</w:t>
      </w:r>
    </w:p>
    <w:p w14:paraId="553C747E">
      <w:pPr>
        <w:bidi w:val="0"/>
        <w:rPr>
          <w:rFonts w:hint="default" w:ascii="Arial" w:hAnsi="Arial" w:eastAsia="Arial" w:cs="Arial"/>
          <w:snapToGrid w:val="0"/>
          <w:color w:val="000000"/>
          <w:kern w:val="0"/>
          <w:sz w:val="21"/>
          <w:szCs w:val="21"/>
          <w:lang w:val="en-US" w:eastAsia="zh-CN"/>
        </w:rPr>
      </w:pPr>
    </w:p>
    <w:tbl>
      <w:tblPr>
        <w:tblStyle w:val="4"/>
        <w:tblpPr w:leftFromText="180" w:rightFromText="180" w:vertAnchor="text" w:horzAnchor="page" w:tblpX="1798" w:tblpY="348"/>
        <w:tblOverlap w:val="never"/>
        <w:tblW w:w="836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2476"/>
        <w:gridCol w:w="919"/>
        <w:gridCol w:w="1738"/>
        <w:gridCol w:w="1178"/>
        <w:gridCol w:w="986"/>
      </w:tblGrid>
      <w:tr w14:paraId="5998EC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066" w:type="dxa"/>
            <w:vAlign w:val="top"/>
          </w:tcPr>
          <w:p w14:paraId="55029E73">
            <w:pPr>
              <w:pStyle w:val="5"/>
              <w:spacing w:before="264" w:line="221" w:lineRule="auto"/>
              <w:ind w:left="145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序号</w:t>
            </w:r>
          </w:p>
        </w:tc>
        <w:tc>
          <w:tcPr>
            <w:tcW w:w="2476" w:type="dxa"/>
            <w:vAlign w:val="top"/>
          </w:tcPr>
          <w:p w14:paraId="3822B1E9">
            <w:pPr>
              <w:pStyle w:val="5"/>
              <w:spacing w:before="263" w:line="219" w:lineRule="auto"/>
              <w:ind w:left="81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类别名称</w:t>
            </w:r>
          </w:p>
        </w:tc>
        <w:tc>
          <w:tcPr>
            <w:tcW w:w="919" w:type="dxa"/>
            <w:vAlign w:val="top"/>
          </w:tcPr>
          <w:p w14:paraId="06D9E8AA">
            <w:pPr>
              <w:pStyle w:val="5"/>
              <w:spacing w:before="103" w:line="268" w:lineRule="auto"/>
              <w:ind w:left="294" w:right="151" w:hanging="160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下浮</w:t>
            </w:r>
            <w:r>
              <w:rPr>
                <w:spacing w:val="-3"/>
                <w:sz w:val="21"/>
                <w:szCs w:val="21"/>
              </w:rPr>
              <w:t>率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11"/>
                <w:sz w:val="21"/>
                <w:szCs w:val="21"/>
              </w:rPr>
              <w:t>(%)</w:t>
            </w:r>
          </w:p>
        </w:tc>
        <w:tc>
          <w:tcPr>
            <w:tcW w:w="1738" w:type="dxa"/>
            <w:vAlign w:val="top"/>
          </w:tcPr>
          <w:p w14:paraId="585DEAF0">
            <w:pPr>
              <w:pStyle w:val="5"/>
              <w:spacing w:before="263" w:line="219" w:lineRule="auto"/>
              <w:ind w:left="446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服务地点</w:t>
            </w:r>
          </w:p>
        </w:tc>
        <w:tc>
          <w:tcPr>
            <w:tcW w:w="1178" w:type="dxa"/>
            <w:vAlign w:val="top"/>
          </w:tcPr>
          <w:p w14:paraId="1A8A6BCC">
            <w:pPr>
              <w:pStyle w:val="5"/>
              <w:spacing w:before="263" w:line="219" w:lineRule="auto"/>
              <w:ind w:left="167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服务期限</w:t>
            </w:r>
          </w:p>
        </w:tc>
        <w:tc>
          <w:tcPr>
            <w:tcW w:w="986" w:type="dxa"/>
            <w:vAlign w:val="top"/>
          </w:tcPr>
          <w:p w14:paraId="6403D4F4">
            <w:pPr>
              <w:pStyle w:val="5"/>
              <w:spacing w:before="264" w:line="221" w:lineRule="auto"/>
              <w:ind w:left="119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备注</w:t>
            </w:r>
          </w:p>
        </w:tc>
      </w:tr>
      <w:tr w14:paraId="177B5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066" w:type="dxa"/>
            <w:vAlign w:val="top"/>
          </w:tcPr>
          <w:p w14:paraId="1C81277A">
            <w:pPr>
              <w:pStyle w:val="5"/>
              <w:spacing w:before="236" w:line="183" w:lineRule="auto"/>
              <w:ind w:left="304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476" w:type="dxa"/>
            <w:vAlign w:val="top"/>
          </w:tcPr>
          <w:p w14:paraId="6CA991BB">
            <w:pPr>
              <w:pStyle w:val="5"/>
              <w:spacing w:before="181" w:line="219" w:lineRule="auto"/>
              <w:ind w:left="180"/>
              <w:rPr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调味品</w:t>
            </w:r>
            <w:r>
              <w:rPr>
                <w:spacing w:val="-1"/>
                <w:sz w:val="21"/>
                <w:szCs w:val="21"/>
              </w:rPr>
              <w:t>配送服务</w:t>
            </w:r>
          </w:p>
        </w:tc>
        <w:tc>
          <w:tcPr>
            <w:tcW w:w="919" w:type="dxa"/>
            <w:vAlign w:val="top"/>
          </w:tcPr>
          <w:p w14:paraId="31518950">
            <w:pPr>
              <w:pStyle w:val="5"/>
              <w:spacing w:before="235" w:line="184" w:lineRule="auto"/>
              <w:ind w:left="345"/>
              <w:rPr>
                <w:sz w:val="21"/>
                <w:szCs w:val="21"/>
              </w:rPr>
            </w:pPr>
          </w:p>
        </w:tc>
        <w:tc>
          <w:tcPr>
            <w:tcW w:w="1738" w:type="dxa"/>
            <w:vMerge w:val="restart"/>
            <w:tcBorders>
              <w:top w:val="nil"/>
            </w:tcBorders>
            <w:vAlign w:val="top"/>
          </w:tcPr>
          <w:p w14:paraId="3E9E0250">
            <w:pPr>
              <w:jc w:val="center"/>
              <w:rPr>
                <w:rFonts w:hint="eastAsia"/>
                <w:spacing w:val="4"/>
                <w:sz w:val="21"/>
                <w:szCs w:val="21"/>
                <w:lang w:eastAsia="zh-CN"/>
              </w:rPr>
            </w:pPr>
          </w:p>
          <w:p w14:paraId="1F57F4E7">
            <w:pPr>
              <w:jc w:val="center"/>
              <w:rPr>
                <w:rFonts w:hint="eastAsia"/>
                <w:spacing w:val="4"/>
                <w:sz w:val="21"/>
                <w:szCs w:val="21"/>
                <w:lang w:eastAsia="zh-CN"/>
              </w:rPr>
            </w:pPr>
          </w:p>
          <w:p w14:paraId="5A63F172">
            <w:pPr>
              <w:jc w:val="center"/>
              <w:rPr>
                <w:rFonts w:hint="eastAsia"/>
                <w:spacing w:val="4"/>
                <w:sz w:val="21"/>
                <w:szCs w:val="21"/>
                <w:lang w:eastAsia="zh-CN"/>
              </w:rPr>
            </w:pPr>
          </w:p>
          <w:p w14:paraId="43BD6CA0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/>
                <w:spacing w:val="4"/>
                <w:sz w:val="21"/>
                <w:szCs w:val="21"/>
                <w:lang w:eastAsia="zh-CN"/>
              </w:rPr>
              <w:t>包头市体育运动学校餐厅</w:t>
            </w:r>
          </w:p>
        </w:tc>
        <w:tc>
          <w:tcPr>
            <w:tcW w:w="1178" w:type="dxa"/>
            <w:vMerge w:val="restart"/>
            <w:tcBorders>
              <w:top w:val="nil"/>
            </w:tcBorders>
            <w:vAlign w:val="top"/>
          </w:tcPr>
          <w:p w14:paraId="51518766">
            <w:pPr>
              <w:rPr>
                <w:rFonts w:hint="eastAsia"/>
                <w:spacing w:val="-2"/>
                <w:sz w:val="21"/>
                <w:szCs w:val="21"/>
                <w:lang w:eastAsia="zh-CN"/>
              </w:rPr>
            </w:pPr>
          </w:p>
          <w:p w14:paraId="04823077">
            <w:pPr>
              <w:rPr>
                <w:rFonts w:hint="eastAsia"/>
                <w:spacing w:val="-2"/>
                <w:sz w:val="21"/>
                <w:szCs w:val="21"/>
                <w:lang w:eastAsia="zh-CN"/>
              </w:rPr>
            </w:pPr>
          </w:p>
          <w:p w14:paraId="154D012D">
            <w:pPr>
              <w:rPr>
                <w:rFonts w:ascii="Arial"/>
                <w:sz w:val="21"/>
              </w:rPr>
            </w:pPr>
            <w:r>
              <w:rPr>
                <w:rFonts w:hint="eastAsia"/>
                <w:spacing w:val="-2"/>
                <w:sz w:val="21"/>
                <w:szCs w:val="21"/>
                <w:lang w:eastAsia="zh-CN"/>
              </w:rPr>
              <w:t>自合同签订之日起至</w:t>
            </w:r>
            <w:r>
              <w:rPr>
                <w:rFonts w:hint="eastAsia"/>
                <w:spacing w:val="-2"/>
                <w:sz w:val="21"/>
                <w:szCs w:val="21"/>
                <w:lang w:val="en-US" w:eastAsia="zh-CN"/>
              </w:rPr>
              <w:t>2026年12月31日止</w:t>
            </w:r>
          </w:p>
        </w:tc>
        <w:tc>
          <w:tcPr>
            <w:tcW w:w="986" w:type="dxa"/>
            <w:vMerge w:val="restart"/>
            <w:vAlign w:val="top"/>
          </w:tcPr>
          <w:p w14:paraId="4311B2F1">
            <w:pPr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zh-CN" w:bidi="ar-SA"/>
              </w:rPr>
              <w:t>根据“友谊蔬菜批发市场”“富强市场”等大型市场价格适时浮动</w:t>
            </w:r>
          </w:p>
        </w:tc>
      </w:tr>
      <w:tr w14:paraId="148948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066" w:type="dxa"/>
            <w:vAlign w:val="top"/>
          </w:tcPr>
          <w:p w14:paraId="17C3B6DF">
            <w:pPr>
              <w:pStyle w:val="5"/>
              <w:spacing w:before="227" w:line="183" w:lineRule="auto"/>
              <w:ind w:left="304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476" w:type="dxa"/>
            <w:vAlign w:val="top"/>
          </w:tcPr>
          <w:p w14:paraId="7000ED48">
            <w:pPr>
              <w:pStyle w:val="5"/>
              <w:spacing w:before="173" w:line="219" w:lineRule="auto"/>
              <w:ind w:left="18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米面杂粮</w:t>
            </w:r>
            <w:r>
              <w:rPr>
                <w:sz w:val="21"/>
                <w:szCs w:val="21"/>
              </w:rPr>
              <w:t>配送服务</w:t>
            </w:r>
          </w:p>
        </w:tc>
        <w:tc>
          <w:tcPr>
            <w:tcW w:w="919" w:type="dxa"/>
            <w:vAlign w:val="top"/>
          </w:tcPr>
          <w:p w14:paraId="4A531494">
            <w:pPr>
              <w:pStyle w:val="5"/>
              <w:spacing w:before="226" w:line="184" w:lineRule="auto"/>
              <w:ind w:left="345"/>
              <w:rPr>
                <w:sz w:val="21"/>
                <w:szCs w:val="21"/>
              </w:rPr>
            </w:pPr>
          </w:p>
        </w:tc>
        <w:tc>
          <w:tcPr>
            <w:tcW w:w="1738" w:type="dxa"/>
            <w:vMerge w:val="continue"/>
            <w:tcBorders>
              <w:top w:val="nil"/>
              <w:bottom w:val="nil"/>
            </w:tcBorders>
            <w:vAlign w:val="top"/>
          </w:tcPr>
          <w:p w14:paraId="3FB102D1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Merge w:val="continue"/>
            <w:tcBorders>
              <w:top w:val="nil"/>
              <w:bottom w:val="nil"/>
            </w:tcBorders>
            <w:vAlign w:val="top"/>
          </w:tcPr>
          <w:p w14:paraId="6200548B"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vMerge w:val="continue"/>
            <w:vAlign w:val="top"/>
          </w:tcPr>
          <w:p w14:paraId="7396D210">
            <w:pPr>
              <w:rPr>
                <w:rFonts w:ascii="Arial"/>
                <w:sz w:val="21"/>
              </w:rPr>
            </w:pPr>
          </w:p>
        </w:tc>
      </w:tr>
      <w:tr w14:paraId="36CAB6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066" w:type="dxa"/>
            <w:vAlign w:val="top"/>
          </w:tcPr>
          <w:p w14:paraId="43B5EA0E">
            <w:pPr>
              <w:pStyle w:val="5"/>
              <w:spacing w:before="240" w:line="182" w:lineRule="auto"/>
              <w:ind w:left="304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476" w:type="dxa"/>
            <w:vAlign w:val="top"/>
          </w:tcPr>
          <w:p w14:paraId="1767AEEF">
            <w:pPr>
              <w:pStyle w:val="5"/>
              <w:spacing w:before="185" w:line="219" w:lineRule="auto"/>
              <w:ind w:firstLine="212" w:firstLineChars="100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蛋类副食品配送服务</w:t>
            </w:r>
          </w:p>
        </w:tc>
        <w:tc>
          <w:tcPr>
            <w:tcW w:w="919" w:type="dxa"/>
            <w:vAlign w:val="top"/>
          </w:tcPr>
          <w:p w14:paraId="7680E82B">
            <w:pPr>
              <w:pStyle w:val="5"/>
              <w:spacing w:before="239" w:line="183" w:lineRule="auto"/>
              <w:ind w:left="345"/>
              <w:rPr>
                <w:sz w:val="21"/>
                <w:szCs w:val="21"/>
              </w:rPr>
            </w:pPr>
          </w:p>
        </w:tc>
        <w:tc>
          <w:tcPr>
            <w:tcW w:w="1738" w:type="dxa"/>
            <w:vMerge w:val="continue"/>
            <w:tcBorders>
              <w:top w:val="nil"/>
              <w:bottom w:val="nil"/>
            </w:tcBorders>
            <w:vAlign w:val="top"/>
          </w:tcPr>
          <w:p w14:paraId="65B37658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Merge w:val="continue"/>
            <w:tcBorders>
              <w:top w:val="nil"/>
              <w:bottom w:val="nil"/>
            </w:tcBorders>
            <w:vAlign w:val="top"/>
          </w:tcPr>
          <w:p w14:paraId="27B3EC95"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vMerge w:val="continue"/>
            <w:vAlign w:val="top"/>
          </w:tcPr>
          <w:p w14:paraId="6A79532E">
            <w:pPr>
              <w:rPr>
                <w:rFonts w:ascii="Arial"/>
                <w:sz w:val="21"/>
              </w:rPr>
            </w:pPr>
          </w:p>
        </w:tc>
      </w:tr>
      <w:tr w14:paraId="23E7F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066" w:type="dxa"/>
            <w:vAlign w:val="top"/>
          </w:tcPr>
          <w:p w14:paraId="72070B3B">
            <w:pPr>
              <w:pStyle w:val="5"/>
              <w:spacing w:before="240" w:line="183" w:lineRule="auto"/>
              <w:ind w:left="304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476" w:type="dxa"/>
            <w:vAlign w:val="top"/>
          </w:tcPr>
          <w:p w14:paraId="40B6613D">
            <w:pPr>
              <w:pStyle w:val="5"/>
              <w:spacing w:before="186" w:line="219" w:lineRule="auto"/>
              <w:ind w:left="180"/>
              <w:rPr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牛奶</w:t>
            </w:r>
            <w:r>
              <w:rPr>
                <w:spacing w:val="-1"/>
                <w:sz w:val="21"/>
                <w:szCs w:val="21"/>
              </w:rPr>
              <w:t>配送服务</w:t>
            </w:r>
          </w:p>
        </w:tc>
        <w:tc>
          <w:tcPr>
            <w:tcW w:w="919" w:type="dxa"/>
            <w:vAlign w:val="top"/>
          </w:tcPr>
          <w:p w14:paraId="5C226398">
            <w:pPr>
              <w:pStyle w:val="5"/>
              <w:spacing w:before="240" w:line="183" w:lineRule="auto"/>
              <w:ind w:left="345"/>
              <w:rPr>
                <w:sz w:val="21"/>
                <w:szCs w:val="21"/>
              </w:rPr>
            </w:pPr>
          </w:p>
        </w:tc>
        <w:tc>
          <w:tcPr>
            <w:tcW w:w="1738" w:type="dxa"/>
            <w:vMerge w:val="continue"/>
            <w:tcBorders>
              <w:top w:val="nil"/>
              <w:bottom w:val="nil"/>
            </w:tcBorders>
            <w:vAlign w:val="top"/>
          </w:tcPr>
          <w:p w14:paraId="6AC24175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Merge w:val="continue"/>
            <w:tcBorders>
              <w:top w:val="nil"/>
              <w:bottom w:val="nil"/>
            </w:tcBorders>
            <w:vAlign w:val="top"/>
          </w:tcPr>
          <w:p w14:paraId="4DBED1EA"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vMerge w:val="continue"/>
            <w:vAlign w:val="top"/>
          </w:tcPr>
          <w:p w14:paraId="42E4DF71">
            <w:pPr>
              <w:rPr>
                <w:rFonts w:ascii="Arial"/>
                <w:sz w:val="21"/>
              </w:rPr>
            </w:pPr>
          </w:p>
        </w:tc>
      </w:tr>
      <w:tr w14:paraId="06DBE7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066" w:type="dxa"/>
            <w:vAlign w:val="top"/>
          </w:tcPr>
          <w:p w14:paraId="74C6FB79">
            <w:pPr>
              <w:pStyle w:val="5"/>
              <w:spacing w:before="242" w:line="182" w:lineRule="auto"/>
              <w:ind w:left="304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476" w:type="dxa"/>
            <w:vAlign w:val="top"/>
          </w:tcPr>
          <w:p w14:paraId="3C42FD32">
            <w:pPr>
              <w:pStyle w:val="5"/>
              <w:spacing w:before="186" w:line="219" w:lineRule="auto"/>
              <w:ind w:left="180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油类配送服务</w:t>
            </w:r>
          </w:p>
        </w:tc>
        <w:tc>
          <w:tcPr>
            <w:tcW w:w="919" w:type="dxa"/>
            <w:vAlign w:val="top"/>
          </w:tcPr>
          <w:p w14:paraId="0330FEAD">
            <w:pPr>
              <w:pStyle w:val="5"/>
              <w:spacing w:before="240" w:line="184" w:lineRule="auto"/>
              <w:ind w:left="345"/>
              <w:rPr>
                <w:sz w:val="21"/>
                <w:szCs w:val="21"/>
              </w:rPr>
            </w:pPr>
          </w:p>
        </w:tc>
        <w:tc>
          <w:tcPr>
            <w:tcW w:w="1738" w:type="dxa"/>
            <w:vMerge w:val="continue"/>
            <w:tcBorders>
              <w:top w:val="nil"/>
              <w:bottom w:val="nil"/>
            </w:tcBorders>
            <w:vAlign w:val="top"/>
          </w:tcPr>
          <w:p w14:paraId="46098E65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Merge w:val="continue"/>
            <w:tcBorders>
              <w:top w:val="nil"/>
              <w:bottom w:val="nil"/>
            </w:tcBorders>
            <w:vAlign w:val="top"/>
          </w:tcPr>
          <w:p w14:paraId="6D3B3F7F"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vMerge w:val="continue"/>
            <w:vAlign w:val="top"/>
          </w:tcPr>
          <w:p w14:paraId="1B43CE70">
            <w:pPr>
              <w:rPr>
                <w:rFonts w:ascii="Arial"/>
                <w:sz w:val="21"/>
              </w:rPr>
            </w:pPr>
          </w:p>
        </w:tc>
      </w:tr>
      <w:tr w14:paraId="50870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4461" w:type="dxa"/>
            <w:gridSpan w:val="3"/>
            <w:vAlign w:val="top"/>
          </w:tcPr>
          <w:p w14:paraId="45DEF4DF">
            <w:pPr>
              <w:pStyle w:val="5"/>
              <w:spacing w:before="240" w:line="184" w:lineRule="auto"/>
              <w:ind w:left="345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综合下浮率：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1738" w:type="dxa"/>
            <w:tcBorders>
              <w:top w:val="nil"/>
            </w:tcBorders>
            <w:vAlign w:val="top"/>
          </w:tcPr>
          <w:p w14:paraId="665961FD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tcBorders>
              <w:top w:val="nil"/>
            </w:tcBorders>
            <w:vAlign w:val="top"/>
          </w:tcPr>
          <w:p w14:paraId="0C8221D5"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vMerge w:val="continue"/>
            <w:vAlign w:val="top"/>
          </w:tcPr>
          <w:p w14:paraId="5A446F88">
            <w:pPr>
              <w:rPr>
                <w:rFonts w:ascii="Arial"/>
                <w:sz w:val="21"/>
              </w:rPr>
            </w:pPr>
          </w:p>
        </w:tc>
      </w:tr>
    </w:tbl>
    <w:p w14:paraId="53201293">
      <w:pPr>
        <w:bidi w:val="0"/>
        <w:jc w:val="left"/>
        <w:rPr>
          <w:rFonts w:hint="default"/>
          <w:lang w:val="en-US" w:eastAsia="zh-CN"/>
        </w:rPr>
      </w:pPr>
    </w:p>
    <w:p w14:paraId="0C07F1BF">
      <w:pPr>
        <w:bidi w:val="0"/>
        <w:rPr>
          <w:rFonts w:hint="default" w:ascii="Arial" w:hAnsi="Arial" w:eastAsia="Arial" w:cs="Arial"/>
          <w:snapToGrid w:val="0"/>
          <w:color w:val="000000"/>
          <w:kern w:val="0"/>
          <w:sz w:val="21"/>
          <w:szCs w:val="21"/>
          <w:lang w:val="en-US" w:eastAsia="zh-CN"/>
        </w:rPr>
      </w:pPr>
    </w:p>
    <w:p w14:paraId="28ECE0E9">
      <w:pPr>
        <w:bidi w:val="0"/>
        <w:rPr>
          <w:rFonts w:hint="default"/>
          <w:lang w:val="en-US" w:eastAsia="zh-CN"/>
        </w:rPr>
      </w:pPr>
    </w:p>
    <w:p w14:paraId="366FD8BA">
      <w:pPr>
        <w:jc w:val="both"/>
        <w:rPr>
          <w:rFonts w:hint="default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注：本报价明细表投标时必须附在响应文件中，若不提供将视为无效响应。</w:t>
      </w:r>
    </w:p>
    <w:p w14:paraId="0D44FE95">
      <w:pPr>
        <w:bidi w:val="0"/>
        <w:rPr>
          <w:rFonts w:hint="default"/>
          <w:lang w:val="en-US" w:eastAsia="zh-CN"/>
        </w:rPr>
      </w:pPr>
    </w:p>
    <w:p w14:paraId="7135E57A">
      <w:pPr>
        <w:bidi w:val="0"/>
        <w:rPr>
          <w:rFonts w:hint="default"/>
          <w:lang w:val="en-US" w:eastAsia="zh-CN"/>
        </w:rPr>
      </w:pPr>
    </w:p>
    <w:p w14:paraId="2B35A794">
      <w:pPr>
        <w:bidi w:val="0"/>
        <w:jc w:val="both"/>
        <w:rPr>
          <w:rFonts w:hint="default" w:ascii="宋体" w:hAnsi="宋体" w:eastAsia="宋体" w:cs="宋体"/>
          <w:color w:val="222222"/>
          <w:spacing w:val="7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222222"/>
          <w:spacing w:val="7"/>
          <w:sz w:val="28"/>
          <w:szCs w:val="28"/>
          <w:lang w:val="en-US" w:eastAsia="zh-CN"/>
        </w:rPr>
        <w:t xml:space="preserve"> 包3：（水果、蔬菜食材配送服务）</w:t>
      </w:r>
    </w:p>
    <w:p w14:paraId="5277EDE6">
      <w:pPr>
        <w:bidi w:val="0"/>
        <w:jc w:val="both"/>
        <w:rPr>
          <w:rFonts w:hint="default" w:ascii="宋体" w:hAnsi="宋体" w:eastAsia="宋体" w:cs="宋体"/>
          <w:color w:val="222222"/>
          <w:spacing w:val="7"/>
          <w:sz w:val="28"/>
          <w:szCs w:val="28"/>
          <w:lang w:val="en-US" w:eastAsia="zh-CN"/>
        </w:rPr>
      </w:pPr>
    </w:p>
    <w:tbl>
      <w:tblPr>
        <w:tblStyle w:val="4"/>
        <w:tblpPr w:leftFromText="180" w:rightFromText="180" w:vertAnchor="page" w:horzAnchor="page" w:tblpX="1846" w:tblpY="2968"/>
        <w:tblOverlap w:val="never"/>
        <w:tblW w:w="82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7"/>
        <w:gridCol w:w="2476"/>
        <w:gridCol w:w="919"/>
        <w:gridCol w:w="1738"/>
        <w:gridCol w:w="1178"/>
        <w:gridCol w:w="907"/>
      </w:tblGrid>
      <w:tr w14:paraId="668154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D763FD">
            <w:pPr>
              <w:pStyle w:val="5"/>
              <w:spacing w:before="264" w:line="221" w:lineRule="auto"/>
              <w:ind w:left="145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序号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8421C1">
            <w:pPr>
              <w:pStyle w:val="5"/>
              <w:spacing w:before="263" w:line="219" w:lineRule="auto"/>
              <w:ind w:left="81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类别名称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38194D">
            <w:pPr>
              <w:pStyle w:val="5"/>
              <w:spacing w:before="103" w:line="268" w:lineRule="auto"/>
              <w:ind w:left="294" w:right="151" w:hanging="160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下浮</w:t>
            </w:r>
            <w:r>
              <w:rPr>
                <w:spacing w:val="-3"/>
                <w:sz w:val="21"/>
                <w:szCs w:val="21"/>
              </w:rPr>
              <w:t>率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11"/>
                <w:sz w:val="21"/>
                <w:szCs w:val="21"/>
              </w:rPr>
              <w:t>(%)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F2BD44">
            <w:pPr>
              <w:pStyle w:val="5"/>
              <w:spacing w:before="263" w:line="219" w:lineRule="auto"/>
              <w:ind w:left="446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服务地点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F85414">
            <w:pPr>
              <w:pStyle w:val="5"/>
              <w:spacing w:before="263" w:line="219" w:lineRule="auto"/>
              <w:ind w:left="167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服务期限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FA7C14">
            <w:pPr>
              <w:pStyle w:val="5"/>
              <w:spacing w:before="264" w:line="221" w:lineRule="auto"/>
              <w:ind w:left="119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备注</w:t>
            </w:r>
          </w:p>
        </w:tc>
      </w:tr>
      <w:tr w14:paraId="2C5FA0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FA88CD">
            <w:pPr>
              <w:pStyle w:val="5"/>
              <w:spacing w:before="264" w:line="221" w:lineRule="auto"/>
              <w:ind w:left="145"/>
              <w:rPr>
                <w:rFonts w:hint="eastAsia" w:eastAsia="宋体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6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234FEC">
            <w:pPr>
              <w:pStyle w:val="5"/>
              <w:spacing w:before="263" w:line="219" w:lineRule="auto"/>
              <w:jc w:val="center"/>
              <w:rPr>
                <w:rFonts w:ascii="宋体" w:hAnsi="宋体" w:eastAsia="宋体" w:cs="宋体"/>
                <w:spacing w:val="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val="en-US" w:eastAsia="zh-CN"/>
              </w:rPr>
              <w:t>水果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配送服务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FE6384">
            <w:pPr>
              <w:pStyle w:val="5"/>
              <w:spacing w:before="263" w:line="219" w:lineRule="auto"/>
              <w:jc w:val="center"/>
              <w:rPr>
                <w:rFonts w:hint="eastAsia" w:ascii="宋体" w:hAnsi="宋体" w:eastAsia="宋体" w:cs="宋体"/>
                <w:spacing w:val="1"/>
                <w:sz w:val="21"/>
                <w:szCs w:val="21"/>
                <w:lang w:eastAsia="zh-CN"/>
              </w:rPr>
            </w:pPr>
          </w:p>
        </w:tc>
        <w:tc>
          <w:tcPr>
            <w:tcW w:w="17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AE8C337">
            <w:pPr>
              <w:pStyle w:val="5"/>
              <w:spacing w:before="263" w:line="219" w:lineRule="auto"/>
              <w:jc w:val="center"/>
              <w:rPr>
                <w:rFonts w:hint="eastAsia" w:eastAsia="宋体"/>
                <w:spacing w:val="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4"/>
                <w:sz w:val="21"/>
                <w:szCs w:val="21"/>
                <w:lang w:eastAsia="zh-CN"/>
              </w:rPr>
              <w:t>包头市体育运动学校餐厅</w:t>
            </w:r>
          </w:p>
        </w:tc>
        <w:tc>
          <w:tcPr>
            <w:tcW w:w="11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D63D9FB">
            <w:pPr>
              <w:pStyle w:val="5"/>
              <w:spacing w:before="263" w:line="219" w:lineRule="auto"/>
              <w:ind w:left="167"/>
              <w:rPr>
                <w:rFonts w:hint="default" w:eastAsia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2"/>
                <w:sz w:val="21"/>
                <w:szCs w:val="21"/>
                <w:lang w:eastAsia="zh-CN"/>
              </w:rPr>
              <w:t>自合同签订之日起至</w:t>
            </w:r>
            <w:r>
              <w:rPr>
                <w:rFonts w:hint="eastAsia"/>
                <w:spacing w:val="-2"/>
                <w:sz w:val="21"/>
                <w:szCs w:val="21"/>
                <w:lang w:val="en-US" w:eastAsia="zh-CN"/>
              </w:rPr>
              <w:t>2026年12月31日止</w:t>
            </w:r>
          </w:p>
        </w:tc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8DB8D68">
            <w:pPr>
              <w:pStyle w:val="5"/>
              <w:spacing w:before="264" w:line="221" w:lineRule="auto"/>
              <w:ind w:left="119"/>
              <w:rPr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zh-CN" w:bidi="ar-SA"/>
              </w:rPr>
              <w:t>根据“友谊蔬菜批发市场”“富强市场”等大型市场价格适时浮动</w:t>
            </w:r>
          </w:p>
        </w:tc>
      </w:tr>
      <w:tr w14:paraId="2E6F10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3" w:hRule="atLeast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C8AEBD">
            <w:pPr>
              <w:pStyle w:val="5"/>
              <w:spacing w:before="264" w:line="221" w:lineRule="auto"/>
              <w:ind w:left="145"/>
              <w:rPr>
                <w:rFonts w:hint="eastAsia" w:eastAsia="宋体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6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BEB632">
            <w:pPr>
              <w:pStyle w:val="5"/>
              <w:spacing w:before="263" w:line="219" w:lineRule="auto"/>
              <w:ind w:firstLine="636" w:firstLineChars="300"/>
              <w:rPr>
                <w:spacing w:val="-2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val="en-US" w:eastAsia="zh-CN"/>
              </w:rPr>
              <w:t>蔬菜配送服务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C3AD71">
            <w:pPr>
              <w:pStyle w:val="5"/>
              <w:spacing w:before="103" w:line="268" w:lineRule="auto"/>
              <w:ind w:left="294" w:right="151" w:hanging="160"/>
              <w:rPr>
                <w:rFonts w:hint="eastAsia"/>
                <w:spacing w:val="-3"/>
                <w:sz w:val="21"/>
                <w:szCs w:val="21"/>
                <w:lang w:eastAsia="zh-CN"/>
              </w:rPr>
            </w:pPr>
          </w:p>
        </w:tc>
        <w:tc>
          <w:tcPr>
            <w:tcW w:w="1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EA13390">
            <w:pPr>
              <w:pStyle w:val="5"/>
              <w:spacing w:before="263" w:line="219" w:lineRule="auto"/>
              <w:ind w:left="446"/>
              <w:rPr>
                <w:spacing w:val="4"/>
                <w:sz w:val="21"/>
                <w:szCs w:val="21"/>
              </w:rPr>
            </w:pPr>
          </w:p>
        </w:tc>
        <w:tc>
          <w:tcPr>
            <w:tcW w:w="11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C6A2AA9">
            <w:pPr>
              <w:pStyle w:val="5"/>
              <w:spacing w:before="263" w:line="219" w:lineRule="auto"/>
              <w:ind w:left="167"/>
              <w:rPr>
                <w:spacing w:val="-2"/>
                <w:sz w:val="21"/>
                <w:szCs w:val="21"/>
              </w:rPr>
            </w:pPr>
          </w:p>
        </w:tc>
        <w:tc>
          <w:tcPr>
            <w:tcW w:w="9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3E4F5FE">
            <w:pPr>
              <w:pStyle w:val="5"/>
              <w:spacing w:before="264" w:line="221" w:lineRule="auto"/>
              <w:ind w:left="119"/>
              <w:rPr>
                <w:spacing w:val="5"/>
                <w:sz w:val="21"/>
                <w:szCs w:val="21"/>
              </w:rPr>
            </w:pPr>
          </w:p>
        </w:tc>
      </w:tr>
      <w:tr w14:paraId="0D765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4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10BFC4">
            <w:pPr>
              <w:pStyle w:val="5"/>
              <w:spacing w:before="103" w:line="268" w:lineRule="auto"/>
              <w:ind w:left="294" w:right="151" w:hanging="160"/>
              <w:rPr>
                <w:rFonts w:hint="eastAsia"/>
                <w:spacing w:val="-3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pacing w:val="5"/>
                <w:sz w:val="21"/>
                <w:szCs w:val="21"/>
                <w:lang w:val="en-US" w:eastAsia="zh-CN"/>
              </w:rPr>
              <w:t>综合下浮率：    %</w:t>
            </w:r>
          </w:p>
        </w:tc>
        <w:tc>
          <w:tcPr>
            <w:tcW w:w="17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FE3A9E">
            <w:pPr>
              <w:pStyle w:val="5"/>
              <w:spacing w:before="263" w:line="219" w:lineRule="auto"/>
              <w:ind w:left="446"/>
              <w:rPr>
                <w:spacing w:val="4"/>
                <w:sz w:val="21"/>
                <w:szCs w:val="21"/>
              </w:rPr>
            </w:pPr>
          </w:p>
        </w:tc>
        <w:tc>
          <w:tcPr>
            <w:tcW w:w="11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CE721A0">
            <w:pPr>
              <w:pStyle w:val="5"/>
              <w:spacing w:before="263" w:line="219" w:lineRule="auto"/>
              <w:ind w:left="167"/>
              <w:rPr>
                <w:spacing w:val="-2"/>
                <w:sz w:val="21"/>
                <w:szCs w:val="21"/>
              </w:rPr>
            </w:pPr>
          </w:p>
        </w:tc>
        <w:tc>
          <w:tcPr>
            <w:tcW w:w="9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2B5355">
            <w:pPr>
              <w:pStyle w:val="5"/>
              <w:spacing w:before="264" w:line="221" w:lineRule="auto"/>
              <w:ind w:left="119"/>
              <w:rPr>
                <w:spacing w:val="5"/>
                <w:sz w:val="21"/>
                <w:szCs w:val="21"/>
              </w:rPr>
            </w:pPr>
          </w:p>
        </w:tc>
      </w:tr>
    </w:tbl>
    <w:p w14:paraId="75557031">
      <w:pPr>
        <w:bidi w:val="0"/>
        <w:jc w:val="left"/>
        <w:rPr>
          <w:rFonts w:hint="default" w:ascii="Arial" w:hAnsi="Arial" w:eastAsia="Arial" w:cs="Arial"/>
          <w:snapToGrid w:val="0"/>
          <w:color w:val="000000"/>
          <w:kern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6A6051"/>
    <w:rsid w:val="04C50CD7"/>
    <w:rsid w:val="146A6051"/>
    <w:rsid w:val="1F740DD8"/>
    <w:rsid w:val="67E3442B"/>
    <w:rsid w:val="76E0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457</Words>
  <Characters>478</Characters>
  <Lines>0</Lines>
  <Paragraphs>0</Paragraphs>
  <TotalTime>0</TotalTime>
  <ScaleCrop>false</ScaleCrop>
  <LinksUpToDate>false</LinksUpToDate>
  <CharactersWithSpaces>490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2025-01-22T08:27:00Z</dcterms:created>
  <dc:creator>传奇</dc:creator>
  <cp:lastModifiedBy>贺兴隆</cp:lastModifiedBy>
  <dcterms:modified xsi:type="dcterms:W3CDTF">2026-01-27T04:55:29Z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AA19E65053944882A6945DE74B64D01F_11</vt:lpwstr>
  </property>
  <property fmtid="{D5CDD505-2E9C-101B-9397-08002B2CF9AE}" pid="4" name="KSOTemplateDocerSaveRecord">
    <vt:lpwstr>eyJoZGlkIjoiNDM2ZDE5Mjk0YmRiZTQxMTUyMjc0NWViYjY4NTNkODciLCJ1c2VySWQiOiIzNzk1Mzc3MzcifQ==</vt:lpwstr>
  </property>
</Properties>
</file>