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4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附件</w:t>
      </w:r>
      <w:r>
        <w:rPr>
          <w:rFonts w:hint="default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19"/>
          <w:szCs w:val="19"/>
          <w:lang w:val="en-US" w:eastAsia="zh-CN" w:bidi="ar"/>
        </w:rPr>
        <w:t>工程量清单：</w:t>
      </w:r>
    </w:p>
    <w:p w14:paraId="3A13A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工程量清单</w:t>
      </w:r>
    </w:p>
    <w:tbl>
      <w:tblPr>
        <w:tblStyle w:val="2"/>
        <w:tblW w:w="104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004"/>
        <w:gridCol w:w="615"/>
        <w:gridCol w:w="3524"/>
        <w:gridCol w:w="1120"/>
        <w:gridCol w:w="980"/>
        <w:gridCol w:w="920"/>
        <w:gridCol w:w="638"/>
      </w:tblGrid>
      <w:tr w14:paraId="71DA8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747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CF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D93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7AA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A74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3D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6F62668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DE1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3ED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5F2E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F9A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959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整地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363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79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7A2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7D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1FB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2AC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9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FF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D19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乔木机械穴状整地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5F4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92C7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直径80cm，深80cm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A0CD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AD3A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7A0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BD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17CE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9C0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9115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清理枯死木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C55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75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胸径20CM以内，外运运距 5km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5096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0A9D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E7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B07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2B01F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B8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89D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肥料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898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E7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F7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06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30D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C0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60627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C8A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2B4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石膏（农业用石膏）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957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07B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经济林1kg/穴，防护林0.4kg/穴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A89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14291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99E9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722F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F7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33F4D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564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5CB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商用腐熟有机肥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5A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BA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防护林3kg/穴，经济林5kg/穴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9DA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77277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8B9B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517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3285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7CDDC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FC4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1C3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人工施肥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15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784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BB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208C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C2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8C6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7FFE6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0AD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75A4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CF1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7F7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8C3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432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D0B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237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3AF81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A5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DABD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沙枣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CBF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56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1-2年杯苗，1株/穴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EC5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5820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95D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D5C2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716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7DE04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5AA4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DE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0C5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9C7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2年苗，地径2cm，带土球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3914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11963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2DC7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317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C76C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0E24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1E8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105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早酥红梨接穗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24F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57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3芽/株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9C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11963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F9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D16D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7DC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0F624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B5C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EE89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3A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34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DB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78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798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D2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7BB58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9FE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9B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乔木栽植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FD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穴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184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苗木栽植费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2E41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17784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BE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35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727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4FF09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1725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1B1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早酥红梨接穗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7B5B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株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25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3芽/株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0F75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11963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EB2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C7B4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014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62B78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141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8EE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抚育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8B1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73FF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1、三年15次（不含水费）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2、病虫害防治3年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3、防火警示牌、防火巡护人员，3年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4、乔木补植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F5F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BAB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72D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B48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A827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1D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C1A8A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滴灌系统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EAA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亩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B84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1、单管井200PVC，潜水泵40米，3眼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2、柴油发电机，3组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3、防护林及经济林铺设，主管 De75，支管De20mm，接稳流器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DC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211.71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81D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5E7F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232881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29C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19"/>
                <w:szCs w:val="19"/>
                <w:lang w:val="en-US" w:eastAsia="zh-CN" w:bidi="ar"/>
              </w:rPr>
              <w:t>投标暂估价</w:t>
            </w:r>
          </w:p>
        </w:tc>
      </w:tr>
      <w:tr w14:paraId="45B40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11E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B4F8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围封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DD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75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6D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F23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DF3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10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/>
                <w:bCs/>
                <w:i w:val="0"/>
                <w:iCs w:val="0"/>
                <w:color w:val="000000"/>
                <w:sz w:val="22"/>
                <w:szCs w:val="20"/>
                <w:u w:val="none"/>
              </w:rPr>
            </w:pPr>
          </w:p>
        </w:tc>
      </w:tr>
      <w:tr w14:paraId="3249E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7F6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8FA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围栏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C035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237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网围栏，高1.4米，最上层用刺丝封顶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028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5964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8566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98D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820F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2C932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E1F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70C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7F5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90B9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网围栏大门，每套2扇，高1.4米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C84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sz w:val="22"/>
                <w:szCs w:val="20"/>
                <w:u w:val="none"/>
              </w:rPr>
            </w:pPr>
            <w:r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10.00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3BE1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43D0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C69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  <w:tr w14:paraId="53B45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8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81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合计（元</w:t>
            </w:r>
            <w:bookmarkStart w:id="0" w:name="_GoBack"/>
            <w:bookmarkEnd w:id="0"/>
            <w:r>
              <w:rPr>
                <w:rFonts w:hint="eastAsia" w:ascii="仿宋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D078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57F2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i w:val="0"/>
                <w:iCs w:val="0"/>
                <w:color w:val="000000"/>
                <w:kern w:val="0"/>
                <w:sz w:val="22"/>
                <w:szCs w:val="20"/>
                <w:u w:val="none"/>
                <w:lang w:val="en-US" w:eastAsia="zh-CN" w:bidi="ar"/>
              </w:rPr>
            </w:pPr>
          </w:p>
        </w:tc>
      </w:tr>
    </w:tbl>
    <w:p w14:paraId="34DDA3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A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adjustRightInd w:val="0"/>
      <w:snapToGrid w:val="0"/>
      <w:spacing w:line="360" w:lineRule="auto"/>
      <w:ind w:firstLine="440" w:firstLineChars="200"/>
      <w:jc w:val="both"/>
    </w:pPr>
    <w:rPr>
      <w:rFonts w:ascii="宋体" w:hAnsi="宋体" w:eastAsia="宋体" w:cs="Times New Roman"/>
      <w:color w:val="auto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2026-03-24T10:36:12Z</dcterms:created>
  <dc:creator>Administrator</dc:creator>
  <cp:lastModifiedBy>建信-李春光</cp:lastModifiedBy>
  <dcterms:modified xsi:type="dcterms:W3CDTF">2026-03-24T10:46:56Z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eyJoZGlkIjoiOThhYzkwYmMzYmRlZDZmYmE3OGQzZGMyZTdjZGRjNDAiLCJ1c2VySWQiOiIxMDU5OTIxNTU5In0=</vt:lpwstr>
  </property>
  <property fmtid="{D5CDD505-2E9C-101B-9397-08002B2CF9AE}" pid="4" name="ICV">
    <vt:lpwstr>F7BA382EA56D42ACB0418B827BBE6665_12</vt:lpwstr>
  </property>
</Properties>
</file>