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sz w:val="13"/>
          <w:szCs w:val="16"/>
        </w:rPr>
      </w:pPr>
      <w:bookmarkStart w:id="0" w:name="bookmark68"/>
      <w:bookmarkStart w:id="1" w:name="bookmark67"/>
      <w:r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>布尔陶亥苏木土地整理项目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448" w:lineRule="auto"/>
        <w:jc w:val="center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448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编制说明</w:t>
      </w:r>
    </w:p>
    <w:bookmarkEnd w:id="0"/>
    <w:bookmarkEnd w:id="1"/>
    <w:p>
      <w:pPr>
        <w:numPr>
          <w:ilvl w:val="0"/>
          <w:numId w:val="1"/>
        </w:numPr>
        <w:spacing w:line="0" w:lineRule="atLeast"/>
        <w:jc w:val="left"/>
        <w:rPr>
          <w:rFonts w:hint="eastAsia" w:ascii="黑体" w:hAnsi="黑体" w:eastAsia="黑体"/>
          <w:sz w:val="32"/>
          <w:szCs w:val="32"/>
          <w:lang w:val="en-US" w:eastAsia="zh-CN"/>
        </w:rPr>
      </w:pPr>
      <w:bookmarkStart w:id="2" w:name="bookmark69"/>
      <w:bookmarkStart w:id="3" w:name="bookmark70"/>
      <w:r>
        <w:rPr>
          <w:rFonts w:hint="eastAsia" w:ascii="黑体" w:hAnsi="黑体" w:eastAsia="黑体"/>
          <w:sz w:val="32"/>
          <w:szCs w:val="32"/>
          <w:lang w:val="en-US" w:eastAsia="zh-CN"/>
        </w:rPr>
        <w:t>工程概况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 w:ascii="宋体" w:hAnsi="宋体" w:eastAsia="宋体" w:cs="宋体"/>
          <w:spacing w:val="-2"/>
          <w:sz w:val="28"/>
          <w:szCs w:val="28"/>
          <w:lang w:val="en-US" w:eastAsia="zh-CN"/>
        </w:rPr>
      </w:pPr>
      <w:bookmarkStart w:id="4" w:name="_Toc416274051"/>
      <w:bookmarkStart w:id="5" w:name="_Toc416273737"/>
      <w:bookmarkStart w:id="6" w:name="_Toc419389592"/>
      <w:bookmarkStart w:id="7" w:name="_Toc419389417"/>
      <w:r>
        <w:rPr>
          <w:rFonts w:hint="eastAsia" w:ascii="宋体" w:hAnsi="宋体" w:eastAsia="宋体" w:cs="Times New Roman"/>
          <w:sz w:val="24"/>
          <w:lang w:val="en-US" w:eastAsia="zh-CN"/>
        </w:rPr>
        <w:t>本项目位于内蒙古自治区鄂尔多斯市准格尔旗布尔陶亥苏木，包括孔兑沟、公益盖、腮五素、尔圪壕4个行政村进行土地平整工程、农田灌溉（埋设输水PE管道）工程，详见工程量清单。</w:t>
      </w:r>
    </w:p>
    <w:bookmarkEnd w:id="4"/>
    <w:bookmarkEnd w:id="5"/>
    <w:bookmarkEnd w:id="6"/>
    <w:bookmarkEnd w:id="7"/>
    <w:p>
      <w:pPr>
        <w:spacing w:line="0" w:lineRule="atLeast"/>
        <w:jc w:val="both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spacing w:line="0" w:lineRule="atLeast"/>
        <w:jc w:val="both"/>
        <w:rPr>
          <w:rFonts w:ascii="Times New Roman" w:hAnsi="Times New Roman" w:eastAsia="Times New Roman"/>
          <w:sz w:val="52"/>
          <w:szCs w:val="56"/>
        </w:rPr>
      </w:pPr>
      <w:bookmarkStart w:id="8" w:name="_GoBack"/>
      <w:bookmarkEnd w:id="8"/>
      <w:r>
        <w:rPr>
          <w:rFonts w:hint="eastAsia" w:ascii="黑体" w:hAnsi="黑体" w:eastAsia="黑体"/>
          <w:sz w:val="32"/>
          <w:szCs w:val="32"/>
          <w:lang w:val="en-US" w:eastAsia="zh-CN"/>
        </w:rPr>
        <w:t>二、</w:t>
      </w:r>
      <w:r>
        <w:rPr>
          <w:rFonts w:ascii="黑体" w:hAnsi="黑体" w:eastAsia="黑体"/>
          <w:sz w:val="32"/>
          <w:szCs w:val="32"/>
        </w:rPr>
        <w:t>编制依据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bidi w:val="0"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1.水利部水总[2024]323号文水利部关于发布《水利工程设计概（估）算编制规定》及水利工程系列定额的通知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bidi w:val="0"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《水利工程设计概(估)算编制规定（工程部分）》（水总〔2024〕323号） 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bidi w:val="0"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《水利工程施工机械台时费定额》（水总〔2024〕323号）；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bidi w:val="0"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4.《水利建筑工程预算定额》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（水总〔2024〕323号）；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bidi w:val="0"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5.《水利设备安装工程预算定额》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（水总〔2024〕323号）；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bidi w:val="0"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《水土保持工程概算定额》（水总〔2024〕323 号）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460" w:lineRule="exact"/>
        <w:ind w:leftChars="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以上定额不足部分借用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2017年《内蒙古自治区房屋建筑与装饰工程预算定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额》。</w:t>
      </w:r>
    </w:p>
    <w:p>
      <w:pPr>
        <w:spacing w:line="0" w:lineRule="atLeast"/>
        <w:rPr>
          <w:rFonts w:hint="eastAsia" w:ascii="宋体" w:hAnsi="宋体" w:eastAsia="宋体" w:cs="Times New Roman"/>
          <w:sz w:val="24"/>
          <w:lang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8.</w:t>
      </w:r>
      <w:r>
        <w:rPr>
          <w:rFonts w:hint="eastAsia" w:ascii="宋体" w:hAnsi="宋体" w:eastAsia="宋体" w:cs="Times New Roman"/>
          <w:sz w:val="24"/>
          <w:lang w:eastAsia="zh-CN"/>
        </w:rPr>
        <w:t>其他相关定额；</w:t>
      </w:r>
    </w:p>
    <w:p>
      <w:pPr>
        <w:spacing w:line="0" w:lineRule="atLeas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9.</w:t>
      </w:r>
      <w:r>
        <w:rPr>
          <w:rFonts w:hint="eastAsia" w:ascii="宋体" w:hAnsi="宋体" w:eastAsia="宋体" w:cs="Times New Roman"/>
          <w:sz w:val="24"/>
        </w:rPr>
        <w:t>税金按9%计取；</w:t>
      </w:r>
    </w:p>
    <w:bookmarkEnd w:id="2"/>
    <w:bookmarkEnd w:id="3"/>
    <w:p>
      <w:pPr>
        <w:numPr>
          <w:numId w:val="0"/>
        </w:numPr>
        <w:spacing w:line="0" w:lineRule="atLeast"/>
        <w:rPr>
          <w:rFonts w:hint="eastAsia" w:ascii="黑体" w:hAnsi="黑体" w:eastAsia="黑体"/>
          <w:sz w:val="28"/>
          <w:lang w:val="en-US" w:eastAsia="zh-CN"/>
        </w:rPr>
      </w:pPr>
    </w:p>
    <w:p>
      <w:pPr>
        <w:numPr>
          <w:numId w:val="0"/>
        </w:numPr>
        <w:spacing w:line="0" w:lineRule="atLeast"/>
        <w:rPr>
          <w:rFonts w:hint="eastAsia" w:ascii="黑体" w:hAnsi="黑体" w:eastAsia="黑体"/>
          <w:sz w:val="28"/>
          <w:lang w:val="en-US" w:eastAsia="zh-CN"/>
        </w:rPr>
      </w:pPr>
      <w:r>
        <w:rPr>
          <w:rFonts w:hint="eastAsia" w:ascii="黑体" w:hAnsi="黑体" w:eastAsia="黑体"/>
          <w:sz w:val="28"/>
          <w:lang w:val="en-US" w:eastAsia="zh-CN"/>
        </w:rPr>
        <w:t>三、预备费</w:t>
      </w:r>
    </w:p>
    <w:p>
      <w:pPr>
        <w:spacing w:line="0" w:lineRule="atLeast"/>
        <w:rPr>
          <w:rFonts w:hint="default" w:ascii="Times New Roman" w:hAnsi="Times New Roman" w:eastAsia="宋体"/>
          <w:sz w:val="24"/>
          <w:lang w:val="en-US" w:eastAsia="zh-CN"/>
        </w:rPr>
      </w:pPr>
      <w:r>
        <w:rPr>
          <w:rFonts w:hint="eastAsia" w:ascii="Times New Roman" w:hAnsi="Times New Roman" w:eastAsia="宋体"/>
          <w:sz w:val="24"/>
          <w:lang w:val="en-US" w:eastAsia="zh-CN"/>
        </w:rPr>
        <w:t xml:space="preserve">    本工程预备费50000元。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spacing w:line="360" w:lineRule="auto"/>
        <w:rPr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884C5C"/>
    <w:multiLevelType w:val="singleLevel"/>
    <w:tmpl w:val="6D884C5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kMDYxMGUzM2FhYWU3Zjc0YmI3YTUxNzRkYmVmN2QifQ=="/>
  </w:docVars>
  <w:rsids>
    <w:rsidRoot w:val="00000000"/>
    <w:rsid w:val="0349656F"/>
    <w:rsid w:val="080261BB"/>
    <w:rsid w:val="21E93AF0"/>
    <w:rsid w:val="2A2E29E8"/>
    <w:rsid w:val="2F8C4439"/>
    <w:rsid w:val="4081166C"/>
    <w:rsid w:val="48C7608A"/>
    <w:rsid w:val="4C003F6A"/>
    <w:rsid w:val="51607811"/>
    <w:rsid w:val="5FB24F46"/>
    <w:rsid w:val="64794284"/>
    <w:rsid w:val="70ED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3"/>
    <w:autoRedefine/>
    <w:qFormat/>
    <w:uiPriority w:val="0"/>
    <w:pPr>
      <w:snapToGrid/>
      <w:spacing w:after="120" w:line="240" w:lineRule="auto"/>
      <w:ind w:left="420" w:leftChars="200" w:firstLine="420"/>
    </w:pPr>
    <w:rPr>
      <w:kern w:val="0"/>
    </w:rPr>
  </w:style>
  <w:style w:type="paragraph" w:styleId="3">
    <w:name w:val="Body Text First Indent"/>
    <w:basedOn w:val="4"/>
    <w:autoRedefine/>
    <w:qFormat/>
    <w:uiPriority w:val="0"/>
    <w:pPr>
      <w:spacing w:after="120"/>
      <w:ind w:firstLine="420" w:firstLineChars="100"/>
    </w:pPr>
    <w:rPr>
      <w:sz w:val="21"/>
      <w:szCs w:val="24"/>
    </w:rPr>
  </w:style>
  <w:style w:type="paragraph" w:styleId="4">
    <w:name w:val="Body Text"/>
    <w:basedOn w:val="1"/>
    <w:autoRedefine/>
    <w:qFormat/>
    <w:uiPriority w:val="0"/>
    <w:rPr>
      <w:sz w:val="28"/>
      <w:szCs w:val="20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376</Words>
  <Characters>460</Characters>
  <Lines>0</Lines>
  <Paragraphs>0</Paragraphs>
  <TotalTime>0</TotalTime>
  <ScaleCrop>false</ScaleCrop>
  <LinksUpToDate>false</LinksUpToDate>
  <CharactersWithSpaces>464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2025-11-27T02:18:00Z</dcterms:created>
  <dc:creator>Administrator</dc:creator>
  <cp:lastModifiedBy>升级版转龙液  椰风挡不住</cp:lastModifiedBy>
  <dcterms:modified xsi:type="dcterms:W3CDTF">2026-02-11T07:05:28Z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KSOTemplateDocerSaveRecord">
    <vt:lpwstr>eyJoZGlkIjoiNjdkYTNiOWQ1ZGNkNWYyM2Y0YzRlMmNlY2JmYjcyYTYiLCJ1c2VySWQiOiI0NDUxNzY0MTAifQ==</vt:lpwstr>
  </property>
  <property fmtid="{D5CDD505-2E9C-101B-9397-08002B2CF9AE}" pid="4" name="ICV">
    <vt:lpwstr>209ECE9E008D42E0B1EB5119D57B08F5_12</vt:lpwstr>
  </property>
</Properties>
</file>