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81B11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5.2供水营收系统平台设计</w:t>
      </w:r>
    </w:p>
    <w:p w14:paraId="15E3761D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5.2.1 项目背景</w:t>
      </w:r>
    </w:p>
    <w:p w14:paraId="1B88186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为提升准格尔旗农村供水管理效率，实现水费精准计量、智能抄表、统一收费，计划搭建旗级总收费及抄表平台</w:t>
      </w:r>
      <w:r>
        <w:rPr>
          <w:rFonts w:hint="eastAsia"/>
          <w:lang w:val="en-US" w:eastAsia="zh-CN"/>
        </w:rPr>
        <w:t>接入旗水利局智慧水务平台</w:t>
      </w:r>
      <w:r>
        <w:rPr>
          <w:rFonts w:hint="default"/>
          <w:lang w:val="en-US" w:eastAsia="zh-CN"/>
        </w:rPr>
        <w:t>，并在各村设立子系统，形成“1+</w:t>
      </w:r>
      <w:r>
        <w:rPr>
          <w:rFonts w:hint="eastAsia"/>
          <w:lang w:val="en-US" w:eastAsia="zh-CN"/>
        </w:rPr>
        <w:t>75</w:t>
      </w:r>
      <w:r>
        <w:rPr>
          <w:rFonts w:hint="default"/>
          <w:lang w:val="en-US" w:eastAsia="zh-CN"/>
        </w:rPr>
        <w:t>”（1个总平台+</w:t>
      </w:r>
      <w:r>
        <w:rPr>
          <w:rFonts w:hint="eastAsia"/>
          <w:lang w:val="en-US" w:eastAsia="zh-CN"/>
        </w:rPr>
        <w:t>75</w:t>
      </w:r>
      <w:r>
        <w:rPr>
          <w:rFonts w:hint="default"/>
          <w:lang w:val="en-US" w:eastAsia="zh-CN"/>
        </w:rPr>
        <w:t>个村级子系统）的管理模式。</w:t>
      </w:r>
    </w:p>
    <w:p w14:paraId="443E8DF9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5.2.2系统层级划分</w:t>
      </w:r>
    </w:p>
    <w:p w14:paraId="4F9116D9">
      <w:p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314950" cy="699770"/>
            <wp:effectExtent l="0" t="0" r="0" b="508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FE45E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5.2.3系统网络拓扑</w:t>
      </w:r>
    </w:p>
    <w:p w14:paraId="68DC6F5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751830" cy="1482725"/>
            <wp:effectExtent l="0" t="0" r="1270" b="3175"/>
            <wp:docPr id="2" name="图片 2" descr="拓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拓扑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1830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3A600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5.2.4</w:t>
      </w:r>
      <w:r>
        <w:rPr>
          <w:rFonts w:hint="default"/>
          <w:lang w:val="en-US" w:eastAsia="zh-CN"/>
        </w:rPr>
        <w:t>安全与容灾设计</w:t>
      </w:r>
    </w:p>
    <w:p w14:paraId="3FBC9F69"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1.</w:t>
      </w:r>
      <w:r>
        <w:rPr>
          <w:rFonts w:hint="eastAsia"/>
        </w:rPr>
        <w:t>数据加密：终端至平台采用TLS 1.3加密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敏感数据（用户信息）单独加密存储。</w:t>
      </w:r>
    </w:p>
    <w:p w14:paraId="6B7229E8">
      <w:pPr>
        <w:bidi w:val="0"/>
        <w:rPr>
          <w:rFonts w:hint="eastAsia"/>
        </w:rPr>
      </w:pPr>
      <w:r>
        <w:rPr>
          <w:rFonts w:hint="default"/>
          <w:lang w:val="en-US" w:eastAsia="zh-CN"/>
        </w:rPr>
        <w:t>2.</w:t>
      </w:r>
      <w:r>
        <w:rPr>
          <w:rFonts w:hint="eastAsia"/>
        </w:rPr>
        <w:t>双备份机制：总平台数据实时备份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村级数据每日备份至本地硬盘。</w:t>
      </w:r>
    </w:p>
    <w:p w14:paraId="58F563D9">
      <w:pPr>
        <w:bidi w:val="0"/>
      </w:pPr>
      <w:r>
        <w:rPr>
          <w:rFonts w:hint="default"/>
          <w:lang w:val="en-US" w:eastAsia="zh-CN"/>
        </w:rPr>
        <w:t>3.</w:t>
      </w:r>
      <w:r>
        <w:rPr>
          <w:rFonts w:hint="eastAsia"/>
        </w:rPr>
        <w:t>访问控制：村民仅能查看自家数据（通过户号）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村级管理员权限按行政村隔离。</w:t>
      </w:r>
    </w:p>
    <w:p w14:paraId="72820ECB">
      <w:pPr>
        <w:ind w:left="0" w:leftChars="0" w:firstLine="482" w:firstLineChars="200"/>
        <w:jc w:val="left"/>
        <w:rPr>
          <w:rFonts w:hint="eastAsia"/>
          <w:lang w:val="en-US" w:eastAsia="zh-CN"/>
        </w:rPr>
      </w:pPr>
      <w:r>
        <w:rPr>
          <w:rStyle w:val="8"/>
          <w:rFonts w:hint="eastAsia"/>
          <w:lang w:val="en-US" w:eastAsia="zh-CN"/>
        </w:rPr>
        <w:t>5.2.4</w:t>
      </w:r>
      <w:r>
        <w:rPr>
          <w:rStyle w:val="8"/>
          <w:rFonts w:hint="default"/>
          <w:lang w:val="en-US" w:eastAsia="zh-CN"/>
        </w:rPr>
        <w:t>总平台及各村系统参数见表5-2</w:t>
      </w:r>
      <w:r>
        <w:rPr>
          <w:rStyle w:val="8"/>
          <w:rFonts w:hint="eastAsia"/>
          <w:lang w:val="en-US" w:eastAsia="zh-CN"/>
        </w:rPr>
        <w:t>。</w:t>
      </w:r>
      <w:r>
        <w:drawing>
          <wp:inline distT="0" distB="0" distL="114300" distR="114300">
            <wp:extent cx="5755005" cy="2214245"/>
            <wp:effectExtent l="0" t="0" r="17145" b="14605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005" cy="221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809F8">
      <w:pPr>
        <w:ind w:left="0" w:leftChars="0" w:firstLine="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755640" cy="8287385"/>
            <wp:effectExtent l="0" t="0" r="16510" b="18415"/>
            <wp:docPr id="1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828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0C3E2">
      <w:pPr>
        <w:ind w:left="0" w:leftChars="0" w:firstLine="0" w:firstLineChars="0"/>
        <w:rPr>
          <w:rFonts w:hint="eastAsia" w:ascii="宋体" w:hAnsi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3BCB83D3">
      <w:r>
        <w:drawing>
          <wp:inline distT="0" distB="0" distL="114300" distR="114300">
            <wp:extent cx="5755640" cy="2962275"/>
            <wp:effectExtent l="0" t="0" r="16510" b="9525"/>
            <wp:docPr id="1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7A298D"/>
    <w:rsid w:val="04A311D0"/>
    <w:rsid w:val="06116586"/>
    <w:rsid w:val="121865DB"/>
    <w:rsid w:val="44472BCC"/>
    <w:rsid w:val="54D20B8E"/>
    <w:rsid w:val="6D0E59A3"/>
    <w:rsid w:val="6F7A298D"/>
    <w:rsid w:val="75605AE5"/>
    <w:rsid w:val="7935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spacing w:before="50" w:beforeLines="50" w:after="50" w:afterLines="50" w:line="240" w:lineRule="auto"/>
      <w:ind w:left="11" w:firstLine="0" w:firstLineChars="0"/>
      <w:outlineLvl w:val="1"/>
    </w:pPr>
    <w:rPr>
      <w:rFonts w:ascii="黑体" w:hAnsi="黑体" w:eastAsia="黑体" w:cs="黑体"/>
      <w:b/>
      <w:bCs/>
      <w:snapToGrid w:val="0"/>
      <w:color w:val="000000"/>
      <w:spacing w:val="2"/>
      <w:kern w:val="0"/>
      <w:sz w:val="28"/>
      <w:szCs w:val="31"/>
      <w:lang w:eastAsia="en-US"/>
    </w:rPr>
  </w:style>
  <w:style w:type="paragraph" w:styleId="4">
    <w:name w:val="heading 3"/>
    <w:basedOn w:val="1"/>
    <w:next w:val="1"/>
    <w:link w:val="8"/>
    <w:semiHidden/>
    <w:unhideWhenUsed/>
    <w:qFormat/>
    <w:uiPriority w:val="0"/>
    <w:pPr>
      <w:spacing w:before="50" w:beforeLines="50" w:beforeAutospacing="0" w:after="50" w:afterLines="50" w:afterAutospacing="0" w:line="360" w:lineRule="auto"/>
      <w:jc w:val="left"/>
      <w:outlineLvl w:val="2"/>
    </w:pPr>
    <w:rPr>
      <w:rFonts w:hint="eastAsia" w:ascii="宋体" w:hAnsi="宋体" w:eastAsia="黑体" w:cs="宋体"/>
      <w:b/>
      <w:bCs/>
      <w:kern w:val="0"/>
      <w:sz w:val="24"/>
      <w:szCs w:val="27"/>
      <w:lang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</w:pPr>
  </w:style>
  <w:style w:type="paragraph" w:styleId="5">
    <w:name w:val="Body Text"/>
    <w:basedOn w:val="1"/>
    <w:uiPriority w:val="0"/>
    <w:pPr>
      <w:spacing w:after="120" w:afterLines="0" w:afterAutospacing="0"/>
    </w:pPr>
  </w:style>
  <w:style w:type="character" w:customStyle="1" w:styleId="8">
    <w:name w:val="标题 3 Char"/>
    <w:basedOn w:val="7"/>
    <w:link w:val="4"/>
    <w:qFormat/>
    <w:uiPriority w:val="0"/>
    <w:rPr>
      <w:rFonts w:hint="eastAsia" w:ascii="宋体" w:hAnsi="宋体" w:eastAsia="黑体" w:cs="宋体"/>
      <w:b/>
      <w:bCs/>
      <w:kern w:val="0"/>
      <w:sz w:val="24"/>
      <w:szCs w:val="27"/>
      <w:lang w:bidi="ar"/>
    </w:rPr>
  </w:style>
  <w:style w:type="character" w:customStyle="1" w:styleId="9">
    <w:name w:val="标题 2 Char"/>
    <w:link w:val="3"/>
    <w:qFormat/>
    <w:uiPriority w:val="0"/>
    <w:rPr>
      <w:rFonts w:ascii="黑体" w:hAnsi="黑体" w:eastAsia="黑体" w:cs="黑体"/>
      <w:b/>
      <w:bCs/>
      <w:snapToGrid w:val="0"/>
      <w:color w:val="000000"/>
      <w:spacing w:val="2"/>
      <w:kern w:val="0"/>
      <w:sz w:val="28"/>
      <w:szCs w:val="3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emf"/><Relationship Id="rId7" Type="http://schemas.openxmlformats.org/officeDocument/2006/relationships/image" Target="media/image2.png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2026-03-17T06:52:00Z</dcterms:created>
  <dc:creator>lx</dc:creator>
  <cp:lastModifiedBy>lx</cp:lastModifiedBy>
  <dcterms:modified xsi:type="dcterms:W3CDTF">2026-03-17T06:54:21Z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D24EC304E5BC454287013A9688BD9B4C_11</vt:lpwstr>
  </property>
  <property fmtid="{D5CDD505-2E9C-101B-9397-08002B2CF9AE}" pid="4" name="KSOTemplateDocerSaveRecord">
    <vt:lpwstr>eyJoZGlkIjoiYmY2MDYzZTg4MWI2MGVmYzg3NTFjNDhiM2QwNjlkMzQiLCJ1c2VySWQiOiIyNDE2NzQxMzcifQ==</vt:lpwstr>
  </property>
</Properties>
</file>